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C346B9" w14:textId="77777777" w:rsidR="00FF1B77" w:rsidRPr="001E4103" w:rsidRDefault="00FF1B77" w:rsidP="00FF1B77">
      <w:pPr>
        <w:spacing w:line="360" w:lineRule="auto"/>
        <w:jc w:val="center"/>
        <w:rPr>
          <w:b/>
          <w:lang w:val="en-US" w:eastAsia="en-US"/>
        </w:rPr>
      </w:pPr>
      <w:bookmarkStart w:id="0" w:name="_Toc499842396"/>
      <w:r w:rsidRPr="001E4103">
        <w:rPr>
          <w:b/>
          <w:lang w:val="en-US" w:eastAsia="en-US"/>
        </w:rPr>
        <w:t xml:space="preserve">PROCUREMENT LAW AMENDMENTS AND PROCUREMENT PERFORMANCE OF </w:t>
      </w:r>
      <w:r>
        <w:rPr>
          <w:b/>
          <w:lang w:val="en-US" w:eastAsia="en-US"/>
        </w:rPr>
        <w:t>CENTRAL GOVERNMENT</w:t>
      </w:r>
      <w:r w:rsidRPr="001E4103">
        <w:rPr>
          <w:b/>
          <w:lang w:val="en-US" w:eastAsia="en-US"/>
        </w:rPr>
        <w:t xml:space="preserve"> ENTITIES IN UGANDA: A CASE</w:t>
      </w:r>
    </w:p>
    <w:p w14:paraId="2F7CE71F" w14:textId="77777777" w:rsidR="00FF1B77" w:rsidRPr="001E4103" w:rsidRDefault="00FF1B77" w:rsidP="00FF1B77">
      <w:pPr>
        <w:spacing w:line="360" w:lineRule="auto"/>
        <w:jc w:val="center"/>
        <w:rPr>
          <w:b/>
          <w:lang w:val="en-US" w:eastAsia="en-US"/>
        </w:rPr>
      </w:pPr>
      <w:r w:rsidRPr="001E4103">
        <w:rPr>
          <w:b/>
          <w:lang w:val="en-US" w:eastAsia="en-US"/>
        </w:rPr>
        <w:t>OF NATIONAL INFORMATION TECHNOLOGY AUTHORITY (NITA) UGANDA</w:t>
      </w:r>
    </w:p>
    <w:p w14:paraId="65BB67C7" w14:textId="77777777" w:rsidR="00FF1B77" w:rsidRPr="001E4103" w:rsidRDefault="00FF1B77" w:rsidP="00FF1B77">
      <w:pPr>
        <w:spacing w:line="360" w:lineRule="auto"/>
        <w:jc w:val="center"/>
        <w:rPr>
          <w:rStyle w:val="Emphasis"/>
          <w:b/>
          <w:color w:val="auto"/>
          <w:sz w:val="24"/>
          <w:szCs w:val="24"/>
          <w:lang w:val="en-US"/>
        </w:rPr>
      </w:pPr>
    </w:p>
    <w:p w14:paraId="61891D20" w14:textId="77777777" w:rsidR="00FF1B77" w:rsidRPr="001E4103" w:rsidRDefault="00FF1B77" w:rsidP="00FF1B77">
      <w:pPr>
        <w:spacing w:line="360" w:lineRule="auto"/>
        <w:jc w:val="center"/>
        <w:rPr>
          <w:rStyle w:val="Emphasis"/>
          <w:b/>
          <w:color w:val="auto"/>
          <w:sz w:val="24"/>
          <w:szCs w:val="24"/>
        </w:rPr>
      </w:pPr>
    </w:p>
    <w:p w14:paraId="642F3AAD" w14:textId="77777777" w:rsidR="00FF1B77" w:rsidRDefault="00FF1B77" w:rsidP="00FF1B77">
      <w:pPr>
        <w:spacing w:line="360" w:lineRule="auto"/>
        <w:jc w:val="center"/>
        <w:rPr>
          <w:rStyle w:val="Emphasis"/>
          <w:b/>
          <w:color w:val="auto"/>
          <w:sz w:val="24"/>
          <w:szCs w:val="24"/>
        </w:rPr>
      </w:pPr>
    </w:p>
    <w:p w14:paraId="02EAE7D4" w14:textId="77777777" w:rsidR="00FF1B77" w:rsidRDefault="00FF1B77" w:rsidP="00FF1B77">
      <w:pPr>
        <w:spacing w:line="360" w:lineRule="auto"/>
        <w:jc w:val="center"/>
        <w:rPr>
          <w:rStyle w:val="Emphasis"/>
          <w:b/>
          <w:color w:val="auto"/>
          <w:sz w:val="24"/>
          <w:szCs w:val="24"/>
        </w:rPr>
      </w:pPr>
    </w:p>
    <w:p w14:paraId="3A9E8651" w14:textId="77777777" w:rsidR="00FF3905" w:rsidRDefault="00FF3905" w:rsidP="00FF1B77">
      <w:pPr>
        <w:spacing w:line="360" w:lineRule="auto"/>
        <w:jc w:val="center"/>
        <w:rPr>
          <w:rStyle w:val="Emphasis"/>
          <w:b/>
          <w:color w:val="auto"/>
          <w:sz w:val="24"/>
          <w:szCs w:val="24"/>
        </w:rPr>
      </w:pPr>
      <w:bookmarkStart w:id="1" w:name="_GoBack"/>
      <w:bookmarkEnd w:id="1"/>
    </w:p>
    <w:p w14:paraId="08CC4F7D" w14:textId="77777777" w:rsidR="00FF1B77" w:rsidRDefault="00FF1B77" w:rsidP="00FF1B77">
      <w:pPr>
        <w:spacing w:line="360" w:lineRule="auto"/>
        <w:jc w:val="center"/>
        <w:rPr>
          <w:rStyle w:val="Emphasis"/>
          <w:b/>
          <w:color w:val="auto"/>
          <w:sz w:val="24"/>
          <w:szCs w:val="24"/>
        </w:rPr>
      </w:pPr>
      <w:r w:rsidRPr="001E4103">
        <w:rPr>
          <w:rStyle w:val="Emphasis"/>
          <w:b/>
          <w:color w:val="auto"/>
          <w:sz w:val="24"/>
          <w:szCs w:val="24"/>
        </w:rPr>
        <w:t>BY</w:t>
      </w:r>
    </w:p>
    <w:p w14:paraId="6E9394DC" w14:textId="77777777" w:rsidR="00FF3905" w:rsidRDefault="00FF3905" w:rsidP="00FF1B77">
      <w:pPr>
        <w:spacing w:line="360" w:lineRule="auto"/>
        <w:jc w:val="center"/>
        <w:rPr>
          <w:rStyle w:val="Emphasis"/>
          <w:b/>
          <w:color w:val="auto"/>
          <w:sz w:val="24"/>
          <w:szCs w:val="24"/>
        </w:rPr>
      </w:pPr>
    </w:p>
    <w:p w14:paraId="2EC2A80B" w14:textId="77777777" w:rsidR="00FF3905" w:rsidRDefault="00FF3905" w:rsidP="00FF1B77">
      <w:pPr>
        <w:spacing w:line="360" w:lineRule="auto"/>
        <w:jc w:val="center"/>
        <w:rPr>
          <w:rStyle w:val="Emphasis"/>
          <w:b/>
          <w:color w:val="auto"/>
          <w:sz w:val="24"/>
          <w:szCs w:val="24"/>
        </w:rPr>
      </w:pPr>
    </w:p>
    <w:p w14:paraId="7CB58C07" w14:textId="77777777" w:rsidR="00FF3905" w:rsidRPr="001E4103" w:rsidRDefault="00FF3905" w:rsidP="00FF1B77">
      <w:pPr>
        <w:spacing w:line="360" w:lineRule="auto"/>
        <w:jc w:val="center"/>
        <w:rPr>
          <w:rStyle w:val="Emphasis"/>
          <w:b/>
          <w:color w:val="auto"/>
          <w:sz w:val="24"/>
          <w:szCs w:val="24"/>
        </w:rPr>
      </w:pPr>
    </w:p>
    <w:p w14:paraId="21122CFB" w14:textId="77777777" w:rsidR="00FF1B77" w:rsidRPr="001E4103" w:rsidRDefault="00FF1B77" w:rsidP="00FF1B77">
      <w:pPr>
        <w:spacing w:line="360" w:lineRule="auto"/>
        <w:jc w:val="center"/>
        <w:rPr>
          <w:b/>
          <w:lang w:val="en-US" w:eastAsia="en-US"/>
        </w:rPr>
      </w:pPr>
      <w:r w:rsidRPr="001E4103">
        <w:rPr>
          <w:b/>
          <w:lang w:val="en-US" w:eastAsia="en-US"/>
        </w:rPr>
        <w:t>PATRICK OMONY OKEMA</w:t>
      </w:r>
    </w:p>
    <w:p w14:paraId="515456FD" w14:textId="77777777" w:rsidR="00FF1B77" w:rsidRPr="001E4103" w:rsidRDefault="00FF1B77" w:rsidP="00FF1B77">
      <w:pPr>
        <w:spacing w:line="360" w:lineRule="auto"/>
        <w:jc w:val="center"/>
        <w:rPr>
          <w:b/>
          <w:lang w:val="en-US" w:eastAsia="en-US"/>
        </w:rPr>
      </w:pPr>
      <w:r w:rsidRPr="001E4103">
        <w:rPr>
          <w:b/>
          <w:lang w:val="en-US" w:eastAsia="en-US"/>
        </w:rPr>
        <w:t>15/MPA/00/KLA/WKD/0022</w:t>
      </w:r>
    </w:p>
    <w:p w14:paraId="2B9A133F" w14:textId="77777777" w:rsidR="00FF1B77" w:rsidRPr="001E4103" w:rsidRDefault="00FF1B77" w:rsidP="00FF1B77">
      <w:pPr>
        <w:spacing w:line="360" w:lineRule="auto"/>
        <w:jc w:val="center"/>
        <w:rPr>
          <w:b/>
          <w:lang w:val="en-US" w:eastAsia="en-US"/>
        </w:rPr>
      </w:pPr>
    </w:p>
    <w:p w14:paraId="50E12643" w14:textId="77777777" w:rsidR="00FF1B77" w:rsidRPr="001E4103" w:rsidRDefault="00FF1B77" w:rsidP="00FF1B77">
      <w:pPr>
        <w:spacing w:line="360" w:lineRule="auto"/>
        <w:jc w:val="center"/>
        <w:rPr>
          <w:b/>
          <w:lang w:val="en-US" w:eastAsia="en-US"/>
        </w:rPr>
      </w:pPr>
    </w:p>
    <w:p w14:paraId="6885B207" w14:textId="77777777" w:rsidR="00FF1B77" w:rsidRPr="001E4103" w:rsidRDefault="00FF1B77" w:rsidP="00FF1B77">
      <w:pPr>
        <w:spacing w:line="360" w:lineRule="auto"/>
        <w:jc w:val="center"/>
        <w:rPr>
          <w:b/>
          <w:lang w:val="en-US" w:eastAsia="en-US"/>
        </w:rPr>
      </w:pPr>
    </w:p>
    <w:p w14:paraId="6C0BA0A4" w14:textId="77777777" w:rsidR="00FF1B77" w:rsidRDefault="00FF1B77" w:rsidP="00FF1B77">
      <w:pPr>
        <w:spacing w:line="360" w:lineRule="auto"/>
        <w:jc w:val="center"/>
        <w:rPr>
          <w:rStyle w:val="Emphasis"/>
          <w:b/>
          <w:color w:val="auto"/>
          <w:sz w:val="24"/>
          <w:szCs w:val="24"/>
        </w:rPr>
      </w:pPr>
    </w:p>
    <w:p w14:paraId="151E9536" w14:textId="77777777" w:rsidR="00FF1B77" w:rsidRDefault="00FF1B77" w:rsidP="00FF1B77">
      <w:pPr>
        <w:spacing w:line="360" w:lineRule="auto"/>
        <w:jc w:val="center"/>
        <w:rPr>
          <w:rStyle w:val="Emphasis"/>
          <w:b/>
          <w:color w:val="auto"/>
          <w:sz w:val="24"/>
          <w:szCs w:val="24"/>
        </w:rPr>
      </w:pPr>
    </w:p>
    <w:p w14:paraId="514F062B" w14:textId="77777777" w:rsidR="00FF1B77" w:rsidRDefault="00FF1B77" w:rsidP="00FF1B77">
      <w:pPr>
        <w:spacing w:line="360" w:lineRule="auto"/>
        <w:jc w:val="center"/>
        <w:rPr>
          <w:rStyle w:val="Emphasis"/>
          <w:b/>
          <w:color w:val="auto"/>
          <w:sz w:val="24"/>
          <w:szCs w:val="24"/>
        </w:rPr>
      </w:pPr>
    </w:p>
    <w:p w14:paraId="6BB65BC6" w14:textId="77777777" w:rsidR="00FF3905" w:rsidRPr="001E4103" w:rsidRDefault="00FF3905" w:rsidP="00FF1B77">
      <w:pPr>
        <w:spacing w:line="360" w:lineRule="auto"/>
        <w:jc w:val="center"/>
        <w:rPr>
          <w:rStyle w:val="Emphasis"/>
          <w:b/>
          <w:color w:val="auto"/>
          <w:sz w:val="24"/>
          <w:szCs w:val="24"/>
        </w:rPr>
      </w:pPr>
    </w:p>
    <w:p w14:paraId="5FAC7962" w14:textId="77777777" w:rsidR="00FF1B77" w:rsidRPr="001E4103" w:rsidRDefault="00FF1B77" w:rsidP="00FF1B77">
      <w:pPr>
        <w:tabs>
          <w:tab w:val="left" w:pos="3405"/>
          <w:tab w:val="center" w:pos="4680"/>
        </w:tabs>
        <w:spacing w:line="360" w:lineRule="auto"/>
        <w:jc w:val="center"/>
        <w:rPr>
          <w:b/>
        </w:rPr>
      </w:pPr>
      <w:r w:rsidRPr="001E4103">
        <w:rPr>
          <w:b/>
        </w:rPr>
        <w:t>A DISSERTATION SUBMITTED TO THE SCHOOL OF MANAGEMENT SCIENCE IN PARTIAL FULFILLMENT OF THE REQUIREMENT FOR THE AWARD OF A DEGREE OF MASTER OF PUBLIC ADMINISTRATION</w:t>
      </w:r>
    </w:p>
    <w:p w14:paraId="76B995AA" w14:textId="77777777" w:rsidR="00FF1B77" w:rsidRPr="001E4103" w:rsidRDefault="00FF1B77" w:rsidP="00FF1B77">
      <w:pPr>
        <w:spacing w:line="480" w:lineRule="auto"/>
        <w:jc w:val="center"/>
        <w:rPr>
          <w:rStyle w:val="Bodytext7NotBold"/>
          <w:b w:val="0"/>
          <w:color w:val="auto"/>
        </w:rPr>
      </w:pPr>
      <w:r w:rsidRPr="001E4103">
        <w:rPr>
          <w:b/>
        </w:rPr>
        <w:t>OF UGANDA MANAGEMENT INSTITUTE</w:t>
      </w:r>
      <w:r w:rsidRPr="001E4103">
        <w:rPr>
          <w:rStyle w:val="Bodytext7NotBold"/>
          <w:b w:val="0"/>
          <w:color w:val="auto"/>
        </w:rPr>
        <w:t xml:space="preserve"> </w:t>
      </w:r>
    </w:p>
    <w:p w14:paraId="48AF9EA2" w14:textId="77777777" w:rsidR="00FF1B77" w:rsidRPr="001E4103" w:rsidRDefault="00FF1B77" w:rsidP="00FF1B77">
      <w:pPr>
        <w:spacing w:line="480" w:lineRule="auto"/>
        <w:jc w:val="center"/>
        <w:rPr>
          <w:rStyle w:val="Emphasis"/>
          <w:b/>
          <w:color w:val="auto"/>
          <w:sz w:val="24"/>
          <w:szCs w:val="24"/>
        </w:rPr>
      </w:pPr>
    </w:p>
    <w:p w14:paraId="14657AB4" w14:textId="77777777" w:rsidR="00FF1B77" w:rsidRDefault="00FF1B77" w:rsidP="00FF1B77">
      <w:pPr>
        <w:spacing w:line="480" w:lineRule="auto"/>
        <w:jc w:val="center"/>
        <w:rPr>
          <w:rStyle w:val="Emphasis"/>
          <w:b/>
          <w:color w:val="auto"/>
          <w:sz w:val="24"/>
          <w:szCs w:val="24"/>
        </w:rPr>
      </w:pPr>
    </w:p>
    <w:p w14:paraId="5BC9E72C" w14:textId="77777777" w:rsidR="00FF3905" w:rsidRPr="001E4103" w:rsidRDefault="00FF3905" w:rsidP="00FF1B77">
      <w:pPr>
        <w:spacing w:line="480" w:lineRule="auto"/>
        <w:jc w:val="center"/>
        <w:rPr>
          <w:rStyle w:val="Emphasis"/>
          <w:b/>
          <w:color w:val="auto"/>
          <w:sz w:val="24"/>
          <w:szCs w:val="24"/>
        </w:rPr>
      </w:pPr>
    </w:p>
    <w:p w14:paraId="14211AAB" w14:textId="604D73DB" w:rsidR="00FF1B77" w:rsidRDefault="00D92008" w:rsidP="00FF1B77">
      <w:pPr>
        <w:spacing w:line="480" w:lineRule="auto"/>
        <w:jc w:val="center"/>
        <w:rPr>
          <w:rStyle w:val="Emphasis"/>
          <w:b/>
          <w:color w:val="auto"/>
          <w:sz w:val="24"/>
          <w:szCs w:val="24"/>
        </w:rPr>
      </w:pPr>
      <w:r>
        <w:rPr>
          <w:rStyle w:val="Emphasis"/>
          <w:b/>
          <w:color w:val="auto"/>
          <w:sz w:val="24"/>
          <w:szCs w:val="24"/>
        </w:rPr>
        <w:t>FEBRUARY,</w:t>
      </w:r>
      <w:r w:rsidRPr="001E4103">
        <w:rPr>
          <w:rStyle w:val="Emphasis"/>
          <w:b/>
          <w:color w:val="auto"/>
          <w:sz w:val="24"/>
          <w:szCs w:val="24"/>
        </w:rPr>
        <w:t xml:space="preserve"> 201</w:t>
      </w:r>
      <w:r>
        <w:rPr>
          <w:rStyle w:val="Emphasis"/>
          <w:b/>
          <w:color w:val="auto"/>
          <w:sz w:val="24"/>
          <w:szCs w:val="24"/>
        </w:rPr>
        <w:t>8</w:t>
      </w:r>
    </w:p>
    <w:p w14:paraId="718C4FF7" w14:textId="77777777" w:rsidR="00A94219" w:rsidRDefault="00A94219" w:rsidP="00814675">
      <w:pPr>
        <w:spacing w:line="480" w:lineRule="auto"/>
        <w:jc w:val="center"/>
        <w:outlineLvl w:val="0"/>
        <w:rPr>
          <w:rFonts w:eastAsia="Calibri"/>
          <w:b/>
          <w:bCs/>
          <w:lang w:val="en-US" w:eastAsia="en-US"/>
        </w:rPr>
        <w:sectPr w:rsidR="00A94219" w:rsidSect="00A94219">
          <w:footerReference w:type="default" r:id="rId8"/>
          <w:footerReference w:type="first" r:id="rId9"/>
          <w:pgSz w:w="12240" w:h="15840"/>
          <w:pgMar w:top="1440" w:right="1440" w:bottom="1440" w:left="1440" w:header="720" w:footer="720" w:gutter="0"/>
          <w:pgNumType w:start="1"/>
          <w:cols w:space="720"/>
          <w:noEndnote/>
          <w:titlePg/>
          <w:docGrid w:linePitch="326"/>
        </w:sectPr>
      </w:pPr>
    </w:p>
    <w:p w14:paraId="20D9D6D0" w14:textId="1EA66C0F" w:rsidR="00814675" w:rsidRDefault="00814675" w:rsidP="00814675">
      <w:pPr>
        <w:spacing w:line="480" w:lineRule="auto"/>
        <w:jc w:val="center"/>
        <w:outlineLvl w:val="0"/>
        <w:rPr>
          <w:rFonts w:eastAsia="Calibri"/>
          <w:b/>
          <w:bCs/>
          <w:lang w:val="en-US" w:eastAsia="en-US"/>
        </w:rPr>
      </w:pPr>
      <w:bookmarkStart w:id="2" w:name="_Toc505782706"/>
      <w:r w:rsidRPr="0099306A">
        <w:rPr>
          <w:rFonts w:eastAsia="Calibri"/>
          <w:b/>
          <w:bCs/>
          <w:lang w:val="en-US" w:eastAsia="en-US"/>
        </w:rPr>
        <w:lastRenderedPageBreak/>
        <w:t>DECLARATION</w:t>
      </w:r>
      <w:bookmarkEnd w:id="2"/>
    </w:p>
    <w:p w14:paraId="6012A341" w14:textId="77777777" w:rsidR="00814675" w:rsidRPr="0099306A" w:rsidRDefault="00814675" w:rsidP="00814675">
      <w:pPr>
        <w:spacing w:after="200" w:line="480" w:lineRule="auto"/>
        <w:jc w:val="both"/>
        <w:rPr>
          <w:rFonts w:eastAsia="Calibri"/>
          <w:lang w:val="en-US" w:eastAsia="en-US"/>
        </w:rPr>
      </w:pPr>
      <w:r w:rsidRPr="0099306A">
        <w:rPr>
          <w:rFonts w:eastAsia="Calibri"/>
          <w:lang w:val="en-US" w:eastAsia="en-US"/>
        </w:rPr>
        <w:t xml:space="preserve">I Patrick Omony Okema, do here by declare that this research entitled procurement law amendments and procurement performance of public entities in Uganda; A study of PPDA Act amendments at </w:t>
      </w:r>
      <w:r>
        <w:rPr>
          <w:rFonts w:eastAsia="Calibri"/>
          <w:lang w:val="en-US" w:eastAsia="en-US"/>
        </w:rPr>
        <w:t>National Information Technology Authority (</w:t>
      </w:r>
      <w:r w:rsidRPr="0099306A">
        <w:rPr>
          <w:rFonts w:eastAsia="Calibri"/>
          <w:lang w:val="en-US" w:eastAsia="en-US"/>
        </w:rPr>
        <w:t>NITA</w:t>
      </w:r>
      <w:r>
        <w:rPr>
          <w:rFonts w:eastAsia="Calibri"/>
          <w:lang w:val="en-US" w:eastAsia="en-US"/>
        </w:rPr>
        <w:t>)</w:t>
      </w:r>
      <w:r w:rsidRPr="0099306A">
        <w:rPr>
          <w:rFonts w:eastAsia="Calibri"/>
          <w:lang w:val="en-US" w:eastAsia="en-US"/>
        </w:rPr>
        <w:t xml:space="preserve"> Uganda, is my original work and has never been submitted or published for any award in any other university</w:t>
      </w:r>
      <w:r>
        <w:rPr>
          <w:rFonts w:eastAsia="Calibri"/>
          <w:lang w:val="en-US" w:eastAsia="en-US"/>
        </w:rPr>
        <w:t xml:space="preserve"> or institution.</w:t>
      </w:r>
    </w:p>
    <w:p w14:paraId="460DEF92" w14:textId="77777777" w:rsidR="00814675" w:rsidRPr="0099306A" w:rsidRDefault="00814675" w:rsidP="00814675">
      <w:pPr>
        <w:tabs>
          <w:tab w:val="left" w:pos="3405"/>
          <w:tab w:val="center" w:pos="4680"/>
        </w:tabs>
        <w:spacing w:after="200" w:line="276" w:lineRule="auto"/>
        <w:jc w:val="both"/>
        <w:rPr>
          <w:rFonts w:eastAsia="Calibri"/>
          <w:lang w:val="en-US" w:eastAsia="en-U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696"/>
      </w:tblGrid>
      <w:tr w:rsidR="00814675" w:rsidRPr="0099306A" w14:paraId="491B5D7D" w14:textId="77777777" w:rsidTr="00DD6AD6">
        <w:tc>
          <w:tcPr>
            <w:tcW w:w="4315" w:type="dxa"/>
          </w:tcPr>
          <w:p w14:paraId="1FAC90A7"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Pr>
                <w:rFonts w:ascii="Times New Roman" w:hAnsi="Times New Roman"/>
                <w:b/>
                <w:sz w:val="28"/>
                <w:szCs w:val="28"/>
                <w:lang w:val="en-US" w:eastAsia="en-US"/>
              </w:rPr>
              <w:t>N</w:t>
            </w:r>
            <w:r w:rsidRPr="0099306A">
              <w:rPr>
                <w:rFonts w:ascii="Times New Roman" w:hAnsi="Times New Roman"/>
                <w:b/>
                <w:sz w:val="28"/>
                <w:szCs w:val="28"/>
                <w:lang w:val="en-US" w:eastAsia="en-US"/>
              </w:rPr>
              <w:t xml:space="preserve">ame </w:t>
            </w:r>
          </w:p>
        </w:tc>
        <w:tc>
          <w:tcPr>
            <w:tcW w:w="4680" w:type="dxa"/>
          </w:tcPr>
          <w:p w14:paraId="3A361DA0"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color w:val="000000"/>
                <w:sz w:val="28"/>
                <w:szCs w:val="28"/>
                <w:lang w:val="en-US" w:eastAsia="en-US"/>
              </w:rPr>
              <w:t>Patrick Omony Okema</w:t>
            </w:r>
            <w:r w:rsidRPr="0099306A">
              <w:rPr>
                <w:rFonts w:ascii="Times New Roman" w:hAnsi="Times New Roman"/>
                <w:b/>
                <w:sz w:val="28"/>
                <w:szCs w:val="28"/>
                <w:lang w:val="en-US" w:eastAsia="en-US"/>
              </w:rPr>
              <w:t xml:space="preserve"> </w:t>
            </w:r>
          </w:p>
        </w:tc>
      </w:tr>
      <w:tr w:rsidR="00814675" w:rsidRPr="0099306A" w14:paraId="6F0235D7" w14:textId="77777777" w:rsidTr="00DD6AD6">
        <w:tc>
          <w:tcPr>
            <w:tcW w:w="4315" w:type="dxa"/>
          </w:tcPr>
          <w:p w14:paraId="39DE607F"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Pr>
                <w:rFonts w:ascii="Times New Roman" w:hAnsi="Times New Roman"/>
                <w:b/>
                <w:sz w:val="28"/>
                <w:szCs w:val="28"/>
                <w:lang w:val="en-US" w:eastAsia="en-US"/>
              </w:rPr>
              <w:t>S</w:t>
            </w:r>
            <w:r w:rsidRPr="0099306A">
              <w:rPr>
                <w:rFonts w:ascii="Times New Roman" w:hAnsi="Times New Roman"/>
                <w:b/>
                <w:sz w:val="28"/>
                <w:szCs w:val="28"/>
                <w:lang w:val="en-US" w:eastAsia="en-US"/>
              </w:rPr>
              <w:t>ignature</w:t>
            </w:r>
          </w:p>
        </w:tc>
        <w:tc>
          <w:tcPr>
            <w:tcW w:w="4680" w:type="dxa"/>
          </w:tcPr>
          <w:p w14:paraId="2328CB0B"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r w:rsidR="00814675" w:rsidRPr="0099306A" w14:paraId="08F1CD31" w14:textId="77777777" w:rsidTr="00DD6AD6">
        <w:tc>
          <w:tcPr>
            <w:tcW w:w="4315" w:type="dxa"/>
          </w:tcPr>
          <w:p w14:paraId="42D878EF"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D</w:t>
            </w:r>
            <w:r>
              <w:rPr>
                <w:rFonts w:ascii="Times New Roman" w:hAnsi="Times New Roman"/>
                <w:b/>
                <w:sz w:val="28"/>
                <w:szCs w:val="28"/>
                <w:lang w:val="en-US" w:eastAsia="en-US"/>
              </w:rPr>
              <w:t>ate</w:t>
            </w:r>
          </w:p>
        </w:tc>
        <w:tc>
          <w:tcPr>
            <w:tcW w:w="4680" w:type="dxa"/>
          </w:tcPr>
          <w:p w14:paraId="05A43E2C"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bl>
    <w:p w14:paraId="3F5994E9"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6AB28CC1"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5ECEA758"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38F6D600"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707CA194"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784F93F6"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1FEC4579" w14:textId="77777777" w:rsidR="00814675" w:rsidRPr="0099306A" w:rsidRDefault="00814675" w:rsidP="00814675">
      <w:pPr>
        <w:spacing w:after="200" w:line="276" w:lineRule="auto"/>
        <w:rPr>
          <w:rFonts w:eastAsia="Calibri"/>
          <w:b/>
          <w:lang w:val="en-US" w:eastAsia="en-US"/>
        </w:rPr>
      </w:pPr>
      <w:r w:rsidRPr="0099306A">
        <w:rPr>
          <w:rFonts w:eastAsia="Calibri"/>
          <w:b/>
          <w:lang w:val="en-US" w:eastAsia="en-US"/>
        </w:rPr>
        <w:br w:type="page"/>
      </w:r>
    </w:p>
    <w:p w14:paraId="4631E53C" w14:textId="77777777" w:rsidR="00814675" w:rsidRPr="0099306A" w:rsidRDefault="00814675" w:rsidP="00814675">
      <w:pPr>
        <w:spacing w:line="360" w:lineRule="auto"/>
        <w:jc w:val="center"/>
        <w:outlineLvl w:val="0"/>
        <w:rPr>
          <w:rFonts w:eastAsia="Calibri"/>
          <w:b/>
          <w:bCs/>
          <w:lang w:val="en-US" w:eastAsia="en-US"/>
        </w:rPr>
      </w:pPr>
      <w:bookmarkStart w:id="3" w:name="_Toc498946003"/>
      <w:bookmarkStart w:id="4" w:name="_Toc505782707"/>
      <w:r w:rsidRPr="0099306A">
        <w:rPr>
          <w:rFonts w:eastAsia="Calibri"/>
          <w:b/>
          <w:bCs/>
          <w:lang w:val="en-US" w:eastAsia="en-US"/>
        </w:rPr>
        <w:lastRenderedPageBreak/>
        <w:t>APPROVAL</w:t>
      </w:r>
      <w:bookmarkEnd w:id="3"/>
      <w:bookmarkEnd w:id="4"/>
    </w:p>
    <w:p w14:paraId="03340412" w14:textId="6F647C23" w:rsidR="00814675" w:rsidRPr="0099306A" w:rsidRDefault="00814675" w:rsidP="00814675">
      <w:pPr>
        <w:spacing w:after="200" w:line="480" w:lineRule="auto"/>
        <w:jc w:val="both"/>
        <w:rPr>
          <w:rFonts w:eastAsia="Calibri"/>
          <w:lang w:val="en-US" w:eastAsia="en-US"/>
        </w:rPr>
      </w:pPr>
      <w:r w:rsidRPr="0099306A">
        <w:rPr>
          <w:rFonts w:eastAsia="Calibri"/>
          <w:lang w:val="en-US" w:eastAsia="en-US"/>
        </w:rPr>
        <w:t>This is to certify that this dissertation entitled</w:t>
      </w:r>
      <w:r>
        <w:rPr>
          <w:rFonts w:eastAsia="Calibri"/>
          <w:lang w:val="en-US" w:eastAsia="en-US"/>
        </w:rPr>
        <w:t>; “</w:t>
      </w:r>
      <w:r>
        <w:rPr>
          <w:rFonts w:eastAsia="Calibri"/>
          <w:i/>
          <w:lang w:val="en-US" w:eastAsia="en-US"/>
        </w:rPr>
        <w:t>P</w:t>
      </w:r>
      <w:r w:rsidRPr="00635095">
        <w:rPr>
          <w:rFonts w:eastAsia="Calibri"/>
          <w:i/>
          <w:lang w:val="en-US" w:eastAsia="en-US"/>
        </w:rPr>
        <w:t xml:space="preserve">rocurement law amendments and procurement performance of </w:t>
      </w:r>
      <w:r w:rsidR="00175B23">
        <w:rPr>
          <w:rFonts w:eastAsia="Calibri"/>
          <w:i/>
          <w:lang w:val="en-US" w:eastAsia="en-US"/>
        </w:rPr>
        <w:t>central government</w:t>
      </w:r>
      <w:r w:rsidRPr="00635095">
        <w:rPr>
          <w:rFonts w:eastAsia="Calibri"/>
          <w:i/>
          <w:lang w:val="en-US" w:eastAsia="en-US"/>
        </w:rPr>
        <w:t xml:space="preserve"> entities in Uganda, a </w:t>
      </w:r>
      <w:r>
        <w:rPr>
          <w:rFonts w:eastAsia="Calibri"/>
          <w:i/>
          <w:lang w:val="en-US" w:eastAsia="en-US"/>
        </w:rPr>
        <w:t>case</w:t>
      </w:r>
      <w:r w:rsidRPr="00635095">
        <w:rPr>
          <w:rFonts w:eastAsia="Calibri"/>
          <w:i/>
          <w:lang w:val="en-US" w:eastAsia="en-US"/>
        </w:rPr>
        <w:t xml:space="preserve"> of PPDA Act amendments at NITA Uganda</w:t>
      </w:r>
      <w:r>
        <w:rPr>
          <w:rFonts w:eastAsia="Calibri"/>
          <w:lang w:val="en-US" w:eastAsia="en-US"/>
        </w:rPr>
        <w:t>”</w:t>
      </w:r>
      <w:r w:rsidRPr="0099306A">
        <w:rPr>
          <w:rFonts w:eastAsia="Calibri"/>
          <w:lang w:val="en-US" w:eastAsia="en-US"/>
        </w:rPr>
        <w:t>, was done by Patrick Omony Okema, under our supervision</w:t>
      </w:r>
      <w:r>
        <w:rPr>
          <w:rFonts w:eastAsia="Calibri"/>
          <w:lang w:val="en-US" w:eastAsia="en-US"/>
        </w:rPr>
        <w:t>,</w:t>
      </w:r>
      <w:r w:rsidRPr="0099306A">
        <w:rPr>
          <w:rFonts w:eastAsia="Calibri"/>
          <w:lang w:val="en-US" w:eastAsia="en-US"/>
        </w:rPr>
        <w:t xml:space="preserve"> in partial </w:t>
      </w:r>
      <w:r w:rsidR="00284BD4" w:rsidRPr="0099306A">
        <w:rPr>
          <w:rFonts w:eastAsia="Calibri"/>
          <w:lang w:val="en-US" w:eastAsia="en-US"/>
        </w:rPr>
        <w:t>fulfillment</w:t>
      </w:r>
      <w:r w:rsidRPr="0099306A">
        <w:rPr>
          <w:rFonts w:eastAsia="Calibri"/>
          <w:lang w:val="en-US" w:eastAsia="en-US"/>
        </w:rPr>
        <w:t xml:space="preserve"> of the requirements for the award of a Master’s Degree in Public Administration. </w:t>
      </w:r>
    </w:p>
    <w:p w14:paraId="7D8CCEC6" w14:textId="77777777" w:rsidR="00814675" w:rsidRPr="0099306A" w:rsidRDefault="00814675" w:rsidP="00814675">
      <w:pPr>
        <w:spacing w:after="200" w:line="360" w:lineRule="auto"/>
        <w:jc w:val="center"/>
        <w:rPr>
          <w:rFonts w:eastAsia="Calibri"/>
          <w:lang w:val="en-US" w:eastAsia="en-US"/>
        </w:rPr>
      </w:pPr>
    </w:p>
    <w:p w14:paraId="1DE57087" w14:textId="77777777" w:rsidR="00814675" w:rsidRPr="0099306A" w:rsidRDefault="00814675" w:rsidP="00814675">
      <w:pPr>
        <w:tabs>
          <w:tab w:val="left" w:pos="3405"/>
          <w:tab w:val="center" w:pos="4680"/>
        </w:tabs>
        <w:spacing w:after="200" w:line="276" w:lineRule="auto"/>
        <w:jc w:val="both"/>
        <w:rPr>
          <w:rFonts w:eastAsia="Calibri"/>
          <w:b/>
          <w:sz w:val="28"/>
          <w:szCs w:val="28"/>
          <w:lang w:val="en-US" w:eastAsia="en-US"/>
        </w:rPr>
      </w:pPr>
      <w:r w:rsidRPr="0099306A">
        <w:rPr>
          <w:rFonts w:eastAsia="Calibri"/>
          <w:b/>
          <w:sz w:val="28"/>
          <w:szCs w:val="28"/>
          <w:lang w:val="en-US" w:eastAsia="en-US"/>
        </w:rPr>
        <w:tab/>
        <w:t>Supervisors</w:t>
      </w:r>
    </w:p>
    <w:p w14:paraId="061AB97F" w14:textId="77777777" w:rsidR="00814675" w:rsidRPr="0099306A" w:rsidRDefault="00814675" w:rsidP="00814675">
      <w:pPr>
        <w:tabs>
          <w:tab w:val="left" w:pos="3405"/>
          <w:tab w:val="center" w:pos="4680"/>
        </w:tabs>
        <w:spacing w:after="200" w:line="276" w:lineRule="auto"/>
        <w:jc w:val="both"/>
        <w:rPr>
          <w:rFonts w:eastAsia="Calibri"/>
          <w:b/>
          <w:sz w:val="28"/>
          <w:szCs w:val="28"/>
          <w:lang w:val="en-US" w:eastAsia="en-US"/>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696"/>
      </w:tblGrid>
      <w:tr w:rsidR="00814675" w:rsidRPr="0099306A" w14:paraId="477A0532" w14:textId="77777777" w:rsidTr="00DD6AD6">
        <w:tc>
          <w:tcPr>
            <w:tcW w:w="4315" w:type="dxa"/>
          </w:tcPr>
          <w:p w14:paraId="4A4AF76E"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 xml:space="preserve">Name </w:t>
            </w:r>
          </w:p>
        </w:tc>
        <w:tc>
          <w:tcPr>
            <w:tcW w:w="4680" w:type="dxa"/>
          </w:tcPr>
          <w:p w14:paraId="39031CF0"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Pr>
                <w:rFonts w:ascii="Times New Roman" w:hAnsi="Times New Roman"/>
                <w:b/>
                <w:color w:val="000000"/>
                <w:sz w:val="28"/>
                <w:szCs w:val="28"/>
                <w:lang w:val="en-US" w:eastAsia="en-US"/>
              </w:rPr>
              <w:t>Dr</w:t>
            </w:r>
            <w:r w:rsidRPr="0099306A">
              <w:rPr>
                <w:rFonts w:ascii="Times New Roman" w:hAnsi="Times New Roman"/>
                <w:b/>
                <w:color w:val="000000"/>
                <w:sz w:val="28"/>
                <w:szCs w:val="28"/>
                <w:lang w:val="en-US" w:eastAsia="en-US"/>
              </w:rPr>
              <w:t>. Godfrey Mugurusi</w:t>
            </w:r>
            <w:r w:rsidRPr="0099306A">
              <w:rPr>
                <w:rFonts w:ascii="Times New Roman" w:hAnsi="Times New Roman"/>
                <w:b/>
                <w:sz w:val="28"/>
                <w:szCs w:val="28"/>
                <w:lang w:val="en-US" w:eastAsia="en-US"/>
              </w:rPr>
              <w:t xml:space="preserve"> </w:t>
            </w:r>
          </w:p>
        </w:tc>
      </w:tr>
      <w:tr w:rsidR="00814675" w:rsidRPr="0099306A" w14:paraId="517FCAD6" w14:textId="77777777" w:rsidTr="00DD6AD6">
        <w:tc>
          <w:tcPr>
            <w:tcW w:w="4315" w:type="dxa"/>
          </w:tcPr>
          <w:p w14:paraId="2F26191F"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Signature</w:t>
            </w:r>
          </w:p>
        </w:tc>
        <w:tc>
          <w:tcPr>
            <w:tcW w:w="4680" w:type="dxa"/>
          </w:tcPr>
          <w:p w14:paraId="639E7873"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r w:rsidR="00814675" w:rsidRPr="0099306A" w14:paraId="34CB3EC4" w14:textId="77777777" w:rsidTr="00DD6AD6">
        <w:tc>
          <w:tcPr>
            <w:tcW w:w="4315" w:type="dxa"/>
          </w:tcPr>
          <w:p w14:paraId="2E9565A2"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Date</w:t>
            </w:r>
          </w:p>
        </w:tc>
        <w:tc>
          <w:tcPr>
            <w:tcW w:w="4680" w:type="dxa"/>
          </w:tcPr>
          <w:p w14:paraId="3468D54A"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r w:rsidR="00814675" w:rsidRPr="0099306A" w14:paraId="7B0E18E9" w14:textId="77777777" w:rsidTr="00DD6AD6">
        <w:tc>
          <w:tcPr>
            <w:tcW w:w="4315" w:type="dxa"/>
          </w:tcPr>
          <w:p w14:paraId="7433B898"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p>
        </w:tc>
        <w:tc>
          <w:tcPr>
            <w:tcW w:w="4680" w:type="dxa"/>
          </w:tcPr>
          <w:p w14:paraId="7F3DA5C9"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p>
        </w:tc>
      </w:tr>
      <w:tr w:rsidR="00814675" w:rsidRPr="0099306A" w14:paraId="31F8B5FF" w14:textId="77777777" w:rsidTr="00DD6AD6">
        <w:tc>
          <w:tcPr>
            <w:tcW w:w="4315" w:type="dxa"/>
          </w:tcPr>
          <w:p w14:paraId="66DE9D73" w14:textId="77777777" w:rsidR="00814675" w:rsidRPr="0099306A" w:rsidRDefault="00814675" w:rsidP="00DD6AD6">
            <w:pPr>
              <w:spacing w:after="200" w:line="360" w:lineRule="auto"/>
              <w:jc w:val="both"/>
              <w:rPr>
                <w:rFonts w:ascii="Times New Roman" w:hAnsi="Times New Roman"/>
                <w:b/>
                <w:color w:val="000000"/>
                <w:sz w:val="28"/>
                <w:szCs w:val="28"/>
                <w:lang w:val="en-US" w:eastAsia="en-US"/>
              </w:rPr>
            </w:pPr>
            <w:r w:rsidRPr="0099306A">
              <w:rPr>
                <w:rFonts w:ascii="Times New Roman" w:hAnsi="Times New Roman"/>
                <w:b/>
                <w:color w:val="000000"/>
                <w:sz w:val="28"/>
                <w:szCs w:val="28"/>
                <w:lang w:val="en-US" w:eastAsia="en-US"/>
              </w:rPr>
              <w:t>Name</w:t>
            </w:r>
          </w:p>
        </w:tc>
        <w:tc>
          <w:tcPr>
            <w:tcW w:w="4680" w:type="dxa"/>
          </w:tcPr>
          <w:p w14:paraId="054B39E5" w14:textId="77777777" w:rsidR="00814675" w:rsidRPr="0099306A" w:rsidRDefault="00814675" w:rsidP="00DD6AD6">
            <w:pPr>
              <w:rPr>
                <w:rFonts w:ascii="Times New Roman" w:hAnsi="Times New Roman"/>
                <w:b/>
                <w:sz w:val="28"/>
                <w:szCs w:val="28"/>
                <w:lang w:val="en-US" w:eastAsia="en-US"/>
              </w:rPr>
            </w:pPr>
            <w:r w:rsidRPr="0099306A">
              <w:rPr>
                <w:rFonts w:ascii="Times New Roman" w:hAnsi="Times New Roman"/>
                <w:b/>
                <w:color w:val="000000"/>
                <w:sz w:val="28"/>
                <w:szCs w:val="28"/>
                <w:lang w:val="en-US" w:eastAsia="en-US"/>
              </w:rPr>
              <w:t xml:space="preserve">Ms. </w:t>
            </w:r>
            <w:r>
              <w:rPr>
                <w:rFonts w:ascii="Times New Roman" w:hAnsi="Times New Roman"/>
                <w:b/>
                <w:color w:val="000000"/>
                <w:sz w:val="28"/>
                <w:szCs w:val="28"/>
                <w:lang w:val="en-US" w:eastAsia="en-US"/>
              </w:rPr>
              <w:t xml:space="preserve">Oluka </w:t>
            </w:r>
            <w:r w:rsidRPr="0099306A">
              <w:rPr>
                <w:rFonts w:ascii="Times New Roman" w:hAnsi="Times New Roman"/>
                <w:b/>
                <w:color w:val="000000"/>
                <w:sz w:val="28"/>
                <w:szCs w:val="28"/>
                <w:lang w:val="en-US" w:eastAsia="en-US"/>
              </w:rPr>
              <w:t xml:space="preserve">Pross </w:t>
            </w:r>
            <w:r>
              <w:rPr>
                <w:rFonts w:ascii="Times New Roman" w:hAnsi="Times New Roman"/>
                <w:b/>
                <w:color w:val="000000"/>
                <w:sz w:val="28"/>
                <w:szCs w:val="28"/>
                <w:lang w:val="en-US" w:eastAsia="en-US"/>
              </w:rPr>
              <w:t>Nagitta</w:t>
            </w:r>
          </w:p>
        </w:tc>
      </w:tr>
      <w:tr w:rsidR="00814675" w:rsidRPr="0099306A" w14:paraId="0B6C1A02" w14:textId="77777777" w:rsidTr="00DD6AD6">
        <w:tc>
          <w:tcPr>
            <w:tcW w:w="4315" w:type="dxa"/>
          </w:tcPr>
          <w:p w14:paraId="2D6ACD22"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Pr>
                <w:rFonts w:ascii="Times New Roman" w:hAnsi="Times New Roman"/>
                <w:b/>
                <w:sz w:val="28"/>
                <w:szCs w:val="28"/>
                <w:lang w:val="en-US" w:eastAsia="en-US"/>
              </w:rPr>
              <w:t>S</w:t>
            </w:r>
            <w:r w:rsidRPr="0099306A">
              <w:rPr>
                <w:rFonts w:ascii="Times New Roman" w:hAnsi="Times New Roman"/>
                <w:b/>
                <w:sz w:val="28"/>
                <w:szCs w:val="28"/>
                <w:lang w:val="en-US" w:eastAsia="en-US"/>
              </w:rPr>
              <w:t>ignature</w:t>
            </w:r>
          </w:p>
        </w:tc>
        <w:tc>
          <w:tcPr>
            <w:tcW w:w="4680" w:type="dxa"/>
          </w:tcPr>
          <w:p w14:paraId="754C4E7D"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r w:rsidR="00814675" w:rsidRPr="0099306A" w14:paraId="3D1CBC44" w14:textId="77777777" w:rsidTr="00DD6AD6">
        <w:tc>
          <w:tcPr>
            <w:tcW w:w="4315" w:type="dxa"/>
          </w:tcPr>
          <w:p w14:paraId="4D2E774C"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Date</w:t>
            </w:r>
          </w:p>
        </w:tc>
        <w:tc>
          <w:tcPr>
            <w:tcW w:w="4680" w:type="dxa"/>
          </w:tcPr>
          <w:p w14:paraId="0AA37DC6" w14:textId="77777777" w:rsidR="00814675" w:rsidRPr="0099306A" w:rsidRDefault="00814675" w:rsidP="00DD6AD6">
            <w:pPr>
              <w:tabs>
                <w:tab w:val="left" w:pos="3405"/>
                <w:tab w:val="center" w:pos="4680"/>
              </w:tabs>
              <w:spacing w:after="200" w:line="276" w:lineRule="auto"/>
              <w:jc w:val="both"/>
              <w:rPr>
                <w:rFonts w:ascii="Times New Roman" w:hAnsi="Times New Roman"/>
                <w:b/>
                <w:sz w:val="28"/>
                <w:szCs w:val="28"/>
                <w:lang w:val="en-US" w:eastAsia="en-US"/>
              </w:rPr>
            </w:pPr>
            <w:r w:rsidRPr="0099306A">
              <w:rPr>
                <w:rFonts w:ascii="Times New Roman" w:hAnsi="Times New Roman"/>
                <w:b/>
                <w:sz w:val="28"/>
                <w:szCs w:val="28"/>
                <w:lang w:val="en-US" w:eastAsia="en-US"/>
              </w:rPr>
              <w:t>________________________________</w:t>
            </w:r>
          </w:p>
        </w:tc>
      </w:tr>
    </w:tbl>
    <w:p w14:paraId="126F6468" w14:textId="77777777" w:rsidR="00814675" w:rsidRPr="0099306A" w:rsidRDefault="00814675" w:rsidP="00814675">
      <w:pPr>
        <w:tabs>
          <w:tab w:val="left" w:pos="3405"/>
          <w:tab w:val="center" w:pos="4680"/>
        </w:tabs>
        <w:spacing w:after="200" w:line="276" w:lineRule="auto"/>
        <w:jc w:val="both"/>
        <w:rPr>
          <w:rFonts w:eastAsia="Calibri"/>
          <w:b/>
          <w:sz w:val="28"/>
          <w:szCs w:val="28"/>
          <w:lang w:val="en-US" w:eastAsia="en-US"/>
        </w:rPr>
      </w:pPr>
    </w:p>
    <w:p w14:paraId="566BAC3E" w14:textId="77777777" w:rsidR="00814675" w:rsidRPr="0099306A" w:rsidRDefault="00814675" w:rsidP="00814675">
      <w:pPr>
        <w:tabs>
          <w:tab w:val="left" w:pos="3405"/>
          <w:tab w:val="center" w:pos="4680"/>
        </w:tabs>
        <w:spacing w:after="200" w:line="276" w:lineRule="auto"/>
        <w:jc w:val="both"/>
        <w:rPr>
          <w:rFonts w:eastAsia="Calibri"/>
          <w:b/>
          <w:lang w:val="en-US" w:eastAsia="en-US"/>
        </w:rPr>
      </w:pP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r w:rsidRPr="0099306A">
        <w:rPr>
          <w:rFonts w:eastAsia="Calibri"/>
          <w:b/>
          <w:sz w:val="28"/>
          <w:szCs w:val="28"/>
          <w:lang w:val="en-US" w:eastAsia="en-US"/>
        </w:rPr>
        <w:softHyphen/>
      </w:r>
    </w:p>
    <w:p w14:paraId="7BBBA4C8"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68AD79D3" w14:textId="77777777" w:rsidR="00814675" w:rsidRPr="00F250FE" w:rsidRDefault="00814675" w:rsidP="00814675">
      <w:pPr>
        <w:tabs>
          <w:tab w:val="left" w:pos="3405"/>
          <w:tab w:val="left" w:pos="4088"/>
          <w:tab w:val="center" w:pos="4680"/>
        </w:tabs>
        <w:spacing w:after="200" w:line="276" w:lineRule="auto"/>
        <w:rPr>
          <w:rFonts w:eastAsia="Calibri"/>
          <w:b/>
          <w:color w:val="FF0000"/>
          <w:lang w:val="en-US" w:eastAsia="en-US"/>
        </w:rPr>
      </w:pPr>
      <w:r>
        <w:rPr>
          <w:rFonts w:eastAsia="Calibri"/>
          <w:b/>
          <w:lang w:val="en-US" w:eastAsia="en-US"/>
        </w:rPr>
        <w:tab/>
      </w:r>
      <w:r w:rsidRPr="00F250FE">
        <w:rPr>
          <w:rFonts w:eastAsia="Calibri"/>
          <w:b/>
          <w:color w:val="FF0000"/>
          <w:lang w:val="en-US" w:eastAsia="en-US"/>
        </w:rPr>
        <w:t xml:space="preserve"> </w:t>
      </w:r>
    </w:p>
    <w:p w14:paraId="62278684" w14:textId="77777777" w:rsidR="00814675" w:rsidRPr="0099306A" w:rsidRDefault="00814675" w:rsidP="00814675">
      <w:pPr>
        <w:spacing w:after="200" w:line="276" w:lineRule="auto"/>
        <w:rPr>
          <w:rFonts w:eastAsia="Calibri"/>
          <w:b/>
          <w:bCs/>
          <w:lang w:val="en-US" w:eastAsia="en-US"/>
        </w:rPr>
      </w:pPr>
      <w:r w:rsidRPr="0099306A">
        <w:rPr>
          <w:rFonts w:eastAsia="Calibri"/>
          <w:sz w:val="22"/>
          <w:szCs w:val="22"/>
          <w:lang w:val="en-US" w:eastAsia="en-US"/>
        </w:rPr>
        <w:br w:type="page"/>
      </w:r>
    </w:p>
    <w:p w14:paraId="21606141" w14:textId="77777777" w:rsidR="00814675" w:rsidRPr="0099306A" w:rsidRDefault="00814675" w:rsidP="00814675">
      <w:pPr>
        <w:spacing w:after="240" w:line="360" w:lineRule="auto"/>
        <w:jc w:val="center"/>
        <w:outlineLvl w:val="0"/>
        <w:rPr>
          <w:rFonts w:eastAsia="Calibri"/>
          <w:b/>
          <w:bCs/>
          <w:lang w:val="en-US" w:eastAsia="en-US"/>
        </w:rPr>
      </w:pPr>
      <w:bookmarkStart w:id="5" w:name="_Toc498946004"/>
      <w:bookmarkStart w:id="6" w:name="_Toc505782708"/>
      <w:r w:rsidRPr="0099306A">
        <w:rPr>
          <w:rFonts w:eastAsia="Calibri"/>
          <w:b/>
          <w:bCs/>
          <w:lang w:val="en-US" w:eastAsia="en-US"/>
        </w:rPr>
        <w:lastRenderedPageBreak/>
        <w:t>DEDICATION</w:t>
      </w:r>
      <w:bookmarkEnd w:id="5"/>
      <w:bookmarkEnd w:id="6"/>
    </w:p>
    <w:p w14:paraId="097FB24A" w14:textId="77777777" w:rsidR="00814675" w:rsidRPr="0099306A" w:rsidRDefault="00814675" w:rsidP="00814675">
      <w:pPr>
        <w:tabs>
          <w:tab w:val="left" w:pos="3405"/>
          <w:tab w:val="center" w:pos="4680"/>
        </w:tabs>
        <w:spacing w:after="200" w:line="480" w:lineRule="auto"/>
        <w:jc w:val="both"/>
        <w:rPr>
          <w:rFonts w:eastAsia="Calibri"/>
          <w:b/>
          <w:lang w:val="en-US" w:eastAsia="en-US"/>
        </w:rPr>
      </w:pPr>
      <w:r w:rsidRPr="0099306A">
        <w:rPr>
          <w:rFonts w:eastAsia="Calibri"/>
          <w:lang w:val="en-US" w:eastAsia="en-US"/>
        </w:rPr>
        <w:t>This research is dedicated to my lovely family</w:t>
      </w:r>
      <w:r>
        <w:rPr>
          <w:rFonts w:eastAsia="Calibri"/>
          <w:lang w:val="en-US" w:eastAsia="en-US"/>
        </w:rPr>
        <w:t>:</w:t>
      </w:r>
      <w:r w:rsidRPr="0099306A">
        <w:rPr>
          <w:rFonts w:eastAsia="Calibri"/>
          <w:lang w:val="en-US" w:eastAsia="en-US"/>
        </w:rPr>
        <w:t xml:space="preserve"> My wife Ms. Shallon Kyakunzire and the girls (Elaine Akullu, Theresa Akello Penina and Tricia Laker)</w:t>
      </w:r>
      <w:r>
        <w:rPr>
          <w:rFonts w:eastAsia="Calibri"/>
          <w:lang w:val="en-US" w:eastAsia="en-US"/>
        </w:rPr>
        <w:t xml:space="preserve">, </w:t>
      </w:r>
      <w:r w:rsidRPr="0099306A">
        <w:rPr>
          <w:rFonts w:eastAsia="Calibri"/>
          <w:lang w:val="en-US" w:eastAsia="en-US"/>
        </w:rPr>
        <w:t>my late parents (The late Mariano Okema and Hellen Akullu)</w:t>
      </w:r>
      <w:r>
        <w:rPr>
          <w:rFonts w:eastAsia="Calibri"/>
          <w:lang w:val="en-US" w:eastAsia="en-US"/>
        </w:rPr>
        <w:t xml:space="preserve"> and my siblings (Lucy Adoch, Christopher Okello, Francis Okello, Jackline  Aryemo, Winifred Alanyo and the late Stella Adong and David Ojok).</w:t>
      </w:r>
    </w:p>
    <w:p w14:paraId="02E772CA"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042B61D0"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0F542569" w14:textId="77777777" w:rsidR="00814675" w:rsidRPr="0099306A" w:rsidRDefault="00814675" w:rsidP="00814675">
      <w:pPr>
        <w:tabs>
          <w:tab w:val="left" w:pos="3405"/>
          <w:tab w:val="center" w:pos="4680"/>
        </w:tabs>
        <w:spacing w:after="200" w:line="276" w:lineRule="auto"/>
        <w:jc w:val="center"/>
        <w:rPr>
          <w:rFonts w:eastAsia="Calibri"/>
          <w:b/>
          <w:lang w:val="en-US" w:eastAsia="en-US"/>
        </w:rPr>
      </w:pPr>
    </w:p>
    <w:p w14:paraId="2A2BE422" w14:textId="77777777" w:rsidR="00814675" w:rsidRPr="0099306A" w:rsidRDefault="00814675" w:rsidP="00814675">
      <w:pPr>
        <w:spacing w:after="200" w:line="276" w:lineRule="auto"/>
        <w:rPr>
          <w:rFonts w:eastAsia="Calibri"/>
          <w:lang w:val="en-US" w:eastAsia="en-US"/>
        </w:rPr>
      </w:pPr>
      <w:r w:rsidRPr="0099306A">
        <w:rPr>
          <w:rFonts w:eastAsia="Calibri"/>
          <w:lang w:val="en-US" w:eastAsia="en-US"/>
        </w:rPr>
        <w:br w:type="page"/>
      </w:r>
    </w:p>
    <w:p w14:paraId="70DBC361" w14:textId="77777777" w:rsidR="00814675" w:rsidRPr="0099306A" w:rsidRDefault="00814675" w:rsidP="00814675">
      <w:pPr>
        <w:spacing w:line="360" w:lineRule="auto"/>
        <w:jc w:val="center"/>
        <w:outlineLvl w:val="0"/>
        <w:rPr>
          <w:rFonts w:eastAsia="Calibri"/>
          <w:b/>
          <w:bCs/>
          <w:lang w:val="en-US" w:eastAsia="en-US"/>
        </w:rPr>
      </w:pPr>
      <w:bookmarkStart w:id="7" w:name="_Toc498946005"/>
      <w:bookmarkStart w:id="8" w:name="_Toc505782709"/>
      <w:r w:rsidRPr="0099306A">
        <w:rPr>
          <w:rFonts w:eastAsia="Calibri"/>
          <w:b/>
          <w:bCs/>
          <w:lang w:val="en-US" w:eastAsia="en-US"/>
        </w:rPr>
        <w:lastRenderedPageBreak/>
        <w:t>ACKNOWLEDGEMENT</w:t>
      </w:r>
      <w:bookmarkEnd w:id="7"/>
      <w:bookmarkEnd w:id="8"/>
    </w:p>
    <w:p w14:paraId="39E34C53" w14:textId="77777777" w:rsidR="00814675" w:rsidRPr="0099306A" w:rsidRDefault="00814675" w:rsidP="00814675">
      <w:pPr>
        <w:tabs>
          <w:tab w:val="left" w:pos="3405"/>
          <w:tab w:val="center" w:pos="4680"/>
        </w:tabs>
        <w:spacing w:after="240" w:line="480" w:lineRule="auto"/>
        <w:jc w:val="both"/>
        <w:rPr>
          <w:rFonts w:eastAsia="Calibri"/>
          <w:lang w:val="en-US" w:eastAsia="en-US"/>
        </w:rPr>
      </w:pPr>
      <w:r w:rsidRPr="0099306A">
        <w:rPr>
          <w:rFonts w:eastAsia="Calibri"/>
          <w:lang w:val="en-US" w:eastAsia="en-US"/>
        </w:rPr>
        <w:t xml:space="preserve">My life has been like a journey to the </w:t>
      </w:r>
      <w:r>
        <w:rPr>
          <w:rFonts w:eastAsia="Calibri"/>
          <w:lang w:val="en-US" w:eastAsia="en-US"/>
        </w:rPr>
        <w:t>“</w:t>
      </w:r>
      <w:r w:rsidRPr="0099306A">
        <w:rPr>
          <w:rFonts w:eastAsia="Calibri"/>
          <w:lang w:val="en-US" w:eastAsia="en-US"/>
        </w:rPr>
        <w:t>wilderness</w:t>
      </w:r>
      <w:r>
        <w:rPr>
          <w:rFonts w:eastAsia="Calibri"/>
          <w:lang w:val="en-US" w:eastAsia="en-US"/>
        </w:rPr>
        <w:t>”; a</w:t>
      </w:r>
      <w:r w:rsidRPr="0099306A">
        <w:rPr>
          <w:rFonts w:eastAsia="Calibri"/>
          <w:lang w:val="en-US" w:eastAsia="en-US"/>
        </w:rPr>
        <w:t xml:space="preserve"> journey to unknown destination, with ups and downs. However, throughout this journey, I was under constant protection and guidance of the Almighty Father. In a special I would like to acknowledge </w:t>
      </w:r>
      <w:r>
        <w:rPr>
          <w:rFonts w:eastAsia="Calibri"/>
          <w:lang w:val="en-US" w:eastAsia="en-US"/>
        </w:rPr>
        <w:t>H</w:t>
      </w:r>
      <w:r w:rsidRPr="0099306A">
        <w:rPr>
          <w:rFonts w:eastAsia="Calibri"/>
          <w:lang w:val="en-US" w:eastAsia="en-US"/>
        </w:rPr>
        <w:t xml:space="preserve">is love and favors upon me. </w:t>
      </w:r>
    </w:p>
    <w:p w14:paraId="5FF3D38F" w14:textId="77777777" w:rsidR="00814675" w:rsidRPr="0099306A" w:rsidRDefault="00814675" w:rsidP="00814675">
      <w:pPr>
        <w:tabs>
          <w:tab w:val="left" w:pos="3405"/>
          <w:tab w:val="center" w:pos="4680"/>
        </w:tabs>
        <w:spacing w:after="240" w:line="480" w:lineRule="auto"/>
        <w:jc w:val="both"/>
        <w:rPr>
          <w:rFonts w:eastAsia="Calibri"/>
          <w:lang w:val="en-US" w:eastAsia="en-US"/>
        </w:rPr>
      </w:pPr>
      <w:r>
        <w:rPr>
          <w:rFonts w:eastAsia="Calibri"/>
          <w:lang w:val="en-US" w:eastAsia="en-US"/>
        </w:rPr>
        <w:t xml:space="preserve">I acknowledge my late Uncle Vincent Opio Lukone, who guided me, comforted me, care for me and protected me.  </w:t>
      </w:r>
      <w:r w:rsidRPr="0099306A">
        <w:rPr>
          <w:rFonts w:eastAsia="Calibri"/>
          <w:lang w:val="en-US" w:eastAsia="en-US"/>
        </w:rPr>
        <w:t xml:space="preserve">He sacrificed his scarce and valuable resources and made me who I am today even when I did not have the opportunity to see and live with </w:t>
      </w:r>
      <w:r>
        <w:rPr>
          <w:rFonts w:eastAsia="Calibri"/>
          <w:lang w:val="en-US" w:eastAsia="en-US"/>
        </w:rPr>
        <w:t xml:space="preserve">my </w:t>
      </w:r>
      <w:r w:rsidRPr="0099306A">
        <w:rPr>
          <w:rFonts w:eastAsia="Calibri"/>
          <w:lang w:val="en-US" w:eastAsia="en-US"/>
        </w:rPr>
        <w:t xml:space="preserve">biological parents. May the Lord grant him eternal peace. </w:t>
      </w:r>
    </w:p>
    <w:p w14:paraId="2807F2C3" w14:textId="77777777" w:rsidR="00814675" w:rsidRPr="0099306A" w:rsidRDefault="00814675" w:rsidP="00814675">
      <w:pPr>
        <w:tabs>
          <w:tab w:val="left" w:pos="3405"/>
          <w:tab w:val="center" w:pos="4680"/>
        </w:tabs>
        <w:spacing w:after="240" w:line="480" w:lineRule="auto"/>
        <w:jc w:val="both"/>
        <w:rPr>
          <w:rFonts w:eastAsia="Calibri"/>
          <w:lang w:val="en-US" w:eastAsia="en-US"/>
        </w:rPr>
      </w:pPr>
      <w:r w:rsidRPr="0099306A">
        <w:rPr>
          <w:rFonts w:eastAsia="Calibri"/>
          <w:lang w:val="en-US" w:eastAsia="en-US"/>
        </w:rPr>
        <w:t>I would also like to acknowledge the efforts made by my supervisors</w:t>
      </w:r>
      <w:r>
        <w:rPr>
          <w:rFonts w:eastAsia="Calibri"/>
          <w:lang w:val="en-US" w:eastAsia="en-US"/>
        </w:rPr>
        <w:t>;</w:t>
      </w:r>
      <w:r w:rsidRPr="0099306A">
        <w:rPr>
          <w:rFonts w:eastAsia="Calibri"/>
          <w:lang w:val="en-US" w:eastAsia="en-US"/>
        </w:rPr>
        <w:t xml:space="preserve"> </w:t>
      </w:r>
      <w:r>
        <w:rPr>
          <w:rFonts w:eastAsia="Calibri"/>
          <w:lang w:val="en-US" w:eastAsia="en-US"/>
        </w:rPr>
        <w:t>D</w:t>
      </w:r>
      <w:r w:rsidRPr="0099306A">
        <w:rPr>
          <w:rFonts w:eastAsia="Calibri"/>
          <w:lang w:val="en-US" w:eastAsia="en-US"/>
        </w:rPr>
        <w:t xml:space="preserve">r. Godfrey Mugurusi and Ms. </w:t>
      </w:r>
      <w:r>
        <w:rPr>
          <w:rFonts w:eastAsia="Calibri"/>
          <w:lang w:val="en-US" w:eastAsia="en-US"/>
        </w:rPr>
        <w:t xml:space="preserve">Oluka </w:t>
      </w:r>
      <w:r w:rsidRPr="0099306A">
        <w:rPr>
          <w:rFonts w:eastAsia="Calibri"/>
          <w:lang w:val="en-US" w:eastAsia="en-US"/>
        </w:rPr>
        <w:t xml:space="preserve">Pross </w:t>
      </w:r>
      <w:r>
        <w:rPr>
          <w:rFonts w:eastAsia="Calibri"/>
          <w:lang w:val="en-US" w:eastAsia="en-US"/>
        </w:rPr>
        <w:t>Nagitta,</w:t>
      </w:r>
      <w:r w:rsidRPr="0099306A">
        <w:rPr>
          <w:rFonts w:eastAsia="Calibri"/>
          <w:lang w:val="en-US" w:eastAsia="en-US"/>
        </w:rPr>
        <w:t xml:space="preserve"> for the dedication and encouragement accorded to me in the course of th</w:t>
      </w:r>
      <w:r>
        <w:rPr>
          <w:rFonts w:eastAsia="Calibri"/>
          <w:lang w:val="en-US" w:eastAsia="en-US"/>
        </w:rPr>
        <w:t>is</w:t>
      </w:r>
      <w:r w:rsidRPr="0099306A">
        <w:rPr>
          <w:rFonts w:eastAsia="Calibri"/>
          <w:lang w:val="en-US" w:eastAsia="en-US"/>
        </w:rPr>
        <w:t xml:space="preserve"> research</w:t>
      </w:r>
      <w:r>
        <w:rPr>
          <w:rFonts w:eastAsia="Calibri"/>
          <w:lang w:val="en-US" w:eastAsia="en-US"/>
        </w:rPr>
        <w:t xml:space="preserve">. </w:t>
      </w:r>
      <w:r w:rsidRPr="0099306A">
        <w:rPr>
          <w:rFonts w:eastAsia="Calibri"/>
          <w:lang w:val="en-US" w:eastAsia="en-US"/>
        </w:rPr>
        <w:t xml:space="preserve"> </w:t>
      </w:r>
      <w:r>
        <w:rPr>
          <w:rFonts w:eastAsia="Calibri"/>
          <w:lang w:val="en-US" w:eastAsia="en-US"/>
        </w:rPr>
        <w:t>They</w:t>
      </w:r>
      <w:r w:rsidRPr="0099306A">
        <w:rPr>
          <w:rFonts w:eastAsia="Calibri"/>
          <w:lang w:val="en-US" w:eastAsia="en-US"/>
        </w:rPr>
        <w:t xml:space="preserve"> truly demystified the notion that research is always made difficult because supervisors usually give participants hard time.  I would want to believe that without them, this piece of work would not have been completed. </w:t>
      </w:r>
      <w:r>
        <w:rPr>
          <w:rFonts w:eastAsia="Calibri"/>
          <w:lang w:val="en-US" w:eastAsia="en-US"/>
        </w:rPr>
        <w:t xml:space="preserve">I am sincerely grateful to them. </w:t>
      </w:r>
    </w:p>
    <w:p w14:paraId="53F8E633" w14:textId="77777777" w:rsidR="00814675" w:rsidRPr="0099306A" w:rsidRDefault="00814675" w:rsidP="00814675">
      <w:pPr>
        <w:tabs>
          <w:tab w:val="left" w:pos="3405"/>
          <w:tab w:val="center" w:pos="4680"/>
        </w:tabs>
        <w:spacing w:after="200" w:line="480" w:lineRule="auto"/>
        <w:jc w:val="both"/>
        <w:rPr>
          <w:rFonts w:eastAsia="Calibri"/>
          <w:lang w:val="en-US" w:eastAsia="en-US"/>
        </w:rPr>
      </w:pPr>
      <w:r w:rsidRPr="0099306A">
        <w:rPr>
          <w:rFonts w:eastAsia="Calibri"/>
          <w:lang w:val="en-US" w:eastAsia="en-US"/>
        </w:rPr>
        <w:t xml:space="preserve">I also wish to extend my heartfelt gratitude to the course Manager, Dr. Edgar </w:t>
      </w:r>
      <w:r w:rsidRPr="0099306A">
        <w:rPr>
          <w:rFonts w:eastAsia="Calibri"/>
          <w:sz w:val="22"/>
          <w:szCs w:val="22"/>
          <w:lang w:val="en-US" w:eastAsia="en-US"/>
        </w:rPr>
        <w:t>Kateshumbwa</w:t>
      </w:r>
      <w:r>
        <w:rPr>
          <w:rFonts w:eastAsia="Calibri"/>
          <w:sz w:val="22"/>
          <w:szCs w:val="22"/>
          <w:lang w:val="en-US" w:eastAsia="en-US"/>
        </w:rPr>
        <w:t>,</w:t>
      </w:r>
      <w:r w:rsidRPr="0099306A">
        <w:rPr>
          <w:rFonts w:eastAsia="Calibri"/>
          <w:sz w:val="22"/>
          <w:szCs w:val="22"/>
          <w:lang w:val="en-US" w:eastAsia="en-US"/>
        </w:rPr>
        <w:t xml:space="preserve"> for his dedication and love for the class (MPA 6). Dr. Edgar has always effectively communicated and</w:t>
      </w:r>
      <w:r w:rsidRPr="0099306A">
        <w:rPr>
          <w:rFonts w:eastAsia="Calibri"/>
          <w:lang w:val="en-US" w:eastAsia="en-US"/>
        </w:rPr>
        <w:t xml:space="preserve"> I will remain grateful for that.</w:t>
      </w:r>
    </w:p>
    <w:p w14:paraId="0EA417AF" w14:textId="13E1C03A" w:rsidR="00814675" w:rsidRPr="0099306A" w:rsidRDefault="00814675" w:rsidP="00814675">
      <w:pPr>
        <w:spacing w:line="480" w:lineRule="auto"/>
        <w:jc w:val="both"/>
        <w:rPr>
          <w:rStyle w:val="Emphasis"/>
          <w:b/>
          <w:bCs/>
          <w:color w:val="auto"/>
          <w:sz w:val="24"/>
          <w:szCs w:val="24"/>
        </w:rPr>
      </w:pPr>
      <w:r w:rsidRPr="0099306A">
        <w:rPr>
          <w:rFonts w:eastAsia="Calibri"/>
          <w:lang w:val="en-US" w:eastAsia="en-US"/>
        </w:rPr>
        <w:t xml:space="preserve">Finally, </w:t>
      </w:r>
      <w:r>
        <w:rPr>
          <w:rFonts w:eastAsia="Calibri"/>
          <w:lang w:val="en-US" w:eastAsia="en-US"/>
        </w:rPr>
        <w:t xml:space="preserve">I appreciate </w:t>
      </w:r>
      <w:r w:rsidRPr="0099306A">
        <w:rPr>
          <w:rFonts w:eastAsia="Calibri"/>
          <w:lang w:val="en-US" w:eastAsia="en-US"/>
        </w:rPr>
        <w:t>the efforts made by all the classmates in making the course interesting and most especially</w:t>
      </w:r>
      <w:r>
        <w:rPr>
          <w:rFonts w:eastAsia="Calibri"/>
          <w:lang w:val="en-US" w:eastAsia="en-US"/>
        </w:rPr>
        <w:t>;</w:t>
      </w:r>
      <w:r w:rsidRPr="0099306A">
        <w:rPr>
          <w:rFonts w:eastAsia="Calibri"/>
          <w:lang w:val="en-US" w:eastAsia="en-US"/>
        </w:rPr>
        <w:t xml:space="preserve"> Chrisostom Oketch, Godfrey Avayo, Isaac Tumwine, Chelimo Beata, Victor Otesiga,</w:t>
      </w:r>
      <w:r>
        <w:rPr>
          <w:rFonts w:eastAsia="Calibri"/>
          <w:lang w:val="en-US" w:eastAsia="en-US"/>
        </w:rPr>
        <w:t xml:space="preserve"> </w:t>
      </w:r>
      <w:r w:rsidRPr="0099306A">
        <w:rPr>
          <w:rFonts w:eastAsia="Calibri"/>
          <w:lang w:val="en-US" w:eastAsia="en-US"/>
        </w:rPr>
        <w:t>Joyce Nabaterega</w:t>
      </w:r>
      <w:r>
        <w:rPr>
          <w:rFonts w:eastAsia="Calibri"/>
          <w:lang w:val="en-US" w:eastAsia="en-US"/>
        </w:rPr>
        <w:t xml:space="preserve"> </w:t>
      </w:r>
      <w:r w:rsidR="000A3CD2">
        <w:rPr>
          <w:rFonts w:eastAsia="Calibri"/>
          <w:lang w:val="en-US" w:eastAsia="en-US"/>
        </w:rPr>
        <w:t xml:space="preserve">John Mary Kalemera </w:t>
      </w:r>
      <w:r>
        <w:rPr>
          <w:rFonts w:eastAsia="Calibri"/>
          <w:lang w:val="en-US" w:eastAsia="en-US"/>
        </w:rPr>
        <w:t>and Joshua Kalebo</w:t>
      </w:r>
      <w:r w:rsidRPr="0099306A">
        <w:rPr>
          <w:rFonts w:eastAsia="Calibri"/>
          <w:lang w:val="en-US" w:eastAsia="en-US"/>
        </w:rPr>
        <w:t xml:space="preserve">. My prayer is that we continue to be friends forever. </w:t>
      </w:r>
      <w:r w:rsidRPr="0099306A">
        <w:rPr>
          <w:rStyle w:val="Emphasis"/>
          <w:b/>
          <w:bCs/>
          <w:color w:val="auto"/>
          <w:sz w:val="24"/>
          <w:szCs w:val="24"/>
        </w:rPr>
        <w:br w:type="page"/>
      </w:r>
    </w:p>
    <w:p w14:paraId="482D504B" w14:textId="77777777" w:rsidR="00814675" w:rsidRPr="00294D1D" w:rsidRDefault="00814675" w:rsidP="00814675">
      <w:pPr>
        <w:pStyle w:val="Heading1"/>
        <w:jc w:val="center"/>
        <w:rPr>
          <w:rFonts w:ascii="Times New Roman" w:eastAsia="Calibri" w:hAnsi="Times New Roman" w:cs="Times New Roman"/>
          <w:sz w:val="24"/>
          <w:szCs w:val="24"/>
          <w:lang w:val="en-US" w:eastAsia="en-US"/>
        </w:rPr>
      </w:pPr>
      <w:bookmarkStart w:id="9" w:name="_Toc505782710"/>
      <w:r w:rsidRPr="00294D1D">
        <w:rPr>
          <w:rFonts w:ascii="Times New Roman" w:eastAsia="Calibri" w:hAnsi="Times New Roman" w:cs="Times New Roman"/>
          <w:sz w:val="24"/>
          <w:szCs w:val="24"/>
          <w:lang w:val="en-US" w:eastAsia="en-US"/>
        </w:rPr>
        <w:lastRenderedPageBreak/>
        <w:t>TABLE OF CONTENTS</w:t>
      </w:r>
      <w:bookmarkEnd w:id="9"/>
    </w:p>
    <w:sdt>
      <w:sdtPr>
        <w:rPr>
          <w:rFonts w:ascii="Times New Roman" w:eastAsia="Times New Roman" w:hAnsi="Times New Roman" w:cs="Times New Roman"/>
          <w:color w:val="auto"/>
          <w:sz w:val="24"/>
          <w:szCs w:val="24"/>
          <w:lang w:val="en-GB" w:eastAsia="en-GB"/>
        </w:rPr>
        <w:id w:val="-1450395528"/>
        <w:docPartObj>
          <w:docPartGallery w:val="Table of Contents"/>
          <w:docPartUnique/>
        </w:docPartObj>
      </w:sdtPr>
      <w:sdtEndPr>
        <w:rPr>
          <w:b/>
          <w:bCs/>
          <w:noProof/>
        </w:rPr>
      </w:sdtEndPr>
      <w:sdtContent>
        <w:p w14:paraId="0D6E1E2C" w14:textId="77777777" w:rsidR="00814675" w:rsidRPr="0099306A" w:rsidRDefault="00814675" w:rsidP="00814675">
          <w:pPr>
            <w:pStyle w:val="TOCHeading"/>
            <w:spacing w:before="0"/>
            <w:jc w:val="both"/>
            <w:rPr>
              <w:rFonts w:ascii="Times New Roman" w:hAnsi="Times New Roman" w:cs="Times New Roman"/>
            </w:rPr>
          </w:pPr>
        </w:p>
        <w:p w14:paraId="4EC48F8C" w14:textId="77777777" w:rsidR="00FF3905" w:rsidRPr="00CD052F" w:rsidRDefault="00814675" w:rsidP="00CD052F">
          <w:pPr>
            <w:pStyle w:val="TOC1"/>
            <w:tabs>
              <w:tab w:val="clear" w:pos="9530"/>
              <w:tab w:val="right" w:leader="dot" w:pos="9360"/>
            </w:tabs>
            <w:spacing w:line="360" w:lineRule="auto"/>
            <w:jc w:val="both"/>
            <w:rPr>
              <w:rFonts w:eastAsiaTheme="minorEastAsia"/>
              <w:sz w:val="24"/>
              <w:szCs w:val="24"/>
            </w:rPr>
          </w:pPr>
          <w:r w:rsidRPr="00CD052F">
            <w:rPr>
              <w:sz w:val="24"/>
              <w:szCs w:val="24"/>
            </w:rPr>
            <w:fldChar w:fldCharType="begin"/>
          </w:r>
          <w:r w:rsidRPr="00CD052F">
            <w:rPr>
              <w:sz w:val="24"/>
              <w:szCs w:val="24"/>
            </w:rPr>
            <w:instrText xml:space="preserve"> TOC \o "1-3" \h \z \u </w:instrText>
          </w:r>
          <w:r w:rsidRPr="00CD052F">
            <w:rPr>
              <w:sz w:val="24"/>
              <w:szCs w:val="24"/>
            </w:rPr>
            <w:fldChar w:fldCharType="separate"/>
          </w:r>
          <w:hyperlink w:anchor="_Toc505782706" w:history="1">
            <w:r w:rsidR="00FF3905" w:rsidRPr="00CD052F">
              <w:rPr>
                <w:rStyle w:val="Hyperlink"/>
                <w:rFonts w:eastAsia="Calibri"/>
                <w:b/>
                <w:bCs/>
                <w:sz w:val="24"/>
                <w:szCs w:val="24"/>
              </w:rPr>
              <w:t>DECLARATION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_Toc505782706 \h </w:instrText>
            </w:r>
            <w:r w:rsidR="00FF3905" w:rsidRPr="00CD052F">
              <w:rPr>
                <w:webHidden/>
                <w:sz w:val="24"/>
                <w:szCs w:val="24"/>
              </w:rPr>
            </w:r>
            <w:r w:rsidR="00FF3905" w:rsidRPr="00CD052F">
              <w:rPr>
                <w:webHidden/>
                <w:sz w:val="24"/>
                <w:szCs w:val="24"/>
              </w:rPr>
              <w:fldChar w:fldCharType="separate"/>
            </w:r>
            <w:r w:rsidR="00CA321C">
              <w:rPr>
                <w:webHidden/>
                <w:sz w:val="24"/>
                <w:szCs w:val="24"/>
              </w:rPr>
              <w:t>i</w:t>
            </w:r>
            <w:r w:rsidR="00FF3905" w:rsidRPr="00CD052F">
              <w:rPr>
                <w:webHidden/>
                <w:sz w:val="24"/>
                <w:szCs w:val="24"/>
              </w:rPr>
              <w:fldChar w:fldCharType="end"/>
            </w:r>
          </w:hyperlink>
        </w:p>
        <w:p w14:paraId="65C3CC7E"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07" w:history="1">
            <w:r w:rsidR="00FF3905" w:rsidRPr="00CD052F">
              <w:rPr>
                <w:rStyle w:val="Hyperlink"/>
                <w:rFonts w:eastAsia="Calibri"/>
                <w:b/>
                <w:bCs/>
                <w:sz w:val="24"/>
                <w:szCs w:val="24"/>
              </w:rPr>
              <w:t>APPROVAL</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_Toc505782707 \h </w:instrText>
            </w:r>
            <w:r w:rsidR="00FF3905" w:rsidRPr="00CD052F">
              <w:rPr>
                <w:webHidden/>
                <w:sz w:val="24"/>
                <w:szCs w:val="24"/>
              </w:rPr>
            </w:r>
            <w:r w:rsidR="00FF3905" w:rsidRPr="00CD052F">
              <w:rPr>
                <w:webHidden/>
                <w:sz w:val="24"/>
                <w:szCs w:val="24"/>
              </w:rPr>
              <w:fldChar w:fldCharType="separate"/>
            </w:r>
            <w:r w:rsidR="00CA321C">
              <w:rPr>
                <w:webHidden/>
                <w:sz w:val="24"/>
                <w:szCs w:val="24"/>
              </w:rPr>
              <w:t>ii</w:t>
            </w:r>
            <w:r w:rsidR="00FF3905" w:rsidRPr="00CD052F">
              <w:rPr>
                <w:webHidden/>
                <w:sz w:val="24"/>
                <w:szCs w:val="24"/>
              </w:rPr>
              <w:fldChar w:fldCharType="end"/>
            </w:r>
          </w:hyperlink>
        </w:p>
        <w:p w14:paraId="2388E76D"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08" w:history="1">
            <w:r w:rsidR="00FF3905" w:rsidRPr="00CD052F">
              <w:rPr>
                <w:rStyle w:val="Hyperlink"/>
                <w:rFonts w:eastAsia="Calibri"/>
                <w:b/>
                <w:bCs/>
                <w:sz w:val="24"/>
                <w:szCs w:val="24"/>
              </w:rPr>
              <w:t>DEDICATION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_Toc505782708 \h </w:instrText>
            </w:r>
            <w:r w:rsidR="00FF3905" w:rsidRPr="00CD052F">
              <w:rPr>
                <w:webHidden/>
                <w:sz w:val="24"/>
                <w:szCs w:val="24"/>
              </w:rPr>
            </w:r>
            <w:r w:rsidR="00FF3905" w:rsidRPr="00CD052F">
              <w:rPr>
                <w:webHidden/>
                <w:sz w:val="24"/>
                <w:szCs w:val="24"/>
              </w:rPr>
              <w:fldChar w:fldCharType="separate"/>
            </w:r>
            <w:r w:rsidR="00CA321C">
              <w:rPr>
                <w:webHidden/>
                <w:sz w:val="24"/>
                <w:szCs w:val="24"/>
              </w:rPr>
              <w:t>iii</w:t>
            </w:r>
            <w:r w:rsidR="00FF3905" w:rsidRPr="00CD052F">
              <w:rPr>
                <w:webHidden/>
                <w:sz w:val="24"/>
                <w:szCs w:val="24"/>
              </w:rPr>
              <w:fldChar w:fldCharType="end"/>
            </w:r>
          </w:hyperlink>
        </w:p>
        <w:p w14:paraId="5622F86B"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09" w:history="1">
            <w:r w:rsidR="00FF3905" w:rsidRPr="00CD052F">
              <w:rPr>
                <w:rStyle w:val="Hyperlink"/>
                <w:rFonts w:eastAsia="Calibri"/>
                <w:b/>
                <w:bCs/>
                <w:sz w:val="24"/>
                <w:szCs w:val="24"/>
              </w:rPr>
              <w:t>ACKNOWLEDGEMENT</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_Toc505782709 \h </w:instrText>
            </w:r>
            <w:r w:rsidR="00FF3905" w:rsidRPr="00CD052F">
              <w:rPr>
                <w:webHidden/>
                <w:sz w:val="24"/>
                <w:szCs w:val="24"/>
              </w:rPr>
            </w:r>
            <w:r w:rsidR="00FF3905" w:rsidRPr="00CD052F">
              <w:rPr>
                <w:webHidden/>
                <w:sz w:val="24"/>
                <w:szCs w:val="24"/>
              </w:rPr>
              <w:fldChar w:fldCharType="separate"/>
            </w:r>
            <w:r w:rsidR="00CA321C">
              <w:rPr>
                <w:webHidden/>
                <w:sz w:val="24"/>
                <w:szCs w:val="24"/>
              </w:rPr>
              <w:t>iv</w:t>
            </w:r>
            <w:r w:rsidR="00FF3905" w:rsidRPr="00CD052F">
              <w:rPr>
                <w:webHidden/>
                <w:sz w:val="24"/>
                <w:szCs w:val="24"/>
              </w:rPr>
              <w:fldChar w:fldCharType="end"/>
            </w:r>
          </w:hyperlink>
        </w:p>
        <w:p w14:paraId="16A10713"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10" w:history="1">
            <w:r w:rsidR="00FF3905" w:rsidRPr="00CD052F">
              <w:rPr>
                <w:rStyle w:val="Hyperlink"/>
                <w:rFonts w:eastAsia="Calibri"/>
                <w:sz w:val="24"/>
                <w:szCs w:val="24"/>
              </w:rPr>
              <w:t>TABLE OF CONTENTS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_Toc505782710 \h </w:instrText>
            </w:r>
            <w:r w:rsidR="00FF3905" w:rsidRPr="00CD052F">
              <w:rPr>
                <w:webHidden/>
                <w:sz w:val="24"/>
                <w:szCs w:val="24"/>
              </w:rPr>
            </w:r>
            <w:r w:rsidR="00FF3905" w:rsidRPr="00CD052F">
              <w:rPr>
                <w:webHidden/>
                <w:sz w:val="24"/>
                <w:szCs w:val="24"/>
              </w:rPr>
              <w:fldChar w:fldCharType="separate"/>
            </w:r>
            <w:r w:rsidR="00CA321C">
              <w:rPr>
                <w:webHidden/>
                <w:sz w:val="24"/>
                <w:szCs w:val="24"/>
              </w:rPr>
              <w:t>v</w:t>
            </w:r>
            <w:r w:rsidR="00FF3905" w:rsidRPr="00CD052F">
              <w:rPr>
                <w:webHidden/>
                <w:sz w:val="24"/>
                <w:szCs w:val="24"/>
              </w:rPr>
              <w:fldChar w:fldCharType="end"/>
            </w:r>
          </w:hyperlink>
        </w:p>
        <w:p w14:paraId="3A993473"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11" w:history="1">
            <w:r w:rsidR="00FF3905" w:rsidRPr="00CD052F">
              <w:rPr>
                <w:rStyle w:val="Hyperlink"/>
                <w:rFonts w:eastAsia="Calibri"/>
                <w:b/>
                <w:bCs/>
                <w:sz w:val="24"/>
                <w:szCs w:val="24"/>
              </w:rPr>
              <w:t>LIST OF TABLES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_Toc505782711 \h </w:instrText>
            </w:r>
            <w:r w:rsidR="00FF3905" w:rsidRPr="00CD052F">
              <w:rPr>
                <w:webHidden/>
                <w:sz w:val="24"/>
                <w:szCs w:val="24"/>
              </w:rPr>
            </w:r>
            <w:r w:rsidR="00FF3905" w:rsidRPr="00CD052F">
              <w:rPr>
                <w:webHidden/>
                <w:sz w:val="24"/>
                <w:szCs w:val="24"/>
              </w:rPr>
              <w:fldChar w:fldCharType="separate"/>
            </w:r>
            <w:r w:rsidR="00CA321C">
              <w:rPr>
                <w:webHidden/>
                <w:sz w:val="24"/>
                <w:szCs w:val="24"/>
              </w:rPr>
              <w:t>ix</w:t>
            </w:r>
            <w:r w:rsidR="00FF3905" w:rsidRPr="00CD052F">
              <w:rPr>
                <w:webHidden/>
                <w:sz w:val="24"/>
                <w:szCs w:val="24"/>
              </w:rPr>
              <w:fldChar w:fldCharType="end"/>
            </w:r>
          </w:hyperlink>
        </w:p>
        <w:p w14:paraId="227E03BC"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12" w:history="1">
            <w:r w:rsidR="00FF3905" w:rsidRPr="00CD052F">
              <w:rPr>
                <w:rStyle w:val="Hyperlink"/>
                <w:sz w:val="24"/>
                <w:szCs w:val="24"/>
                <w:shd w:val="clear" w:color="auto" w:fill="FFFFFF"/>
              </w:rPr>
              <w:t>LIST OF FIGURES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_Toc505782712 \h </w:instrText>
            </w:r>
            <w:r w:rsidR="00FF3905" w:rsidRPr="00CD052F">
              <w:rPr>
                <w:webHidden/>
                <w:sz w:val="24"/>
                <w:szCs w:val="24"/>
              </w:rPr>
            </w:r>
            <w:r w:rsidR="00FF3905" w:rsidRPr="00CD052F">
              <w:rPr>
                <w:webHidden/>
                <w:sz w:val="24"/>
                <w:szCs w:val="24"/>
              </w:rPr>
              <w:fldChar w:fldCharType="separate"/>
            </w:r>
            <w:r w:rsidR="00CA321C">
              <w:rPr>
                <w:webHidden/>
                <w:sz w:val="24"/>
                <w:szCs w:val="24"/>
              </w:rPr>
              <w:t>x</w:t>
            </w:r>
            <w:r w:rsidR="00FF3905" w:rsidRPr="00CD052F">
              <w:rPr>
                <w:webHidden/>
                <w:sz w:val="24"/>
                <w:szCs w:val="24"/>
              </w:rPr>
              <w:fldChar w:fldCharType="end"/>
            </w:r>
          </w:hyperlink>
        </w:p>
        <w:p w14:paraId="5762029C"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13" w:history="1">
            <w:r w:rsidR="00FF3905" w:rsidRPr="00CD052F">
              <w:rPr>
                <w:rStyle w:val="Hyperlink"/>
                <w:sz w:val="24"/>
                <w:szCs w:val="24"/>
                <w:shd w:val="clear" w:color="auto" w:fill="FFFFFF"/>
              </w:rPr>
              <w:t>ACRONYMS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_Toc505782713 \h </w:instrText>
            </w:r>
            <w:r w:rsidR="00FF3905" w:rsidRPr="00CD052F">
              <w:rPr>
                <w:webHidden/>
                <w:sz w:val="24"/>
                <w:szCs w:val="24"/>
              </w:rPr>
            </w:r>
            <w:r w:rsidR="00FF3905" w:rsidRPr="00CD052F">
              <w:rPr>
                <w:webHidden/>
                <w:sz w:val="24"/>
                <w:szCs w:val="24"/>
              </w:rPr>
              <w:fldChar w:fldCharType="separate"/>
            </w:r>
            <w:r w:rsidR="00CA321C">
              <w:rPr>
                <w:webHidden/>
                <w:sz w:val="24"/>
                <w:szCs w:val="24"/>
              </w:rPr>
              <w:t>xi</w:t>
            </w:r>
            <w:r w:rsidR="00FF3905" w:rsidRPr="00CD052F">
              <w:rPr>
                <w:webHidden/>
                <w:sz w:val="24"/>
                <w:szCs w:val="24"/>
              </w:rPr>
              <w:fldChar w:fldCharType="end"/>
            </w:r>
          </w:hyperlink>
        </w:p>
        <w:p w14:paraId="660B072B"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14" w:history="1">
            <w:r w:rsidR="00FF3905" w:rsidRPr="00CD052F">
              <w:rPr>
                <w:rStyle w:val="Hyperlink"/>
                <w:sz w:val="24"/>
                <w:szCs w:val="24"/>
              </w:rPr>
              <w:t>ABSTRACT</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_Toc505782714 \h </w:instrText>
            </w:r>
            <w:r w:rsidR="00FF3905" w:rsidRPr="00CD052F">
              <w:rPr>
                <w:webHidden/>
                <w:sz w:val="24"/>
                <w:szCs w:val="24"/>
              </w:rPr>
            </w:r>
            <w:r w:rsidR="00FF3905" w:rsidRPr="00CD052F">
              <w:rPr>
                <w:webHidden/>
                <w:sz w:val="24"/>
                <w:szCs w:val="24"/>
              </w:rPr>
              <w:fldChar w:fldCharType="separate"/>
            </w:r>
            <w:r w:rsidR="00CA321C">
              <w:rPr>
                <w:webHidden/>
                <w:sz w:val="24"/>
                <w:szCs w:val="24"/>
              </w:rPr>
              <w:t>xii</w:t>
            </w:r>
            <w:r w:rsidR="00FF3905" w:rsidRPr="00CD052F">
              <w:rPr>
                <w:webHidden/>
                <w:sz w:val="24"/>
                <w:szCs w:val="24"/>
              </w:rPr>
              <w:fldChar w:fldCharType="end"/>
            </w:r>
          </w:hyperlink>
        </w:p>
        <w:p w14:paraId="501ED70F"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15" w:history="1">
            <w:r w:rsidR="00FF3905" w:rsidRPr="00CD052F">
              <w:rPr>
                <w:rStyle w:val="Hyperlink"/>
                <w:b/>
                <w:sz w:val="24"/>
                <w:szCs w:val="24"/>
              </w:rPr>
              <w:t>CHAPTER ONE:</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_Toc505782715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1</w:t>
            </w:r>
            <w:r w:rsidR="00FF3905" w:rsidRPr="00CD052F">
              <w:rPr>
                <w:b/>
                <w:webHidden/>
                <w:sz w:val="24"/>
                <w:szCs w:val="24"/>
              </w:rPr>
              <w:fldChar w:fldCharType="end"/>
            </w:r>
          </w:hyperlink>
        </w:p>
        <w:p w14:paraId="4A2D3D81"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16" w:history="1">
            <w:r w:rsidR="00FF3905" w:rsidRPr="00CD052F">
              <w:rPr>
                <w:rStyle w:val="Hyperlink"/>
                <w:b/>
                <w:sz w:val="24"/>
                <w:szCs w:val="24"/>
              </w:rPr>
              <w:t>INTRODUCTION</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_Toc505782716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1</w:t>
            </w:r>
            <w:r w:rsidR="00FF3905" w:rsidRPr="00CD052F">
              <w:rPr>
                <w:b/>
                <w:webHidden/>
                <w:sz w:val="24"/>
                <w:szCs w:val="24"/>
              </w:rPr>
              <w:fldChar w:fldCharType="end"/>
            </w:r>
          </w:hyperlink>
        </w:p>
        <w:p w14:paraId="449D5CA6" w14:textId="1A9DE8DA"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17" w:history="1">
            <w:r w:rsidR="00FF3905" w:rsidRPr="00CD052F">
              <w:rPr>
                <w:rStyle w:val="Hyperlink"/>
                <w:sz w:val="24"/>
                <w:szCs w:val="24"/>
              </w:rPr>
              <w:t>1.1 Introduction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_Toc505782717 \h </w:instrText>
            </w:r>
            <w:r w:rsidR="00FF3905" w:rsidRPr="00CD052F">
              <w:rPr>
                <w:webHidden/>
                <w:sz w:val="24"/>
                <w:szCs w:val="24"/>
              </w:rPr>
            </w:r>
            <w:r w:rsidR="00FF3905" w:rsidRPr="00CD052F">
              <w:rPr>
                <w:webHidden/>
                <w:sz w:val="24"/>
                <w:szCs w:val="24"/>
              </w:rPr>
              <w:fldChar w:fldCharType="separate"/>
            </w:r>
            <w:r w:rsidR="00CA321C">
              <w:rPr>
                <w:webHidden/>
                <w:sz w:val="24"/>
                <w:szCs w:val="24"/>
              </w:rPr>
              <w:t>1</w:t>
            </w:r>
            <w:r w:rsidR="00FF3905" w:rsidRPr="00CD052F">
              <w:rPr>
                <w:webHidden/>
                <w:sz w:val="24"/>
                <w:szCs w:val="24"/>
              </w:rPr>
              <w:fldChar w:fldCharType="end"/>
            </w:r>
          </w:hyperlink>
        </w:p>
        <w:p w14:paraId="63F81D86" w14:textId="51A9F628"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18" w:history="1">
            <w:r w:rsidR="00FF3905" w:rsidRPr="00CD052F">
              <w:rPr>
                <w:rStyle w:val="Hyperlink"/>
                <w:sz w:val="24"/>
                <w:szCs w:val="24"/>
              </w:rPr>
              <w:t>1.2 Background to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_Toc505782718 \h </w:instrText>
            </w:r>
            <w:r w:rsidR="00FF3905" w:rsidRPr="00CD052F">
              <w:rPr>
                <w:webHidden/>
                <w:sz w:val="24"/>
                <w:szCs w:val="24"/>
              </w:rPr>
            </w:r>
            <w:r w:rsidR="00FF3905" w:rsidRPr="00CD052F">
              <w:rPr>
                <w:webHidden/>
                <w:sz w:val="24"/>
                <w:szCs w:val="24"/>
              </w:rPr>
              <w:fldChar w:fldCharType="separate"/>
            </w:r>
            <w:r w:rsidR="00CA321C">
              <w:rPr>
                <w:webHidden/>
                <w:sz w:val="24"/>
                <w:szCs w:val="24"/>
              </w:rPr>
              <w:t>1</w:t>
            </w:r>
            <w:r w:rsidR="00FF3905" w:rsidRPr="00CD052F">
              <w:rPr>
                <w:webHidden/>
                <w:sz w:val="24"/>
                <w:szCs w:val="24"/>
              </w:rPr>
              <w:fldChar w:fldCharType="end"/>
            </w:r>
          </w:hyperlink>
        </w:p>
        <w:p w14:paraId="409199FC" w14:textId="7109D524"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19" w:history="1">
            <w:r w:rsidR="00FF3905" w:rsidRPr="00CD052F">
              <w:rPr>
                <w:rStyle w:val="Hyperlink"/>
                <w:rFonts w:ascii="Times New Roman" w:hAnsi="Times New Roman"/>
                <w:noProof/>
                <w:sz w:val="24"/>
                <w:szCs w:val="24"/>
              </w:rPr>
              <w:t>1.2.1</w:t>
            </w:r>
            <w:r w:rsidR="00FF3905" w:rsidRPr="00CD052F">
              <w:rPr>
                <w:rFonts w:ascii="Times New Roman" w:eastAsiaTheme="minorEastAsia" w:hAnsi="Times New Roman"/>
                <w:noProof/>
                <w:sz w:val="24"/>
                <w:szCs w:val="24"/>
              </w:rPr>
              <w:t xml:space="preserve"> </w:t>
            </w:r>
            <w:r w:rsidR="00FF3905" w:rsidRPr="00CD052F">
              <w:rPr>
                <w:rStyle w:val="Hyperlink"/>
                <w:rFonts w:ascii="Times New Roman" w:hAnsi="Times New Roman"/>
                <w:noProof/>
                <w:sz w:val="24"/>
                <w:szCs w:val="24"/>
              </w:rPr>
              <w:t>Historical Background</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_Toc505782719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w:t>
            </w:r>
            <w:r w:rsidR="00FF3905" w:rsidRPr="00CD052F">
              <w:rPr>
                <w:rFonts w:ascii="Times New Roman" w:hAnsi="Times New Roman"/>
                <w:noProof/>
                <w:webHidden/>
                <w:sz w:val="24"/>
                <w:szCs w:val="24"/>
              </w:rPr>
              <w:fldChar w:fldCharType="end"/>
            </w:r>
          </w:hyperlink>
        </w:p>
        <w:p w14:paraId="2CCD3F80" w14:textId="3A546097"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20" w:history="1">
            <w:r w:rsidR="00FF3905" w:rsidRPr="00CD052F">
              <w:rPr>
                <w:rStyle w:val="Hyperlink"/>
                <w:rFonts w:ascii="Times New Roman" w:hAnsi="Times New Roman"/>
                <w:noProof/>
                <w:sz w:val="24"/>
                <w:szCs w:val="24"/>
              </w:rPr>
              <w:t>1.2.2</w:t>
            </w:r>
            <w:r w:rsidR="00FF3905" w:rsidRPr="00CD052F">
              <w:rPr>
                <w:rFonts w:ascii="Times New Roman" w:eastAsiaTheme="minorEastAsia" w:hAnsi="Times New Roman"/>
                <w:noProof/>
                <w:sz w:val="24"/>
                <w:szCs w:val="24"/>
              </w:rPr>
              <w:t xml:space="preserve"> </w:t>
            </w:r>
            <w:r w:rsidR="00FF3905" w:rsidRPr="00CD052F">
              <w:rPr>
                <w:rStyle w:val="Hyperlink"/>
                <w:rFonts w:ascii="Times New Roman" w:hAnsi="Times New Roman"/>
                <w:noProof/>
                <w:sz w:val="24"/>
                <w:szCs w:val="24"/>
              </w:rPr>
              <w:t>Theoretical Background</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_Toc505782720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w:t>
            </w:r>
            <w:r w:rsidR="00FF3905" w:rsidRPr="00CD052F">
              <w:rPr>
                <w:rFonts w:ascii="Times New Roman" w:hAnsi="Times New Roman"/>
                <w:noProof/>
                <w:webHidden/>
                <w:sz w:val="24"/>
                <w:szCs w:val="24"/>
              </w:rPr>
              <w:fldChar w:fldCharType="end"/>
            </w:r>
          </w:hyperlink>
        </w:p>
        <w:p w14:paraId="5909DB01" w14:textId="28370BE2"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21" w:history="1">
            <w:r w:rsidR="00FF3905" w:rsidRPr="00CD052F">
              <w:rPr>
                <w:rStyle w:val="Hyperlink"/>
                <w:rFonts w:ascii="Times New Roman" w:hAnsi="Times New Roman"/>
                <w:noProof/>
                <w:sz w:val="24"/>
                <w:szCs w:val="24"/>
              </w:rPr>
              <w:t>1.2. 3</w:t>
            </w:r>
            <w:r w:rsidR="00FF3905" w:rsidRPr="00CD052F">
              <w:rPr>
                <w:rFonts w:ascii="Times New Roman" w:eastAsiaTheme="minorEastAsia" w:hAnsi="Times New Roman"/>
                <w:noProof/>
                <w:sz w:val="24"/>
                <w:szCs w:val="24"/>
              </w:rPr>
              <w:t xml:space="preserve"> </w:t>
            </w:r>
            <w:r w:rsidR="00FF3905" w:rsidRPr="00CD052F">
              <w:rPr>
                <w:rStyle w:val="Hyperlink"/>
                <w:rFonts w:ascii="Times New Roman" w:hAnsi="Times New Roman"/>
                <w:noProof/>
                <w:sz w:val="24"/>
                <w:szCs w:val="24"/>
              </w:rPr>
              <w:t>Conceptual Background</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_Toc505782721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6</w:t>
            </w:r>
            <w:r w:rsidR="00FF3905" w:rsidRPr="00CD052F">
              <w:rPr>
                <w:rFonts w:ascii="Times New Roman" w:hAnsi="Times New Roman"/>
                <w:noProof/>
                <w:webHidden/>
                <w:sz w:val="24"/>
                <w:szCs w:val="24"/>
              </w:rPr>
              <w:fldChar w:fldCharType="end"/>
            </w:r>
          </w:hyperlink>
        </w:p>
        <w:p w14:paraId="6A239678" w14:textId="18E8AF53"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22" w:history="1">
            <w:r w:rsidR="00FF3905" w:rsidRPr="00CD052F">
              <w:rPr>
                <w:rStyle w:val="Hyperlink"/>
                <w:rFonts w:ascii="Times New Roman" w:hAnsi="Times New Roman"/>
                <w:noProof/>
                <w:sz w:val="24"/>
                <w:szCs w:val="24"/>
              </w:rPr>
              <w:t>1.2.4</w:t>
            </w:r>
            <w:r w:rsidR="00FF3905" w:rsidRPr="00CD052F">
              <w:rPr>
                <w:rFonts w:ascii="Times New Roman" w:eastAsiaTheme="minorEastAsia" w:hAnsi="Times New Roman"/>
                <w:noProof/>
                <w:sz w:val="24"/>
                <w:szCs w:val="24"/>
              </w:rPr>
              <w:t xml:space="preserve"> </w:t>
            </w:r>
            <w:r w:rsidR="00FF3905" w:rsidRPr="00CD052F">
              <w:rPr>
                <w:rStyle w:val="Hyperlink"/>
                <w:rFonts w:ascii="Times New Roman" w:hAnsi="Times New Roman"/>
                <w:noProof/>
                <w:sz w:val="24"/>
                <w:szCs w:val="24"/>
              </w:rPr>
              <w:t>Contextual Background</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_Toc505782722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6</w:t>
            </w:r>
            <w:r w:rsidR="00FF3905" w:rsidRPr="00CD052F">
              <w:rPr>
                <w:rFonts w:ascii="Times New Roman" w:hAnsi="Times New Roman"/>
                <w:noProof/>
                <w:webHidden/>
                <w:sz w:val="24"/>
                <w:szCs w:val="24"/>
              </w:rPr>
              <w:fldChar w:fldCharType="end"/>
            </w:r>
          </w:hyperlink>
        </w:p>
        <w:p w14:paraId="72506304" w14:textId="56A9C62A"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3" w:history="1">
            <w:r w:rsidR="00FF3905" w:rsidRPr="00CD052F">
              <w:rPr>
                <w:rStyle w:val="Hyperlink"/>
                <w:sz w:val="24"/>
                <w:szCs w:val="24"/>
              </w:rPr>
              <w:t>1.3 Statement of the Problem</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_Toc505782723 \h </w:instrText>
            </w:r>
            <w:r w:rsidR="00FF3905" w:rsidRPr="00CD052F">
              <w:rPr>
                <w:webHidden/>
                <w:sz w:val="24"/>
                <w:szCs w:val="24"/>
              </w:rPr>
            </w:r>
            <w:r w:rsidR="00FF3905" w:rsidRPr="00CD052F">
              <w:rPr>
                <w:webHidden/>
                <w:sz w:val="24"/>
                <w:szCs w:val="24"/>
              </w:rPr>
              <w:fldChar w:fldCharType="separate"/>
            </w:r>
            <w:r w:rsidR="00CA321C">
              <w:rPr>
                <w:webHidden/>
                <w:sz w:val="24"/>
                <w:szCs w:val="24"/>
              </w:rPr>
              <w:t>9</w:t>
            </w:r>
            <w:r w:rsidR="00FF3905" w:rsidRPr="00CD052F">
              <w:rPr>
                <w:webHidden/>
                <w:sz w:val="24"/>
                <w:szCs w:val="24"/>
              </w:rPr>
              <w:fldChar w:fldCharType="end"/>
            </w:r>
          </w:hyperlink>
        </w:p>
        <w:p w14:paraId="10F38019" w14:textId="5436E247"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4" w:history="1">
            <w:r w:rsidR="00FF3905" w:rsidRPr="00CD052F">
              <w:rPr>
                <w:rStyle w:val="Hyperlink"/>
                <w:sz w:val="24"/>
                <w:szCs w:val="24"/>
              </w:rPr>
              <w:t>1.4 The Purpose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_Toc505782724 \h </w:instrText>
            </w:r>
            <w:r w:rsidR="00FF3905" w:rsidRPr="00CD052F">
              <w:rPr>
                <w:webHidden/>
                <w:sz w:val="24"/>
                <w:szCs w:val="24"/>
              </w:rPr>
            </w:r>
            <w:r w:rsidR="00FF3905" w:rsidRPr="00CD052F">
              <w:rPr>
                <w:webHidden/>
                <w:sz w:val="24"/>
                <w:szCs w:val="24"/>
              </w:rPr>
              <w:fldChar w:fldCharType="separate"/>
            </w:r>
            <w:r w:rsidR="00CA321C">
              <w:rPr>
                <w:webHidden/>
                <w:sz w:val="24"/>
                <w:szCs w:val="24"/>
              </w:rPr>
              <w:t>10</w:t>
            </w:r>
            <w:r w:rsidR="00FF3905" w:rsidRPr="00CD052F">
              <w:rPr>
                <w:webHidden/>
                <w:sz w:val="24"/>
                <w:szCs w:val="24"/>
              </w:rPr>
              <w:fldChar w:fldCharType="end"/>
            </w:r>
          </w:hyperlink>
        </w:p>
        <w:p w14:paraId="68860B48" w14:textId="720BC1C3"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5" w:history="1">
            <w:r w:rsidR="00FF3905" w:rsidRPr="00CD052F">
              <w:rPr>
                <w:rStyle w:val="Hyperlink"/>
                <w:sz w:val="24"/>
                <w:szCs w:val="24"/>
              </w:rPr>
              <w:t>1.5 Specific objectives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_Toc505782725 \h </w:instrText>
            </w:r>
            <w:r w:rsidR="00FF3905" w:rsidRPr="00CD052F">
              <w:rPr>
                <w:webHidden/>
                <w:sz w:val="24"/>
                <w:szCs w:val="24"/>
              </w:rPr>
            </w:r>
            <w:r w:rsidR="00FF3905" w:rsidRPr="00CD052F">
              <w:rPr>
                <w:webHidden/>
                <w:sz w:val="24"/>
                <w:szCs w:val="24"/>
              </w:rPr>
              <w:fldChar w:fldCharType="separate"/>
            </w:r>
            <w:r w:rsidR="00CA321C">
              <w:rPr>
                <w:webHidden/>
                <w:sz w:val="24"/>
                <w:szCs w:val="24"/>
              </w:rPr>
              <w:t>10</w:t>
            </w:r>
            <w:r w:rsidR="00FF3905" w:rsidRPr="00CD052F">
              <w:rPr>
                <w:webHidden/>
                <w:sz w:val="24"/>
                <w:szCs w:val="24"/>
              </w:rPr>
              <w:fldChar w:fldCharType="end"/>
            </w:r>
          </w:hyperlink>
        </w:p>
        <w:p w14:paraId="796BBEF1" w14:textId="54B5054D"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6" w:history="1">
            <w:r w:rsidR="00FF3905" w:rsidRPr="00CD052F">
              <w:rPr>
                <w:rStyle w:val="Hyperlink"/>
                <w:sz w:val="24"/>
                <w:szCs w:val="24"/>
              </w:rPr>
              <w:t>1.6 Research Questions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_Toc505782726 \h </w:instrText>
            </w:r>
            <w:r w:rsidR="00FF3905" w:rsidRPr="00CD052F">
              <w:rPr>
                <w:webHidden/>
                <w:sz w:val="24"/>
                <w:szCs w:val="24"/>
              </w:rPr>
            </w:r>
            <w:r w:rsidR="00FF3905" w:rsidRPr="00CD052F">
              <w:rPr>
                <w:webHidden/>
                <w:sz w:val="24"/>
                <w:szCs w:val="24"/>
              </w:rPr>
              <w:fldChar w:fldCharType="separate"/>
            </w:r>
            <w:r w:rsidR="00CA321C">
              <w:rPr>
                <w:webHidden/>
                <w:sz w:val="24"/>
                <w:szCs w:val="24"/>
              </w:rPr>
              <w:t>10</w:t>
            </w:r>
            <w:r w:rsidR="00FF3905" w:rsidRPr="00CD052F">
              <w:rPr>
                <w:webHidden/>
                <w:sz w:val="24"/>
                <w:szCs w:val="24"/>
              </w:rPr>
              <w:fldChar w:fldCharType="end"/>
            </w:r>
          </w:hyperlink>
        </w:p>
        <w:p w14:paraId="35891212" w14:textId="7D4F63EA"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7" w:history="1">
            <w:r w:rsidR="00FF3905" w:rsidRPr="00CD052F">
              <w:rPr>
                <w:rStyle w:val="Hyperlink"/>
                <w:sz w:val="24"/>
                <w:szCs w:val="24"/>
              </w:rPr>
              <w:t>1.7 Hypotheses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_Toc505782727 \h </w:instrText>
            </w:r>
            <w:r w:rsidR="00FF3905" w:rsidRPr="00CD052F">
              <w:rPr>
                <w:webHidden/>
                <w:sz w:val="24"/>
                <w:szCs w:val="24"/>
              </w:rPr>
            </w:r>
            <w:r w:rsidR="00FF3905" w:rsidRPr="00CD052F">
              <w:rPr>
                <w:webHidden/>
                <w:sz w:val="24"/>
                <w:szCs w:val="24"/>
              </w:rPr>
              <w:fldChar w:fldCharType="separate"/>
            </w:r>
            <w:r w:rsidR="00CA321C">
              <w:rPr>
                <w:webHidden/>
                <w:sz w:val="24"/>
                <w:szCs w:val="24"/>
              </w:rPr>
              <w:t>11</w:t>
            </w:r>
            <w:r w:rsidR="00FF3905" w:rsidRPr="00CD052F">
              <w:rPr>
                <w:webHidden/>
                <w:sz w:val="24"/>
                <w:szCs w:val="24"/>
              </w:rPr>
              <w:fldChar w:fldCharType="end"/>
            </w:r>
          </w:hyperlink>
        </w:p>
        <w:p w14:paraId="66871361" w14:textId="18CE94BC"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28" w:history="1">
            <w:r w:rsidR="00FF3905" w:rsidRPr="00CD052F">
              <w:rPr>
                <w:rStyle w:val="Hyperlink"/>
                <w:sz w:val="24"/>
                <w:szCs w:val="24"/>
              </w:rPr>
              <w:t>1.8 Conceptual Framework</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_Toc505782728 \h </w:instrText>
            </w:r>
            <w:r w:rsidR="00FF3905" w:rsidRPr="00CD052F">
              <w:rPr>
                <w:webHidden/>
                <w:sz w:val="24"/>
                <w:szCs w:val="24"/>
              </w:rPr>
            </w:r>
            <w:r w:rsidR="00FF3905" w:rsidRPr="00CD052F">
              <w:rPr>
                <w:webHidden/>
                <w:sz w:val="24"/>
                <w:szCs w:val="24"/>
              </w:rPr>
              <w:fldChar w:fldCharType="separate"/>
            </w:r>
            <w:r w:rsidR="00CA321C">
              <w:rPr>
                <w:webHidden/>
                <w:sz w:val="24"/>
                <w:szCs w:val="24"/>
              </w:rPr>
              <w:t>12</w:t>
            </w:r>
            <w:r w:rsidR="00FF3905" w:rsidRPr="00CD052F">
              <w:rPr>
                <w:webHidden/>
                <w:sz w:val="24"/>
                <w:szCs w:val="24"/>
              </w:rPr>
              <w:fldChar w:fldCharType="end"/>
            </w:r>
          </w:hyperlink>
        </w:p>
        <w:p w14:paraId="66FF5E15"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29" w:history="1">
            <w:r w:rsidR="00FF3905" w:rsidRPr="00CD052F">
              <w:rPr>
                <w:rStyle w:val="Hyperlink"/>
                <w:sz w:val="24"/>
                <w:szCs w:val="24"/>
              </w:rPr>
              <w:t>1.9. Significance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_Toc505782729 \h </w:instrText>
            </w:r>
            <w:r w:rsidR="00FF3905" w:rsidRPr="00CD052F">
              <w:rPr>
                <w:webHidden/>
                <w:sz w:val="24"/>
                <w:szCs w:val="24"/>
              </w:rPr>
            </w:r>
            <w:r w:rsidR="00FF3905" w:rsidRPr="00CD052F">
              <w:rPr>
                <w:webHidden/>
                <w:sz w:val="24"/>
                <w:szCs w:val="24"/>
              </w:rPr>
              <w:fldChar w:fldCharType="separate"/>
            </w:r>
            <w:r w:rsidR="00CA321C">
              <w:rPr>
                <w:webHidden/>
                <w:sz w:val="24"/>
                <w:szCs w:val="24"/>
              </w:rPr>
              <w:t>13</w:t>
            </w:r>
            <w:r w:rsidR="00FF3905" w:rsidRPr="00CD052F">
              <w:rPr>
                <w:webHidden/>
                <w:sz w:val="24"/>
                <w:szCs w:val="24"/>
              </w:rPr>
              <w:fldChar w:fldCharType="end"/>
            </w:r>
          </w:hyperlink>
        </w:p>
        <w:p w14:paraId="6DC93068" w14:textId="6832DDCE" w:rsidR="00FF3905" w:rsidRPr="00CD052F" w:rsidRDefault="000D0C0B" w:rsidP="00CD052F">
          <w:pPr>
            <w:pStyle w:val="TOC1"/>
            <w:tabs>
              <w:tab w:val="clear" w:pos="9530"/>
              <w:tab w:val="left" w:pos="880"/>
              <w:tab w:val="right" w:leader="dot" w:pos="9360"/>
            </w:tabs>
            <w:spacing w:line="360" w:lineRule="auto"/>
            <w:jc w:val="both"/>
            <w:rPr>
              <w:rFonts w:eastAsiaTheme="minorEastAsia"/>
              <w:sz w:val="24"/>
              <w:szCs w:val="24"/>
            </w:rPr>
          </w:pPr>
          <w:hyperlink w:anchor="_Toc505782730" w:history="1">
            <w:r w:rsidR="00FF3905" w:rsidRPr="00CD052F">
              <w:rPr>
                <w:rStyle w:val="Hyperlink"/>
                <w:sz w:val="24"/>
                <w:szCs w:val="24"/>
              </w:rPr>
              <w:t>1.10 Justification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_Toc505782730 \h </w:instrText>
            </w:r>
            <w:r w:rsidR="00FF3905" w:rsidRPr="00CD052F">
              <w:rPr>
                <w:webHidden/>
                <w:sz w:val="24"/>
                <w:szCs w:val="24"/>
              </w:rPr>
            </w:r>
            <w:r w:rsidR="00FF3905" w:rsidRPr="00CD052F">
              <w:rPr>
                <w:webHidden/>
                <w:sz w:val="24"/>
                <w:szCs w:val="24"/>
              </w:rPr>
              <w:fldChar w:fldCharType="separate"/>
            </w:r>
            <w:r w:rsidR="00CA321C">
              <w:rPr>
                <w:webHidden/>
                <w:sz w:val="24"/>
                <w:szCs w:val="24"/>
              </w:rPr>
              <w:t>14</w:t>
            </w:r>
            <w:r w:rsidR="00FF3905" w:rsidRPr="00CD052F">
              <w:rPr>
                <w:webHidden/>
                <w:sz w:val="24"/>
                <w:szCs w:val="24"/>
              </w:rPr>
              <w:fldChar w:fldCharType="end"/>
            </w:r>
          </w:hyperlink>
        </w:p>
        <w:p w14:paraId="5A52EB62" w14:textId="26DF6508" w:rsidR="00FF3905" w:rsidRPr="00CD052F" w:rsidRDefault="000D0C0B" w:rsidP="00CD052F">
          <w:pPr>
            <w:pStyle w:val="TOC1"/>
            <w:tabs>
              <w:tab w:val="clear" w:pos="9530"/>
              <w:tab w:val="left" w:pos="880"/>
              <w:tab w:val="right" w:leader="dot" w:pos="9360"/>
            </w:tabs>
            <w:spacing w:line="360" w:lineRule="auto"/>
            <w:jc w:val="both"/>
            <w:rPr>
              <w:rFonts w:eastAsiaTheme="minorEastAsia"/>
              <w:sz w:val="24"/>
              <w:szCs w:val="24"/>
            </w:rPr>
          </w:pPr>
          <w:hyperlink w:anchor="_Toc505782731" w:history="1">
            <w:r w:rsidR="00FF3905" w:rsidRPr="00CD052F">
              <w:rPr>
                <w:rStyle w:val="Hyperlink"/>
                <w:sz w:val="24"/>
                <w:szCs w:val="24"/>
              </w:rPr>
              <w:t xml:space="preserve">1.11 </w:t>
            </w:r>
            <w:r w:rsidR="00FF3905" w:rsidRPr="00CD052F">
              <w:rPr>
                <w:rFonts w:eastAsiaTheme="minorEastAsia"/>
                <w:sz w:val="24"/>
                <w:szCs w:val="24"/>
              </w:rPr>
              <w:t xml:space="preserve"> </w:t>
            </w:r>
            <w:r w:rsidR="00FF3905" w:rsidRPr="00CD052F">
              <w:rPr>
                <w:rStyle w:val="Hyperlink"/>
                <w:sz w:val="24"/>
                <w:szCs w:val="24"/>
              </w:rPr>
              <w:t>The Scope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_Toc505782731 \h </w:instrText>
            </w:r>
            <w:r w:rsidR="00FF3905" w:rsidRPr="00CD052F">
              <w:rPr>
                <w:webHidden/>
                <w:sz w:val="24"/>
                <w:szCs w:val="24"/>
              </w:rPr>
            </w:r>
            <w:r w:rsidR="00FF3905" w:rsidRPr="00CD052F">
              <w:rPr>
                <w:webHidden/>
                <w:sz w:val="24"/>
                <w:szCs w:val="24"/>
              </w:rPr>
              <w:fldChar w:fldCharType="separate"/>
            </w:r>
            <w:r w:rsidR="00CA321C">
              <w:rPr>
                <w:webHidden/>
                <w:sz w:val="24"/>
                <w:szCs w:val="24"/>
              </w:rPr>
              <w:t>14</w:t>
            </w:r>
            <w:r w:rsidR="00FF3905" w:rsidRPr="00CD052F">
              <w:rPr>
                <w:webHidden/>
                <w:sz w:val="24"/>
                <w:szCs w:val="24"/>
              </w:rPr>
              <w:fldChar w:fldCharType="end"/>
            </w:r>
          </w:hyperlink>
        </w:p>
        <w:p w14:paraId="3A1CF421" w14:textId="3D439B6B"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32" w:history="1">
            <w:r w:rsidR="00FF3905" w:rsidRPr="00CD052F">
              <w:rPr>
                <w:rStyle w:val="Hyperlink"/>
                <w:rFonts w:ascii="Times New Roman" w:hAnsi="Times New Roman"/>
                <w:noProof/>
                <w:sz w:val="24"/>
                <w:szCs w:val="24"/>
              </w:rPr>
              <w:t>1.11.1 Content Scope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_Toc505782732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14</w:t>
            </w:r>
            <w:r w:rsidR="00FF3905" w:rsidRPr="00CD052F">
              <w:rPr>
                <w:rFonts w:ascii="Times New Roman" w:hAnsi="Times New Roman"/>
                <w:noProof/>
                <w:webHidden/>
                <w:sz w:val="24"/>
                <w:szCs w:val="24"/>
              </w:rPr>
              <w:fldChar w:fldCharType="end"/>
            </w:r>
          </w:hyperlink>
        </w:p>
        <w:p w14:paraId="03CE748D"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33" w:history="1">
            <w:r w:rsidR="00FF3905" w:rsidRPr="00CD052F">
              <w:rPr>
                <w:rStyle w:val="Hyperlink"/>
                <w:rFonts w:ascii="Times New Roman" w:hAnsi="Times New Roman"/>
                <w:noProof/>
                <w:sz w:val="24"/>
                <w:szCs w:val="24"/>
              </w:rPr>
              <w:t>1.11.2. Geographical Scope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_Toc505782733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14</w:t>
            </w:r>
            <w:r w:rsidR="00FF3905" w:rsidRPr="00CD052F">
              <w:rPr>
                <w:rFonts w:ascii="Times New Roman" w:hAnsi="Times New Roman"/>
                <w:noProof/>
                <w:webHidden/>
                <w:sz w:val="24"/>
                <w:szCs w:val="24"/>
              </w:rPr>
              <w:fldChar w:fldCharType="end"/>
            </w:r>
          </w:hyperlink>
        </w:p>
        <w:p w14:paraId="225A018B" w14:textId="70CE1808"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34" w:history="1">
            <w:r w:rsidR="00FF3905" w:rsidRPr="00CD052F">
              <w:rPr>
                <w:rStyle w:val="Hyperlink"/>
                <w:rFonts w:ascii="Times New Roman" w:hAnsi="Times New Roman"/>
                <w:noProof/>
                <w:sz w:val="24"/>
                <w:szCs w:val="24"/>
              </w:rPr>
              <w:t>1.11.3 Time Scope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_Toc505782734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15</w:t>
            </w:r>
            <w:r w:rsidR="00FF3905" w:rsidRPr="00CD052F">
              <w:rPr>
                <w:rFonts w:ascii="Times New Roman" w:hAnsi="Times New Roman"/>
                <w:noProof/>
                <w:webHidden/>
                <w:sz w:val="24"/>
                <w:szCs w:val="24"/>
              </w:rPr>
              <w:fldChar w:fldCharType="end"/>
            </w:r>
          </w:hyperlink>
        </w:p>
        <w:p w14:paraId="71F9ED70" w14:textId="4E547379" w:rsidR="00FF3905" w:rsidRPr="00CD052F" w:rsidRDefault="000D0C0B" w:rsidP="00CD052F">
          <w:pPr>
            <w:pStyle w:val="TOC1"/>
            <w:tabs>
              <w:tab w:val="clear" w:pos="9530"/>
              <w:tab w:val="left" w:pos="880"/>
              <w:tab w:val="right" w:leader="dot" w:pos="9360"/>
            </w:tabs>
            <w:spacing w:line="360" w:lineRule="auto"/>
            <w:jc w:val="both"/>
            <w:rPr>
              <w:rFonts w:eastAsiaTheme="minorEastAsia"/>
              <w:sz w:val="24"/>
              <w:szCs w:val="24"/>
            </w:rPr>
          </w:pPr>
          <w:hyperlink w:anchor="_Toc505782735" w:history="1">
            <w:r w:rsidR="00FF3905" w:rsidRPr="00CD052F">
              <w:rPr>
                <w:rStyle w:val="Hyperlink"/>
                <w:sz w:val="24"/>
                <w:szCs w:val="24"/>
              </w:rPr>
              <w:t>1.12. Operational Definitions of Terms and Concepts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_Toc505782735 \h </w:instrText>
            </w:r>
            <w:r w:rsidR="00FF3905" w:rsidRPr="00CD052F">
              <w:rPr>
                <w:webHidden/>
                <w:sz w:val="24"/>
                <w:szCs w:val="24"/>
              </w:rPr>
            </w:r>
            <w:r w:rsidR="00FF3905" w:rsidRPr="00CD052F">
              <w:rPr>
                <w:webHidden/>
                <w:sz w:val="24"/>
                <w:szCs w:val="24"/>
              </w:rPr>
              <w:fldChar w:fldCharType="separate"/>
            </w:r>
            <w:r w:rsidR="00CA321C">
              <w:rPr>
                <w:webHidden/>
                <w:sz w:val="24"/>
                <w:szCs w:val="24"/>
              </w:rPr>
              <w:t>15</w:t>
            </w:r>
            <w:r w:rsidR="00FF3905" w:rsidRPr="00CD052F">
              <w:rPr>
                <w:webHidden/>
                <w:sz w:val="24"/>
                <w:szCs w:val="24"/>
              </w:rPr>
              <w:fldChar w:fldCharType="end"/>
            </w:r>
          </w:hyperlink>
        </w:p>
        <w:p w14:paraId="1C16C784"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36" w:history="1">
            <w:r w:rsidR="00FF3905" w:rsidRPr="00CD052F">
              <w:rPr>
                <w:rStyle w:val="Hyperlink"/>
                <w:b/>
                <w:sz w:val="24"/>
                <w:szCs w:val="24"/>
              </w:rPr>
              <w:t>CHAPTER TWO</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_Toc505782736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16</w:t>
            </w:r>
            <w:r w:rsidR="00FF3905" w:rsidRPr="00CD052F">
              <w:rPr>
                <w:b/>
                <w:webHidden/>
                <w:sz w:val="24"/>
                <w:szCs w:val="24"/>
              </w:rPr>
              <w:fldChar w:fldCharType="end"/>
            </w:r>
          </w:hyperlink>
        </w:p>
        <w:p w14:paraId="30F0E719"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37" w:history="1">
            <w:r w:rsidR="00FF3905" w:rsidRPr="00CD052F">
              <w:rPr>
                <w:rStyle w:val="Hyperlink"/>
                <w:b/>
                <w:sz w:val="24"/>
                <w:szCs w:val="24"/>
              </w:rPr>
              <w:t>LITERATURE REVIEW</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_Toc505782737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16</w:t>
            </w:r>
            <w:r w:rsidR="00FF3905" w:rsidRPr="00CD052F">
              <w:rPr>
                <w:b/>
                <w:webHidden/>
                <w:sz w:val="24"/>
                <w:szCs w:val="24"/>
              </w:rPr>
              <w:fldChar w:fldCharType="end"/>
            </w:r>
          </w:hyperlink>
        </w:p>
        <w:p w14:paraId="24DE8340" w14:textId="531E3A23"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38" w:history="1">
            <w:r w:rsidR="00FF3905" w:rsidRPr="00CD052F">
              <w:rPr>
                <w:rStyle w:val="Hyperlink"/>
                <w:sz w:val="24"/>
                <w:szCs w:val="24"/>
              </w:rPr>
              <w:t>2.1</w:t>
            </w:r>
            <w:r w:rsidR="00FF3905" w:rsidRPr="00CD052F">
              <w:rPr>
                <w:rFonts w:eastAsiaTheme="minorEastAsia"/>
                <w:sz w:val="24"/>
                <w:szCs w:val="24"/>
              </w:rPr>
              <w:t xml:space="preserve"> </w:t>
            </w:r>
            <w:r w:rsidR="00FF3905" w:rsidRPr="00CD052F">
              <w:rPr>
                <w:rStyle w:val="Hyperlink"/>
                <w:sz w:val="24"/>
                <w:szCs w:val="24"/>
              </w:rPr>
              <w:t>Introduction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_Toc505782738 \h </w:instrText>
            </w:r>
            <w:r w:rsidR="00FF3905" w:rsidRPr="00CD052F">
              <w:rPr>
                <w:webHidden/>
                <w:sz w:val="24"/>
                <w:szCs w:val="24"/>
              </w:rPr>
            </w:r>
            <w:r w:rsidR="00FF3905" w:rsidRPr="00CD052F">
              <w:rPr>
                <w:webHidden/>
                <w:sz w:val="24"/>
                <w:szCs w:val="24"/>
              </w:rPr>
              <w:fldChar w:fldCharType="separate"/>
            </w:r>
            <w:r w:rsidR="00CA321C">
              <w:rPr>
                <w:webHidden/>
                <w:sz w:val="24"/>
                <w:szCs w:val="24"/>
              </w:rPr>
              <w:t>16</w:t>
            </w:r>
            <w:r w:rsidR="00FF3905" w:rsidRPr="00CD052F">
              <w:rPr>
                <w:webHidden/>
                <w:sz w:val="24"/>
                <w:szCs w:val="24"/>
              </w:rPr>
              <w:fldChar w:fldCharType="end"/>
            </w:r>
          </w:hyperlink>
        </w:p>
        <w:p w14:paraId="075DE793" w14:textId="2817E828"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39" w:history="1">
            <w:r w:rsidR="00FF3905" w:rsidRPr="00CD052F">
              <w:rPr>
                <w:rStyle w:val="Hyperlink"/>
                <w:sz w:val="24"/>
                <w:szCs w:val="24"/>
              </w:rPr>
              <w:t>2.2</w:t>
            </w:r>
            <w:r w:rsidR="00FF3905" w:rsidRPr="00CD052F">
              <w:rPr>
                <w:rFonts w:eastAsiaTheme="minorEastAsia"/>
                <w:sz w:val="24"/>
                <w:szCs w:val="24"/>
              </w:rPr>
              <w:t xml:space="preserve"> </w:t>
            </w:r>
            <w:r w:rsidR="00FF3905" w:rsidRPr="00CD052F">
              <w:rPr>
                <w:rStyle w:val="Hyperlink"/>
                <w:sz w:val="24"/>
                <w:szCs w:val="24"/>
              </w:rPr>
              <w:t>Theoretical review</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_Toc505782739 \h </w:instrText>
            </w:r>
            <w:r w:rsidR="00FF3905" w:rsidRPr="00CD052F">
              <w:rPr>
                <w:webHidden/>
                <w:sz w:val="24"/>
                <w:szCs w:val="24"/>
              </w:rPr>
            </w:r>
            <w:r w:rsidR="00FF3905" w:rsidRPr="00CD052F">
              <w:rPr>
                <w:webHidden/>
                <w:sz w:val="24"/>
                <w:szCs w:val="24"/>
              </w:rPr>
              <w:fldChar w:fldCharType="separate"/>
            </w:r>
            <w:r w:rsidR="00CA321C">
              <w:rPr>
                <w:webHidden/>
                <w:sz w:val="24"/>
                <w:szCs w:val="24"/>
              </w:rPr>
              <w:t>16</w:t>
            </w:r>
            <w:r w:rsidR="00FF3905" w:rsidRPr="00CD052F">
              <w:rPr>
                <w:webHidden/>
                <w:sz w:val="24"/>
                <w:szCs w:val="24"/>
              </w:rPr>
              <w:fldChar w:fldCharType="end"/>
            </w:r>
          </w:hyperlink>
        </w:p>
        <w:p w14:paraId="3889A428" w14:textId="4C334FC7"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0" w:history="1">
            <w:r w:rsidR="00FF3905" w:rsidRPr="00CD052F">
              <w:rPr>
                <w:rStyle w:val="Hyperlink"/>
                <w:sz w:val="24"/>
                <w:szCs w:val="24"/>
              </w:rPr>
              <w:t>2.3</w:t>
            </w:r>
            <w:r w:rsidR="00FF3905" w:rsidRPr="00CD052F">
              <w:rPr>
                <w:rFonts w:eastAsiaTheme="minorEastAsia"/>
                <w:sz w:val="24"/>
                <w:szCs w:val="24"/>
              </w:rPr>
              <w:t xml:space="preserve"> </w:t>
            </w:r>
            <w:r w:rsidR="00FF3905" w:rsidRPr="00CD052F">
              <w:rPr>
                <w:rStyle w:val="Hyperlink"/>
                <w:sz w:val="24"/>
                <w:szCs w:val="24"/>
              </w:rPr>
              <w:t>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_Toc505782740 \h </w:instrText>
            </w:r>
            <w:r w:rsidR="00FF3905" w:rsidRPr="00CD052F">
              <w:rPr>
                <w:webHidden/>
                <w:sz w:val="24"/>
                <w:szCs w:val="24"/>
              </w:rPr>
            </w:r>
            <w:r w:rsidR="00FF3905" w:rsidRPr="00CD052F">
              <w:rPr>
                <w:webHidden/>
                <w:sz w:val="24"/>
                <w:szCs w:val="24"/>
              </w:rPr>
              <w:fldChar w:fldCharType="separate"/>
            </w:r>
            <w:r w:rsidR="00CA321C">
              <w:rPr>
                <w:webHidden/>
                <w:sz w:val="24"/>
                <w:szCs w:val="24"/>
              </w:rPr>
              <w:t>18</w:t>
            </w:r>
            <w:r w:rsidR="00FF3905" w:rsidRPr="00CD052F">
              <w:rPr>
                <w:webHidden/>
                <w:sz w:val="24"/>
                <w:szCs w:val="24"/>
              </w:rPr>
              <w:fldChar w:fldCharType="end"/>
            </w:r>
          </w:hyperlink>
        </w:p>
        <w:p w14:paraId="136B5D63" w14:textId="6268C32C"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41" w:history="1">
            <w:r w:rsidR="00FF3905" w:rsidRPr="00CD052F">
              <w:rPr>
                <w:rStyle w:val="Hyperlink"/>
                <w:rFonts w:ascii="Times New Roman" w:hAnsi="Times New Roman"/>
                <w:noProof/>
                <w:sz w:val="24"/>
                <w:szCs w:val="24"/>
              </w:rPr>
              <w:t>2.3.1 A review of the performance of NITA -U.</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_Toc505782741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18</w:t>
            </w:r>
            <w:r w:rsidR="00FF3905" w:rsidRPr="00CD052F">
              <w:rPr>
                <w:rFonts w:ascii="Times New Roman" w:hAnsi="Times New Roman"/>
                <w:noProof/>
                <w:webHidden/>
                <w:sz w:val="24"/>
                <w:szCs w:val="24"/>
              </w:rPr>
              <w:fldChar w:fldCharType="end"/>
            </w:r>
          </w:hyperlink>
        </w:p>
        <w:p w14:paraId="18EA640D" w14:textId="7E1AA004"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2" w:history="1">
            <w:r w:rsidR="00FF3905" w:rsidRPr="00CD052F">
              <w:rPr>
                <w:rStyle w:val="Hyperlink"/>
                <w:sz w:val="24"/>
                <w:szCs w:val="24"/>
              </w:rPr>
              <w:t>2.4</w:t>
            </w:r>
            <w:r w:rsidR="00FF3905" w:rsidRPr="00CD052F">
              <w:rPr>
                <w:rFonts w:eastAsiaTheme="minorEastAsia"/>
                <w:sz w:val="24"/>
                <w:szCs w:val="24"/>
              </w:rPr>
              <w:t xml:space="preserve"> </w:t>
            </w:r>
            <w:r w:rsidR="00FF3905" w:rsidRPr="00CD052F">
              <w:rPr>
                <w:rStyle w:val="Hyperlink"/>
                <w:sz w:val="24"/>
                <w:szCs w:val="24"/>
              </w:rPr>
              <w:t>Transparency and accountability and 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_Toc505782742 \h </w:instrText>
            </w:r>
            <w:r w:rsidR="00FF3905" w:rsidRPr="00CD052F">
              <w:rPr>
                <w:webHidden/>
                <w:sz w:val="24"/>
                <w:szCs w:val="24"/>
              </w:rPr>
            </w:r>
            <w:r w:rsidR="00FF3905" w:rsidRPr="00CD052F">
              <w:rPr>
                <w:webHidden/>
                <w:sz w:val="24"/>
                <w:szCs w:val="24"/>
              </w:rPr>
              <w:fldChar w:fldCharType="separate"/>
            </w:r>
            <w:r w:rsidR="00CA321C">
              <w:rPr>
                <w:webHidden/>
                <w:sz w:val="24"/>
                <w:szCs w:val="24"/>
              </w:rPr>
              <w:t>19</w:t>
            </w:r>
            <w:r w:rsidR="00FF3905" w:rsidRPr="00CD052F">
              <w:rPr>
                <w:webHidden/>
                <w:sz w:val="24"/>
                <w:szCs w:val="24"/>
              </w:rPr>
              <w:fldChar w:fldCharType="end"/>
            </w:r>
          </w:hyperlink>
        </w:p>
        <w:p w14:paraId="730D0C54" w14:textId="5FCA3EBD"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3" w:history="1">
            <w:r w:rsidR="00FF3905" w:rsidRPr="00CD052F">
              <w:rPr>
                <w:rStyle w:val="Hyperlink"/>
                <w:sz w:val="24"/>
                <w:szCs w:val="24"/>
              </w:rPr>
              <w:t>2.5</w:t>
            </w:r>
            <w:r w:rsidR="00FF3905" w:rsidRPr="00CD052F">
              <w:rPr>
                <w:rFonts w:eastAsiaTheme="minorEastAsia"/>
                <w:sz w:val="24"/>
                <w:szCs w:val="24"/>
              </w:rPr>
              <w:t xml:space="preserve"> </w:t>
            </w:r>
            <w:r w:rsidR="00FF3905" w:rsidRPr="00CD052F">
              <w:rPr>
                <w:rStyle w:val="Hyperlink"/>
                <w:sz w:val="24"/>
                <w:szCs w:val="24"/>
              </w:rPr>
              <w:t>Strengthening preference and reservation scheme and 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_Toc505782743 \h </w:instrText>
            </w:r>
            <w:r w:rsidR="00FF3905" w:rsidRPr="00CD052F">
              <w:rPr>
                <w:webHidden/>
                <w:sz w:val="24"/>
                <w:szCs w:val="24"/>
              </w:rPr>
            </w:r>
            <w:r w:rsidR="00FF3905" w:rsidRPr="00CD052F">
              <w:rPr>
                <w:webHidden/>
                <w:sz w:val="24"/>
                <w:szCs w:val="24"/>
              </w:rPr>
              <w:fldChar w:fldCharType="separate"/>
            </w:r>
            <w:r w:rsidR="00CA321C">
              <w:rPr>
                <w:webHidden/>
                <w:sz w:val="24"/>
                <w:szCs w:val="24"/>
              </w:rPr>
              <w:t>20</w:t>
            </w:r>
            <w:r w:rsidR="00FF3905" w:rsidRPr="00CD052F">
              <w:rPr>
                <w:webHidden/>
                <w:sz w:val="24"/>
                <w:szCs w:val="24"/>
              </w:rPr>
              <w:fldChar w:fldCharType="end"/>
            </w:r>
          </w:hyperlink>
        </w:p>
        <w:p w14:paraId="569EE8E7" w14:textId="2AEBF1E8"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4" w:history="1">
            <w:r w:rsidR="00FF3905" w:rsidRPr="00CD052F">
              <w:rPr>
                <w:rStyle w:val="Hyperlink"/>
                <w:sz w:val="24"/>
                <w:szCs w:val="24"/>
              </w:rPr>
              <w:t>2.6</w:t>
            </w:r>
            <w:r w:rsidR="00FF3905" w:rsidRPr="00CD052F">
              <w:rPr>
                <w:rFonts w:eastAsiaTheme="minorEastAsia"/>
                <w:sz w:val="24"/>
                <w:szCs w:val="24"/>
              </w:rPr>
              <w:t xml:space="preserve"> </w:t>
            </w:r>
            <w:r w:rsidR="00FF3905" w:rsidRPr="00CD052F">
              <w:rPr>
                <w:rStyle w:val="Hyperlink"/>
                <w:sz w:val="24"/>
                <w:szCs w:val="24"/>
              </w:rPr>
              <w:t>Strengthening administrative review process and 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_Toc505782744 \h </w:instrText>
            </w:r>
            <w:r w:rsidR="00FF3905" w:rsidRPr="00CD052F">
              <w:rPr>
                <w:webHidden/>
                <w:sz w:val="24"/>
                <w:szCs w:val="24"/>
              </w:rPr>
            </w:r>
            <w:r w:rsidR="00FF3905" w:rsidRPr="00CD052F">
              <w:rPr>
                <w:webHidden/>
                <w:sz w:val="24"/>
                <w:szCs w:val="24"/>
              </w:rPr>
              <w:fldChar w:fldCharType="separate"/>
            </w:r>
            <w:r w:rsidR="00CA321C">
              <w:rPr>
                <w:webHidden/>
                <w:sz w:val="24"/>
                <w:szCs w:val="24"/>
              </w:rPr>
              <w:t>21</w:t>
            </w:r>
            <w:r w:rsidR="00FF3905" w:rsidRPr="00CD052F">
              <w:rPr>
                <w:webHidden/>
                <w:sz w:val="24"/>
                <w:szCs w:val="24"/>
              </w:rPr>
              <w:fldChar w:fldCharType="end"/>
            </w:r>
          </w:hyperlink>
        </w:p>
        <w:p w14:paraId="2959BF76" w14:textId="3D4F7806"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5" w:history="1">
            <w:r w:rsidR="00FF3905" w:rsidRPr="00CD052F">
              <w:rPr>
                <w:rStyle w:val="Hyperlink"/>
                <w:sz w:val="24"/>
                <w:szCs w:val="24"/>
              </w:rPr>
              <w:t>2.7</w:t>
            </w:r>
            <w:r w:rsidR="00FF3905" w:rsidRPr="00CD052F">
              <w:rPr>
                <w:rFonts w:eastAsiaTheme="minorEastAsia"/>
                <w:sz w:val="24"/>
                <w:szCs w:val="24"/>
              </w:rPr>
              <w:t xml:space="preserve"> </w:t>
            </w:r>
            <w:r w:rsidR="00FF3905" w:rsidRPr="00CD052F">
              <w:rPr>
                <w:rStyle w:val="Hyperlink"/>
                <w:sz w:val="24"/>
                <w:szCs w:val="24"/>
              </w:rPr>
              <w:t>Summary of literature review</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_Toc505782745 \h </w:instrText>
            </w:r>
            <w:r w:rsidR="00FF3905" w:rsidRPr="00CD052F">
              <w:rPr>
                <w:webHidden/>
                <w:sz w:val="24"/>
                <w:szCs w:val="24"/>
              </w:rPr>
            </w:r>
            <w:r w:rsidR="00FF3905" w:rsidRPr="00CD052F">
              <w:rPr>
                <w:webHidden/>
                <w:sz w:val="24"/>
                <w:szCs w:val="24"/>
              </w:rPr>
              <w:fldChar w:fldCharType="separate"/>
            </w:r>
            <w:r w:rsidR="00CA321C">
              <w:rPr>
                <w:webHidden/>
                <w:sz w:val="24"/>
                <w:szCs w:val="24"/>
              </w:rPr>
              <w:t>21</w:t>
            </w:r>
            <w:r w:rsidR="00FF3905" w:rsidRPr="00CD052F">
              <w:rPr>
                <w:webHidden/>
                <w:sz w:val="24"/>
                <w:szCs w:val="24"/>
              </w:rPr>
              <w:fldChar w:fldCharType="end"/>
            </w:r>
          </w:hyperlink>
        </w:p>
        <w:p w14:paraId="7312C7AA"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46" w:history="1">
            <w:r w:rsidR="00FF3905" w:rsidRPr="00CD052F">
              <w:rPr>
                <w:rStyle w:val="Hyperlink"/>
                <w:b/>
                <w:sz w:val="24"/>
                <w:szCs w:val="24"/>
              </w:rPr>
              <w:t>CHAPTER THREE</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_Toc505782746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23</w:t>
            </w:r>
            <w:r w:rsidR="00FF3905" w:rsidRPr="00CD052F">
              <w:rPr>
                <w:b/>
                <w:webHidden/>
                <w:sz w:val="24"/>
                <w:szCs w:val="24"/>
              </w:rPr>
              <w:fldChar w:fldCharType="end"/>
            </w:r>
          </w:hyperlink>
        </w:p>
        <w:p w14:paraId="3282AEA2"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47" w:history="1">
            <w:r w:rsidR="00FF3905" w:rsidRPr="00CD052F">
              <w:rPr>
                <w:rStyle w:val="Hyperlink"/>
                <w:b/>
                <w:sz w:val="24"/>
                <w:szCs w:val="24"/>
              </w:rPr>
              <w:t>METHODOLOGY</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_Toc505782747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23</w:t>
            </w:r>
            <w:r w:rsidR="00FF3905" w:rsidRPr="00CD052F">
              <w:rPr>
                <w:b/>
                <w:webHidden/>
                <w:sz w:val="24"/>
                <w:szCs w:val="24"/>
              </w:rPr>
              <w:fldChar w:fldCharType="end"/>
            </w:r>
          </w:hyperlink>
        </w:p>
        <w:p w14:paraId="5A7249A7" w14:textId="1CC57334"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8" w:history="1">
            <w:r w:rsidR="00FF3905" w:rsidRPr="00CD052F">
              <w:rPr>
                <w:rStyle w:val="Hyperlink"/>
                <w:sz w:val="24"/>
                <w:szCs w:val="24"/>
              </w:rPr>
              <w:t>3.1</w:t>
            </w:r>
            <w:r w:rsidR="00FF3905" w:rsidRPr="00CD052F">
              <w:rPr>
                <w:rFonts w:eastAsiaTheme="minorEastAsia"/>
                <w:sz w:val="24"/>
                <w:szCs w:val="24"/>
              </w:rPr>
              <w:t xml:space="preserve"> </w:t>
            </w:r>
            <w:r w:rsidR="00FF3905" w:rsidRPr="00CD052F">
              <w:rPr>
                <w:rStyle w:val="Hyperlink"/>
                <w:sz w:val="24"/>
                <w:szCs w:val="24"/>
              </w:rPr>
              <w:t>Introduction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_Toc505782748 \h </w:instrText>
            </w:r>
            <w:r w:rsidR="00FF3905" w:rsidRPr="00CD052F">
              <w:rPr>
                <w:webHidden/>
                <w:sz w:val="24"/>
                <w:szCs w:val="24"/>
              </w:rPr>
            </w:r>
            <w:r w:rsidR="00FF3905" w:rsidRPr="00CD052F">
              <w:rPr>
                <w:webHidden/>
                <w:sz w:val="24"/>
                <w:szCs w:val="24"/>
              </w:rPr>
              <w:fldChar w:fldCharType="separate"/>
            </w:r>
            <w:r w:rsidR="00CA321C">
              <w:rPr>
                <w:webHidden/>
                <w:sz w:val="24"/>
                <w:szCs w:val="24"/>
              </w:rPr>
              <w:t>23</w:t>
            </w:r>
            <w:r w:rsidR="00FF3905" w:rsidRPr="00CD052F">
              <w:rPr>
                <w:webHidden/>
                <w:sz w:val="24"/>
                <w:szCs w:val="24"/>
              </w:rPr>
              <w:fldChar w:fldCharType="end"/>
            </w:r>
          </w:hyperlink>
        </w:p>
        <w:p w14:paraId="6D806C79" w14:textId="4D50EEF8"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49" w:history="1">
            <w:r w:rsidR="00FF3905" w:rsidRPr="00CD052F">
              <w:rPr>
                <w:rStyle w:val="Hyperlink"/>
                <w:sz w:val="24"/>
                <w:szCs w:val="24"/>
              </w:rPr>
              <w:t>3.2</w:t>
            </w:r>
            <w:r w:rsidR="00FF3905" w:rsidRPr="00CD052F">
              <w:rPr>
                <w:rFonts w:eastAsiaTheme="minorEastAsia"/>
                <w:sz w:val="24"/>
                <w:szCs w:val="24"/>
              </w:rPr>
              <w:t xml:space="preserve"> </w:t>
            </w:r>
            <w:r w:rsidR="00FF3905" w:rsidRPr="00CD052F">
              <w:rPr>
                <w:rStyle w:val="Hyperlink"/>
                <w:sz w:val="24"/>
                <w:szCs w:val="24"/>
              </w:rPr>
              <w:t>Research Design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_Toc505782749 \h </w:instrText>
            </w:r>
            <w:r w:rsidR="00FF3905" w:rsidRPr="00CD052F">
              <w:rPr>
                <w:webHidden/>
                <w:sz w:val="24"/>
                <w:szCs w:val="24"/>
              </w:rPr>
            </w:r>
            <w:r w:rsidR="00FF3905" w:rsidRPr="00CD052F">
              <w:rPr>
                <w:webHidden/>
                <w:sz w:val="24"/>
                <w:szCs w:val="24"/>
              </w:rPr>
              <w:fldChar w:fldCharType="separate"/>
            </w:r>
            <w:r w:rsidR="00CA321C">
              <w:rPr>
                <w:webHidden/>
                <w:sz w:val="24"/>
                <w:szCs w:val="24"/>
              </w:rPr>
              <w:t>23</w:t>
            </w:r>
            <w:r w:rsidR="00FF3905" w:rsidRPr="00CD052F">
              <w:rPr>
                <w:webHidden/>
                <w:sz w:val="24"/>
                <w:szCs w:val="24"/>
              </w:rPr>
              <w:fldChar w:fldCharType="end"/>
            </w:r>
          </w:hyperlink>
        </w:p>
        <w:p w14:paraId="72CE51DE" w14:textId="493B9BD0"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50" w:history="1">
            <w:r w:rsidR="00FF3905" w:rsidRPr="00CD052F">
              <w:rPr>
                <w:rStyle w:val="Hyperlink"/>
                <w:sz w:val="24"/>
                <w:szCs w:val="24"/>
              </w:rPr>
              <w:t>3.3</w:t>
            </w:r>
            <w:r w:rsidR="00FF3905" w:rsidRPr="00CD052F">
              <w:rPr>
                <w:rFonts w:eastAsiaTheme="minorEastAsia"/>
                <w:sz w:val="24"/>
                <w:szCs w:val="24"/>
              </w:rPr>
              <w:t xml:space="preserve"> </w:t>
            </w:r>
            <w:r w:rsidR="00FF3905" w:rsidRPr="00CD052F">
              <w:rPr>
                <w:rStyle w:val="Hyperlink"/>
                <w:sz w:val="24"/>
                <w:szCs w:val="24"/>
              </w:rPr>
              <w:t>Study Population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_Toc505782750 \h </w:instrText>
            </w:r>
            <w:r w:rsidR="00FF3905" w:rsidRPr="00CD052F">
              <w:rPr>
                <w:webHidden/>
                <w:sz w:val="24"/>
                <w:szCs w:val="24"/>
              </w:rPr>
            </w:r>
            <w:r w:rsidR="00FF3905" w:rsidRPr="00CD052F">
              <w:rPr>
                <w:webHidden/>
                <w:sz w:val="24"/>
                <w:szCs w:val="24"/>
              </w:rPr>
              <w:fldChar w:fldCharType="separate"/>
            </w:r>
            <w:r w:rsidR="00CA321C">
              <w:rPr>
                <w:webHidden/>
                <w:sz w:val="24"/>
                <w:szCs w:val="24"/>
              </w:rPr>
              <w:t>23</w:t>
            </w:r>
            <w:r w:rsidR="00FF3905" w:rsidRPr="00CD052F">
              <w:rPr>
                <w:webHidden/>
                <w:sz w:val="24"/>
                <w:szCs w:val="24"/>
              </w:rPr>
              <w:fldChar w:fldCharType="end"/>
            </w:r>
          </w:hyperlink>
        </w:p>
        <w:p w14:paraId="7027B1D9"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51" w:history="1">
            <w:r w:rsidR="00FF3905" w:rsidRPr="00CD052F">
              <w:rPr>
                <w:rStyle w:val="Hyperlink"/>
                <w:sz w:val="24"/>
                <w:szCs w:val="24"/>
              </w:rPr>
              <w:t>3.4 Sample size selection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_Toc505782751 \h </w:instrText>
            </w:r>
            <w:r w:rsidR="00FF3905" w:rsidRPr="00CD052F">
              <w:rPr>
                <w:webHidden/>
                <w:sz w:val="24"/>
                <w:szCs w:val="24"/>
              </w:rPr>
            </w:r>
            <w:r w:rsidR="00FF3905" w:rsidRPr="00CD052F">
              <w:rPr>
                <w:webHidden/>
                <w:sz w:val="24"/>
                <w:szCs w:val="24"/>
              </w:rPr>
              <w:fldChar w:fldCharType="separate"/>
            </w:r>
            <w:r w:rsidR="00CA321C">
              <w:rPr>
                <w:webHidden/>
                <w:sz w:val="24"/>
                <w:szCs w:val="24"/>
              </w:rPr>
              <w:t>24</w:t>
            </w:r>
            <w:r w:rsidR="00FF3905" w:rsidRPr="00CD052F">
              <w:rPr>
                <w:webHidden/>
                <w:sz w:val="24"/>
                <w:szCs w:val="24"/>
              </w:rPr>
              <w:fldChar w:fldCharType="end"/>
            </w:r>
          </w:hyperlink>
        </w:p>
        <w:p w14:paraId="26F602FC" w14:textId="3757D345"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53" w:history="1">
            <w:r w:rsidR="00FF3905" w:rsidRPr="00CD052F">
              <w:rPr>
                <w:rStyle w:val="Hyperlink"/>
                <w:sz w:val="24"/>
                <w:szCs w:val="24"/>
              </w:rPr>
              <w:t>3.5 Sampling Design and Procedures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_Toc505782753 \h </w:instrText>
            </w:r>
            <w:r w:rsidR="00FF3905" w:rsidRPr="00CD052F">
              <w:rPr>
                <w:webHidden/>
                <w:sz w:val="24"/>
                <w:szCs w:val="24"/>
              </w:rPr>
            </w:r>
            <w:r w:rsidR="00FF3905" w:rsidRPr="00CD052F">
              <w:rPr>
                <w:webHidden/>
                <w:sz w:val="24"/>
                <w:szCs w:val="24"/>
              </w:rPr>
              <w:fldChar w:fldCharType="separate"/>
            </w:r>
            <w:r w:rsidR="00CA321C">
              <w:rPr>
                <w:webHidden/>
                <w:sz w:val="24"/>
                <w:szCs w:val="24"/>
              </w:rPr>
              <w:t>24</w:t>
            </w:r>
            <w:r w:rsidR="00FF3905" w:rsidRPr="00CD052F">
              <w:rPr>
                <w:webHidden/>
                <w:sz w:val="24"/>
                <w:szCs w:val="24"/>
              </w:rPr>
              <w:fldChar w:fldCharType="end"/>
            </w:r>
          </w:hyperlink>
        </w:p>
        <w:p w14:paraId="46DD4E9F" w14:textId="52AF5108"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54" w:history="1">
            <w:r w:rsidR="00FF3905" w:rsidRPr="00CD052F">
              <w:rPr>
                <w:rStyle w:val="Hyperlink"/>
                <w:sz w:val="24"/>
                <w:szCs w:val="24"/>
              </w:rPr>
              <w:t xml:space="preserve">3.6 </w:t>
            </w:r>
            <w:r w:rsidR="00FF3905" w:rsidRPr="00CD052F">
              <w:rPr>
                <w:rFonts w:eastAsiaTheme="minorEastAsia"/>
                <w:sz w:val="24"/>
                <w:szCs w:val="24"/>
              </w:rPr>
              <w:t xml:space="preserve"> </w:t>
            </w:r>
            <w:r w:rsidR="00FF3905" w:rsidRPr="00CD052F">
              <w:rPr>
                <w:rStyle w:val="Hyperlink"/>
                <w:sz w:val="24"/>
                <w:szCs w:val="24"/>
              </w:rPr>
              <w:t>Data Collection Methods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_Toc505782754 \h </w:instrText>
            </w:r>
            <w:r w:rsidR="00FF3905" w:rsidRPr="00CD052F">
              <w:rPr>
                <w:webHidden/>
                <w:sz w:val="24"/>
                <w:szCs w:val="24"/>
              </w:rPr>
            </w:r>
            <w:r w:rsidR="00FF3905" w:rsidRPr="00CD052F">
              <w:rPr>
                <w:webHidden/>
                <w:sz w:val="24"/>
                <w:szCs w:val="24"/>
              </w:rPr>
              <w:fldChar w:fldCharType="separate"/>
            </w:r>
            <w:r w:rsidR="00CA321C">
              <w:rPr>
                <w:webHidden/>
                <w:sz w:val="24"/>
                <w:szCs w:val="24"/>
              </w:rPr>
              <w:t>25</w:t>
            </w:r>
            <w:r w:rsidR="00FF3905" w:rsidRPr="00CD052F">
              <w:rPr>
                <w:webHidden/>
                <w:sz w:val="24"/>
                <w:szCs w:val="24"/>
              </w:rPr>
              <w:fldChar w:fldCharType="end"/>
            </w:r>
          </w:hyperlink>
        </w:p>
        <w:p w14:paraId="331DF1C5" w14:textId="0464D2F4"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55" w:history="1">
            <w:r w:rsidR="00FF3905" w:rsidRPr="00CD052F">
              <w:rPr>
                <w:rStyle w:val="Hyperlink"/>
                <w:rFonts w:ascii="Times New Roman" w:hAnsi="Times New Roman"/>
                <w:noProof/>
                <w:sz w:val="24"/>
                <w:szCs w:val="24"/>
              </w:rPr>
              <w:t>3.6.1 Questionnaire Method</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_Toc505782755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25</w:t>
            </w:r>
            <w:r w:rsidR="00FF3905" w:rsidRPr="00CD052F">
              <w:rPr>
                <w:rFonts w:ascii="Times New Roman" w:hAnsi="Times New Roman"/>
                <w:noProof/>
                <w:webHidden/>
                <w:sz w:val="24"/>
                <w:szCs w:val="24"/>
              </w:rPr>
              <w:fldChar w:fldCharType="end"/>
            </w:r>
          </w:hyperlink>
        </w:p>
        <w:p w14:paraId="1ED0DB66" w14:textId="7B4D5D33"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56" w:history="1">
            <w:r w:rsidR="00FF3905" w:rsidRPr="00CD052F">
              <w:rPr>
                <w:rStyle w:val="Hyperlink"/>
                <w:sz w:val="24"/>
                <w:szCs w:val="24"/>
              </w:rPr>
              <w:t>3.7</w:t>
            </w:r>
            <w:r w:rsidR="00FF3905" w:rsidRPr="00CD052F">
              <w:rPr>
                <w:rFonts w:eastAsiaTheme="minorEastAsia"/>
                <w:sz w:val="24"/>
                <w:szCs w:val="24"/>
              </w:rPr>
              <w:t xml:space="preserve"> </w:t>
            </w:r>
            <w:r w:rsidR="00FF3905" w:rsidRPr="00CD052F">
              <w:rPr>
                <w:rStyle w:val="Hyperlink"/>
                <w:sz w:val="24"/>
                <w:szCs w:val="24"/>
              </w:rPr>
              <w:t>Data collection Instruments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_Toc505782756 \h </w:instrText>
            </w:r>
            <w:r w:rsidR="00FF3905" w:rsidRPr="00CD052F">
              <w:rPr>
                <w:webHidden/>
                <w:sz w:val="24"/>
                <w:szCs w:val="24"/>
              </w:rPr>
            </w:r>
            <w:r w:rsidR="00FF3905" w:rsidRPr="00CD052F">
              <w:rPr>
                <w:webHidden/>
                <w:sz w:val="24"/>
                <w:szCs w:val="24"/>
              </w:rPr>
              <w:fldChar w:fldCharType="separate"/>
            </w:r>
            <w:r w:rsidR="00CA321C">
              <w:rPr>
                <w:webHidden/>
                <w:sz w:val="24"/>
                <w:szCs w:val="24"/>
              </w:rPr>
              <w:t>25</w:t>
            </w:r>
            <w:r w:rsidR="00FF3905" w:rsidRPr="00CD052F">
              <w:rPr>
                <w:webHidden/>
                <w:sz w:val="24"/>
                <w:szCs w:val="24"/>
              </w:rPr>
              <w:fldChar w:fldCharType="end"/>
            </w:r>
          </w:hyperlink>
        </w:p>
        <w:p w14:paraId="4D7DA0CF" w14:textId="274B7C41"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57" w:history="1">
            <w:r w:rsidR="00FF3905" w:rsidRPr="00CD052F">
              <w:rPr>
                <w:rStyle w:val="Hyperlink"/>
                <w:rFonts w:ascii="Times New Roman" w:hAnsi="Times New Roman"/>
                <w:noProof/>
                <w:sz w:val="24"/>
                <w:szCs w:val="24"/>
              </w:rPr>
              <w:t>3.7.1</w:t>
            </w:r>
            <w:r w:rsidR="00FF3905" w:rsidRPr="00CD052F">
              <w:rPr>
                <w:rFonts w:ascii="Times New Roman" w:eastAsiaTheme="minorEastAsia" w:hAnsi="Times New Roman"/>
                <w:noProof/>
                <w:sz w:val="24"/>
                <w:szCs w:val="24"/>
              </w:rPr>
              <w:t xml:space="preserve"> </w:t>
            </w:r>
            <w:r w:rsidR="00FF3905" w:rsidRPr="00CD052F">
              <w:rPr>
                <w:rStyle w:val="Hyperlink"/>
                <w:rFonts w:ascii="Times New Roman" w:hAnsi="Times New Roman"/>
                <w:noProof/>
                <w:sz w:val="24"/>
                <w:szCs w:val="24"/>
              </w:rPr>
              <w:t>Questionnaires</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_Toc505782757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25</w:t>
            </w:r>
            <w:r w:rsidR="00FF3905" w:rsidRPr="00CD052F">
              <w:rPr>
                <w:rFonts w:ascii="Times New Roman" w:hAnsi="Times New Roman"/>
                <w:noProof/>
                <w:webHidden/>
                <w:sz w:val="24"/>
                <w:szCs w:val="24"/>
              </w:rPr>
              <w:fldChar w:fldCharType="end"/>
            </w:r>
          </w:hyperlink>
        </w:p>
        <w:p w14:paraId="678F0D59" w14:textId="4C199EA2"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58" w:history="1">
            <w:r w:rsidR="00FF3905" w:rsidRPr="00CD052F">
              <w:rPr>
                <w:rStyle w:val="Hyperlink"/>
                <w:sz w:val="24"/>
                <w:szCs w:val="24"/>
              </w:rPr>
              <w:t>3.8 Validity and Reliability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_Toc505782758 \h </w:instrText>
            </w:r>
            <w:r w:rsidR="00FF3905" w:rsidRPr="00CD052F">
              <w:rPr>
                <w:webHidden/>
                <w:sz w:val="24"/>
                <w:szCs w:val="24"/>
              </w:rPr>
            </w:r>
            <w:r w:rsidR="00FF3905" w:rsidRPr="00CD052F">
              <w:rPr>
                <w:webHidden/>
                <w:sz w:val="24"/>
                <w:szCs w:val="24"/>
              </w:rPr>
              <w:fldChar w:fldCharType="separate"/>
            </w:r>
            <w:r w:rsidR="00CA321C">
              <w:rPr>
                <w:webHidden/>
                <w:sz w:val="24"/>
                <w:szCs w:val="24"/>
              </w:rPr>
              <w:t>26</w:t>
            </w:r>
            <w:r w:rsidR="00FF3905" w:rsidRPr="00CD052F">
              <w:rPr>
                <w:webHidden/>
                <w:sz w:val="24"/>
                <w:szCs w:val="24"/>
              </w:rPr>
              <w:fldChar w:fldCharType="end"/>
            </w:r>
          </w:hyperlink>
        </w:p>
        <w:p w14:paraId="75FFFB9A" w14:textId="317FF588"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59" w:history="1">
            <w:r w:rsidR="00FF3905" w:rsidRPr="00CD052F">
              <w:rPr>
                <w:rStyle w:val="Hyperlink"/>
                <w:rFonts w:ascii="Times New Roman" w:hAnsi="Times New Roman"/>
                <w:noProof/>
                <w:sz w:val="24"/>
                <w:szCs w:val="24"/>
              </w:rPr>
              <w:t>3.8.1 Validity</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_Toc505782759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26</w:t>
            </w:r>
            <w:r w:rsidR="00FF3905" w:rsidRPr="00CD052F">
              <w:rPr>
                <w:rFonts w:ascii="Times New Roman" w:hAnsi="Times New Roman"/>
                <w:noProof/>
                <w:webHidden/>
                <w:sz w:val="24"/>
                <w:szCs w:val="24"/>
              </w:rPr>
              <w:fldChar w:fldCharType="end"/>
            </w:r>
          </w:hyperlink>
        </w:p>
        <w:p w14:paraId="78642ED7" w14:textId="2D8F7296" w:rsidR="00FF3905" w:rsidRPr="00CD052F" w:rsidRDefault="000D0C0B" w:rsidP="00CD052F">
          <w:pPr>
            <w:pStyle w:val="TOC2"/>
            <w:tabs>
              <w:tab w:val="left" w:pos="1100"/>
              <w:tab w:val="right" w:leader="dot" w:pos="9360"/>
            </w:tabs>
            <w:spacing w:after="0" w:line="360" w:lineRule="auto"/>
            <w:ind w:left="0"/>
            <w:jc w:val="both"/>
            <w:rPr>
              <w:rFonts w:ascii="Times New Roman" w:eastAsiaTheme="minorEastAsia" w:hAnsi="Times New Roman"/>
              <w:noProof/>
              <w:sz w:val="24"/>
              <w:szCs w:val="24"/>
            </w:rPr>
          </w:pPr>
          <w:hyperlink w:anchor="_Toc505782760" w:history="1">
            <w:r w:rsidR="00FF3905" w:rsidRPr="00CD052F">
              <w:rPr>
                <w:rStyle w:val="Hyperlink"/>
                <w:rFonts w:ascii="Times New Roman" w:hAnsi="Times New Roman"/>
                <w:noProof/>
                <w:sz w:val="24"/>
                <w:szCs w:val="24"/>
              </w:rPr>
              <w:t>3.8.2 Reliability</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_Toc505782760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27</w:t>
            </w:r>
            <w:r w:rsidR="00FF3905" w:rsidRPr="00CD052F">
              <w:rPr>
                <w:rFonts w:ascii="Times New Roman" w:hAnsi="Times New Roman"/>
                <w:noProof/>
                <w:webHidden/>
                <w:sz w:val="24"/>
                <w:szCs w:val="24"/>
              </w:rPr>
              <w:fldChar w:fldCharType="end"/>
            </w:r>
          </w:hyperlink>
        </w:p>
        <w:p w14:paraId="3665DD86" w14:textId="415B5E81"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61" w:history="1">
            <w:r w:rsidR="00FF3905" w:rsidRPr="00CD052F">
              <w:rPr>
                <w:rStyle w:val="Hyperlink"/>
                <w:sz w:val="24"/>
                <w:szCs w:val="24"/>
              </w:rPr>
              <w:t>3.9</w:t>
            </w:r>
            <w:r w:rsidR="00FF3905" w:rsidRPr="00CD052F">
              <w:rPr>
                <w:rFonts w:eastAsiaTheme="minorEastAsia"/>
                <w:sz w:val="24"/>
                <w:szCs w:val="24"/>
              </w:rPr>
              <w:t xml:space="preserve"> </w:t>
            </w:r>
            <w:r w:rsidR="00FF3905" w:rsidRPr="00CD052F">
              <w:rPr>
                <w:rStyle w:val="Hyperlink"/>
                <w:sz w:val="24"/>
                <w:szCs w:val="24"/>
              </w:rPr>
              <w:t>Procedure for Data Collection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_Toc505782761 \h </w:instrText>
            </w:r>
            <w:r w:rsidR="00FF3905" w:rsidRPr="00CD052F">
              <w:rPr>
                <w:webHidden/>
                <w:sz w:val="24"/>
                <w:szCs w:val="24"/>
              </w:rPr>
            </w:r>
            <w:r w:rsidR="00FF3905" w:rsidRPr="00CD052F">
              <w:rPr>
                <w:webHidden/>
                <w:sz w:val="24"/>
                <w:szCs w:val="24"/>
              </w:rPr>
              <w:fldChar w:fldCharType="separate"/>
            </w:r>
            <w:r w:rsidR="00CA321C">
              <w:rPr>
                <w:webHidden/>
                <w:sz w:val="24"/>
                <w:szCs w:val="24"/>
              </w:rPr>
              <w:t>27</w:t>
            </w:r>
            <w:r w:rsidR="00FF3905" w:rsidRPr="00CD052F">
              <w:rPr>
                <w:webHidden/>
                <w:sz w:val="24"/>
                <w:szCs w:val="24"/>
              </w:rPr>
              <w:fldChar w:fldCharType="end"/>
            </w:r>
          </w:hyperlink>
        </w:p>
        <w:p w14:paraId="7CF03B69" w14:textId="27518805"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62" w:history="1">
            <w:r w:rsidR="00FF3905" w:rsidRPr="00CD052F">
              <w:rPr>
                <w:rStyle w:val="Hyperlink"/>
                <w:sz w:val="24"/>
                <w:szCs w:val="24"/>
              </w:rPr>
              <w:t>3.10</w:t>
            </w:r>
            <w:r w:rsidR="00FF3905" w:rsidRPr="00CD052F">
              <w:rPr>
                <w:rFonts w:eastAsiaTheme="minorEastAsia"/>
                <w:sz w:val="24"/>
                <w:szCs w:val="24"/>
              </w:rPr>
              <w:t xml:space="preserve"> </w:t>
            </w:r>
            <w:r w:rsidR="00FF3905" w:rsidRPr="00CD052F">
              <w:rPr>
                <w:rStyle w:val="Hyperlink"/>
                <w:sz w:val="24"/>
                <w:szCs w:val="24"/>
              </w:rPr>
              <w:t>Analysis of data</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_Toc505782762 \h </w:instrText>
            </w:r>
            <w:r w:rsidR="00FF3905" w:rsidRPr="00CD052F">
              <w:rPr>
                <w:webHidden/>
                <w:sz w:val="24"/>
                <w:szCs w:val="24"/>
              </w:rPr>
            </w:r>
            <w:r w:rsidR="00FF3905" w:rsidRPr="00CD052F">
              <w:rPr>
                <w:webHidden/>
                <w:sz w:val="24"/>
                <w:szCs w:val="24"/>
              </w:rPr>
              <w:fldChar w:fldCharType="separate"/>
            </w:r>
            <w:r w:rsidR="00CA321C">
              <w:rPr>
                <w:webHidden/>
                <w:sz w:val="24"/>
                <w:szCs w:val="24"/>
              </w:rPr>
              <w:t>28</w:t>
            </w:r>
            <w:r w:rsidR="00FF3905" w:rsidRPr="00CD052F">
              <w:rPr>
                <w:webHidden/>
                <w:sz w:val="24"/>
                <w:szCs w:val="24"/>
              </w:rPr>
              <w:fldChar w:fldCharType="end"/>
            </w:r>
          </w:hyperlink>
        </w:p>
        <w:p w14:paraId="27243444" w14:textId="6CE89C40"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63" w:history="1">
            <w:r w:rsidR="00FF3905" w:rsidRPr="00CD052F">
              <w:rPr>
                <w:rStyle w:val="Hyperlink"/>
                <w:sz w:val="24"/>
                <w:szCs w:val="24"/>
              </w:rPr>
              <w:t>3.11</w:t>
            </w:r>
            <w:r w:rsidR="00FF3905" w:rsidRPr="00CD052F">
              <w:rPr>
                <w:rFonts w:eastAsiaTheme="minorEastAsia"/>
                <w:sz w:val="24"/>
                <w:szCs w:val="24"/>
              </w:rPr>
              <w:t xml:space="preserve"> </w:t>
            </w:r>
            <w:r w:rsidR="00FF3905" w:rsidRPr="00CD052F">
              <w:rPr>
                <w:rStyle w:val="Hyperlink"/>
                <w:sz w:val="24"/>
                <w:szCs w:val="24"/>
              </w:rPr>
              <w:t>Measurement of Research Variables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_Toc505782763 \h </w:instrText>
            </w:r>
            <w:r w:rsidR="00FF3905" w:rsidRPr="00CD052F">
              <w:rPr>
                <w:webHidden/>
                <w:sz w:val="24"/>
                <w:szCs w:val="24"/>
              </w:rPr>
            </w:r>
            <w:r w:rsidR="00FF3905" w:rsidRPr="00CD052F">
              <w:rPr>
                <w:webHidden/>
                <w:sz w:val="24"/>
                <w:szCs w:val="24"/>
              </w:rPr>
              <w:fldChar w:fldCharType="separate"/>
            </w:r>
            <w:r w:rsidR="00CA321C">
              <w:rPr>
                <w:webHidden/>
                <w:sz w:val="24"/>
                <w:szCs w:val="24"/>
              </w:rPr>
              <w:t>28</w:t>
            </w:r>
            <w:r w:rsidR="00FF3905" w:rsidRPr="00CD052F">
              <w:rPr>
                <w:webHidden/>
                <w:sz w:val="24"/>
                <w:szCs w:val="24"/>
              </w:rPr>
              <w:fldChar w:fldCharType="end"/>
            </w:r>
          </w:hyperlink>
        </w:p>
        <w:p w14:paraId="32F5D79D" w14:textId="2FCC547B" w:rsidR="00FF3905" w:rsidRPr="00CD052F" w:rsidRDefault="000D0C0B" w:rsidP="00CD052F">
          <w:pPr>
            <w:pStyle w:val="TOC1"/>
            <w:tabs>
              <w:tab w:val="clear" w:pos="9530"/>
              <w:tab w:val="left" w:pos="660"/>
              <w:tab w:val="right" w:leader="dot" w:pos="9360"/>
            </w:tabs>
            <w:spacing w:line="360" w:lineRule="auto"/>
            <w:jc w:val="both"/>
            <w:rPr>
              <w:rFonts w:eastAsiaTheme="minorEastAsia"/>
              <w:sz w:val="24"/>
              <w:szCs w:val="24"/>
            </w:rPr>
          </w:pPr>
          <w:hyperlink w:anchor="_Toc505782764" w:history="1">
            <w:r w:rsidR="00FF3905" w:rsidRPr="00CD052F">
              <w:rPr>
                <w:rStyle w:val="Hyperlink"/>
                <w:sz w:val="24"/>
                <w:szCs w:val="24"/>
              </w:rPr>
              <w:t>3.12</w:t>
            </w:r>
            <w:r w:rsidR="00FF3905" w:rsidRPr="00CD052F">
              <w:rPr>
                <w:rFonts w:eastAsiaTheme="minorEastAsia"/>
                <w:sz w:val="24"/>
                <w:szCs w:val="24"/>
              </w:rPr>
              <w:t xml:space="preserve"> </w:t>
            </w:r>
            <w:r w:rsidR="00FF3905" w:rsidRPr="00CD052F">
              <w:rPr>
                <w:rStyle w:val="Hyperlink"/>
                <w:sz w:val="24"/>
                <w:szCs w:val="24"/>
              </w:rPr>
              <w:t>Ethical Considerations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_Toc505782764 \h </w:instrText>
            </w:r>
            <w:r w:rsidR="00FF3905" w:rsidRPr="00CD052F">
              <w:rPr>
                <w:webHidden/>
                <w:sz w:val="24"/>
                <w:szCs w:val="24"/>
              </w:rPr>
            </w:r>
            <w:r w:rsidR="00FF3905" w:rsidRPr="00CD052F">
              <w:rPr>
                <w:webHidden/>
                <w:sz w:val="24"/>
                <w:szCs w:val="24"/>
              </w:rPr>
              <w:fldChar w:fldCharType="separate"/>
            </w:r>
            <w:r w:rsidR="00CA321C">
              <w:rPr>
                <w:webHidden/>
                <w:sz w:val="24"/>
                <w:szCs w:val="24"/>
              </w:rPr>
              <w:t>28</w:t>
            </w:r>
            <w:r w:rsidR="00FF3905" w:rsidRPr="00CD052F">
              <w:rPr>
                <w:webHidden/>
                <w:sz w:val="24"/>
                <w:szCs w:val="24"/>
              </w:rPr>
              <w:fldChar w:fldCharType="end"/>
            </w:r>
          </w:hyperlink>
        </w:p>
        <w:p w14:paraId="55F011D6" w14:textId="77777777" w:rsidR="00FF3905" w:rsidRPr="00CD052F" w:rsidRDefault="00FF3905" w:rsidP="00CD052F">
          <w:pPr>
            <w:spacing w:line="360" w:lineRule="auto"/>
            <w:rPr>
              <w:rStyle w:val="Hyperlink"/>
              <w:noProof/>
              <w:lang w:val="en-US" w:eastAsia="en-US"/>
            </w:rPr>
          </w:pPr>
          <w:r w:rsidRPr="00CD052F">
            <w:rPr>
              <w:rStyle w:val="Hyperlink"/>
            </w:rPr>
            <w:br w:type="page"/>
          </w:r>
        </w:p>
        <w:p w14:paraId="1C5D83BF" w14:textId="21DA7CBD"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65" w:history="1">
            <w:r w:rsidR="00FF3905" w:rsidRPr="00CD052F">
              <w:rPr>
                <w:rStyle w:val="Hyperlink"/>
                <w:b/>
                <w:sz w:val="24"/>
                <w:szCs w:val="24"/>
              </w:rPr>
              <w:t>CHAPTER FOUR</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_Toc505782765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30</w:t>
            </w:r>
            <w:r w:rsidR="00FF3905" w:rsidRPr="00CD052F">
              <w:rPr>
                <w:b/>
                <w:webHidden/>
                <w:sz w:val="24"/>
                <w:szCs w:val="24"/>
              </w:rPr>
              <w:fldChar w:fldCharType="end"/>
            </w:r>
          </w:hyperlink>
        </w:p>
        <w:p w14:paraId="4A93E478"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66" w:history="1">
            <w:r w:rsidR="00FF3905" w:rsidRPr="00CD052F">
              <w:rPr>
                <w:rStyle w:val="Hyperlink"/>
                <w:b/>
                <w:sz w:val="24"/>
                <w:szCs w:val="24"/>
              </w:rPr>
              <w:t>PRESENTATION, ANALYSIS AND INTERPRETATION OF RESULTS</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_Toc505782766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30</w:t>
            </w:r>
            <w:r w:rsidR="00FF3905" w:rsidRPr="00CD052F">
              <w:rPr>
                <w:b/>
                <w:webHidden/>
                <w:sz w:val="24"/>
                <w:szCs w:val="24"/>
              </w:rPr>
              <w:fldChar w:fldCharType="end"/>
            </w:r>
          </w:hyperlink>
        </w:p>
        <w:p w14:paraId="26B09E45"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67" w:history="1">
            <w:r w:rsidR="00FF3905" w:rsidRPr="00CD052F">
              <w:rPr>
                <w:rStyle w:val="Hyperlink"/>
                <w:sz w:val="24"/>
                <w:szCs w:val="24"/>
              </w:rPr>
              <w:t>4.1 Introduction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_Toc505782767 \h </w:instrText>
            </w:r>
            <w:r w:rsidR="00FF3905" w:rsidRPr="00CD052F">
              <w:rPr>
                <w:webHidden/>
                <w:sz w:val="24"/>
                <w:szCs w:val="24"/>
              </w:rPr>
            </w:r>
            <w:r w:rsidR="00FF3905" w:rsidRPr="00CD052F">
              <w:rPr>
                <w:webHidden/>
                <w:sz w:val="24"/>
                <w:szCs w:val="24"/>
              </w:rPr>
              <w:fldChar w:fldCharType="separate"/>
            </w:r>
            <w:r w:rsidR="00CA321C">
              <w:rPr>
                <w:webHidden/>
                <w:sz w:val="24"/>
                <w:szCs w:val="24"/>
              </w:rPr>
              <w:t>30</w:t>
            </w:r>
            <w:r w:rsidR="00FF3905" w:rsidRPr="00CD052F">
              <w:rPr>
                <w:webHidden/>
                <w:sz w:val="24"/>
                <w:szCs w:val="24"/>
              </w:rPr>
              <w:fldChar w:fldCharType="end"/>
            </w:r>
          </w:hyperlink>
        </w:p>
        <w:p w14:paraId="60B48C44"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68" w:history="1">
            <w:r w:rsidR="00FF3905" w:rsidRPr="00CD052F">
              <w:rPr>
                <w:rStyle w:val="Hyperlink"/>
                <w:sz w:val="24"/>
                <w:szCs w:val="24"/>
              </w:rPr>
              <w:t>4.2 Response Rate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_Toc505782768 \h </w:instrText>
            </w:r>
            <w:r w:rsidR="00FF3905" w:rsidRPr="00CD052F">
              <w:rPr>
                <w:webHidden/>
                <w:sz w:val="24"/>
                <w:szCs w:val="24"/>
              </w:rPr>
            </w:r>
            <w:r w:rsidR="00FF3905" w:rsidRPr="00CD052F">
              <w:rPr>
                <w:webHidden/>
                <w:sz w:val="24"/>
                <w:szCs w:val="24"/>
              </w:rPr>
              <w:fldChar w:fldCharType="separate"/>
            </w:r>
            <w:r w:rsidR="00CA321C">
              <w:rPr>
                <w:webHidden/>
                <w:sz w:val="24"/>
                <w:szCs w:val="24"/>
              </w:rPr>
              <w:t>30</w:t>
            </w:r>
            <w:r w:rsidR="00FF3905" w:rsidRPr="00CD052F">
              <w:rPr>
                <w:webHidden/>
                <w:sz w:val="24"/>
                <w:szCs w:val="24"/>
              </w:rPr>
              <w:fldChar w:fldCharType="end"/>
            </w:r>
          </w:hyperlink>
        </w:p>
        <w:p w14:paraId="0B11948F"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70" w:history="1">
            <w:r w:rsidR="00FF3905" w:rsidRPr="00CD052F">
              <w:rPr>
                <w:rStyle w:val="Hyperlink"/>
                <w:sz w:val="24"/>
                <w:szCs w:val="24"/>
              </w:rPr>
              <w:t>4.3 Demographic Characteristics of the Respondents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_Toc505782770 \h </w:instrText>
            </w:r>
            <w:r w:rsidR="00FF3905" w:rsidRPr="00CD052F">
              <w:rPr>
                <w:webHidden/>
                <w:sz w:val="24"/>
                <w:szCs w:val="24"/>
              </w:rPr>
            </w:r>
            <w:r w:rsidR="00FF3905" w:rsidRPr="00CD052F">
              <w:rPr>
                <w:webHidden/>
                <w:sz w:val="24"/>
                <w:szCs w:val="24"/>
              </w:rPr>
              <w:fldChar w:fldCharType="separate"/>
            </w:r>
            <w:r w:rsidR="00CA321C">
              <w:rPr>
                <w:webHidden/>
                <w:sz w:val="24"/>
                <w:szCs w:val="24"/>
              </w:rPr>
              <w:t>31</w:t>
            </w:r>
            <w:r w:rsidR="00FF3905" w:rsidRPr="00CD052F">
              <w:rPr>
                <w:webHidden/>
                <w:sz w:val="24"/>
                <w:szCs w:val="24"/>
              </w:rPr>
              <w:fldChar w:fldCharType="end"/>
            </w:r>
          </w:hyperlink>
        </w:p>
        <w:p w14:paraId="3C7CF157"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1" w:history="1">
            <w:r w:rsidR="00FF3905" w:rsidRPr="00CD052F">
              <w:rPr>
                <w:rStyle w:val="Hyperlink"/>
                <w:rFonts w:ascii="Times New Roman" w:hAnsi="Times New Roman"/>
                <w:noProof/>
                <w:sz w:val="24"/>
                <w:szCs w:val="24"/>
              </w:rPr>
              <w:t>4.3.1 Respondents’ distribution by gender</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_Toc505782771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31</w:t>
            </w:r>
            <w:r w:rsidR="00FF3905" w:rsidRPr="00CD052F">
              <w:rPr>
                <w:rFonts w:ascii="Times New Roman" w:hAnsi="Times New Roman"/>
                <w:noProof/>
                <w:webHidden/>
                <w:sz w:val="24"/>
                <w:szCs w:val="24"/>
              </w:rPr>
              <w:fldChar w:fldCharType="end"/>
            </w:r>
          </w:hyperlink>
        </w:p>
        <w:p w14:paraId="204363B5"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2" w:history="1">
            <w:r w:rsidR="00FF3905" w:rsidRPr="00CD052F">
              <w:rPr>
                <w:rStyle w:val="Hyperlink"/>
                <w:rFonts w:ascii="Times New Roman" w:hAnsi="Times New Roman"/>
                <w:noProof/>
                <w:sz w:val="24"/>
                <w:szCs w:val="24"/>
              </w:rPr>
              <w:t>4.3.2 Respondents’ distribution by age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32</w:t>
            </w:r>
            <w:r w:rsidR="00FF3905" w:rsidRPr="00CD052F">
              <w:rPr>
                <w:rFonts w:ascii="Times New Roman" w:hAnsi="Times New Roman"/>
                <w:noProof/>
                <w:webHidden/>
                <w:sz w:val="24"/>
                <w:szCs w:val="24"/>
              </w:rPr>
              <w:fldChar w:fldCharType="end"/>
            </w:r>
          </w:hyperlink>
        </w:p>
        <w:p w14:paraId="5454ED12"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3" w:history="1">
            <w:r w:rsidR="00FF3905" w:rsidRPr="00CD052F">
              <w:rPr>
                <w:rStyle w:val="Hyperlink"/>
                <w:rFonts w:ascii="Times New Roman" w:hAnsi="Times New Roman"/>
                <w:noProof/>
                <w:sz w:val="24"/>
                <w:szCs w:val="24"/>
              </w:rPr>
              <w:t>4.3.3 Respondents’ distribution by experience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_Toc505782773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32</w:t>
            </w:r>
            <w:r w:rsidR="00FF3905" w:rsidRPr="00CD052F">
              <w:rPr>
                <w:rFonts w:ascii="Times New Roman" w:hAnsi="Times New Roman"/>
                <w:noProof/>
                <w:webHidden/>
                <w:sz w:val="24"/>
                <w:szCs w:val="24"/>
              </w:rPr>
              <w:fldChar w:fldCharType="end"/>
            </w:r>
          </w:hyperlink>
        </w:p>
        <w:p w14:paraId="5917AEF8"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4" w:history="1">
            <w:r w:rsidR="00FF3905" w:rsidRPr="00CD052F">
              <w:rPr>
                <w:rStyle w:val="Hyperlink"/>
                <w:rFonts w:ascii="Times New Roman" w:hAnsi="Times New Roman"/>
                <w:noProof/>
                <w:sz w:val="24"/>
                <w:szCs w:val="24"/>
              </w:rPr>
              <w:t>4.3.4 Respondents’ awareness of amendment in PPDA Act</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_Toc505782774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33</w:t>
            </w:r>
            <w:r w:rsidR="00FF3905" w:rsidRPr="00CD052F">
              <w:rPr>
                <w:rFonts w:ascii="Times New Roman" w:hAnsi="Times New Roman"/>
                <w:noProof/>
                <w:webHidden/>
                <w:sz w:val="24"/>
                <w:szCs w:val="24"/>
              </w:rPr>
              <w:fldChar w:fldCharType="end"/>
            </w:r>
          </w:hyperlink>
        </w:p>
        <w:p w14:paraId="7CA03B5A"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5" w:history="1">
            <w:r w:rsidR="00FF3905" w:rsidRPr="00CD052F">
              <w:rPr>
                <w:rStyle w:val="Hyperlink"/>
                <w:rFonts w:ascii="Times New Roman" w:hAnsi="Times New Roman"/>
                <w:noProof/>
                <w:sz w:val="24"/>
                <w:szCs w:val="24"/>
              </w:rPr>
              <w:t>4.3.5 Years of existence of the entity</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_Toc505782775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34</w:t>
            </w:r>
            <w:r w:rsidR="00FF3905" w:rsidRPr="00CD052F">
              <w:rPr>
                <w:rFonts w:ascii="Times New Roman" w:hAnsi="Times New Roman"/>
                <w:noProof/>
                <w:webHidden/>
                <w:sz w:val="24"/>
                <w:szCs w:val="24"/>
              </w:rPr>
              <w:fldChar w:fldCharType="end"/>
            </w:r>
          </w:hyperlink>
        </w:p>
        <w:p w14:paraId="2A11F50A" w14:textId="6CC7168C" w:rsidR="00FF3905" w:rsidRPr="00CD052F" w:rsidRDefault="000D0C0B" w:rsidP="00CD052F">
          <w:pPr>
            <w:pStyle w:val="TOC1"/>
            <w:tabs>
              <w:tab w:val="clear" w:pos="9530"/>
              <w:tab w:val="left" w:pos="8364"/>
              <w:tab w:val="right" w:leader="dot" w:pos="9360"/>
            </w:tabs>
            <w:spacing w:line="360" w:lineRule="auto"/>
            <w:jc w:val="both"/>
            <w:rPr>
              <w:rFonts w:eastAsiaTheme="minorEastAsia"/>
              <w:sz w:val="24"/>
              <w:szCs w:val="24"/>
            </w:rPr>
          </w:pPr>
          <w:hyperlink w:anchor="_Toc505782776" w:history="1">
            <w:r w:rsidR="00FF3905" w:rsidRPr="00CD052F">
              <w:rPr>
                <w:rStyle w:val="Hyperlink"/>
                <w:sz w:val="24"/>
                <w:szCs w:val="24"/>
              </w:rPr>
              <w:t xml:space="preserve">4.4 Findings on strengthening transparency and accountability on procurement performance </w:t>
            </w:r>
            <w:r w:rsidR="00FF3905" w:rsidRPr="00CD052F">
              <w:rPr>
                <w:rFonts w:eastAsiaTheme="minorEastAsia"/>
                <w:sz w:val="24"/>
                <w:szCs w:val="24"/>
              </w:rPr>
              <w:tab/>
            </w:r>
            <w:r w:rsidR="00CD052F" w:rsidRPr="00CD052F">
              <w:rPr>
                <w:rStyle w:val="Hyperlink"/>
                <w:sz w:val="24"/>
                <w:szCs w:val="24"/>
              </w:rPr>
              <w:t>.</w:t>
            </w:r>
            <w:r w:rsidR="00FF3905" w:rsidRPr="00CD052F">
              <w:rPr>
                <w:webHidden/>
                <w:sz w:val="24"/>
                <w:szCs w:val="24"/>
              </w:rPr>
              <w:fldChar w:fldCharType="begin"/>
            </w:r>
            <w:r w:rsidR="00FF3905" w:rsidRPr="00CD052F">
              <w:rPr>
                <w:webHidden/>
                <w:sz w:val="24"/>
                <w:szCs w:val="24"/>
              </w:rPr>
              <w:instrText xml:space="preserve"> PAGEREF _Toc505782776 \h </w:instrText>
            </w:r>
            <w:r w:rsidR="00FF3905" w:rsidRPr="00CD052F">
              <w:rPr>
                <w:webHidden/>
                <w:sz w:val="24"/>
                <w:szCs w:val="24"/>
              </w:rPr>
            </w:r>
            <w:r w:rsidR="00FF3905" w:rsidRPr="00CD052F">
              <w:rPr>
                <w:webHidden/>
                <w:sz w:val="24"/>
                <w:szCs w:val="24"/>
              </w:rPr>
              <w:fldChar w:fldCharType="separate"/>
            </w:r>
            <w:r w:rsidR="00CA321C">
              <w:rPr>
                <w:webHidden/>
                <w:sz w:val="24"/>
                <w:szCs w:val="24"/>
              </w:rPr>
              <w:t>35</w:t>
            </w:r>
            <w:r w:rsidR="00FF3905" w:rsidRPr="00CD052F">
              <w:rPr>
                <w:webHidden/>
                <w:sz w:val="24"/>
                <w:szCs w:val="24"/>
              </w:rPr>
              <w:fldChar w:fldCharType="end"/>
            </w:r>
          </w:hyperlink>
        </w:p>
        <w:p w14:paraId="0DF25887" w14:textId="68DA5DA3"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7" w:history="1">
            <w:r w:rsidR="00FF3905" w:rsidRPr="00CD052F">
              <w:rPr>
                <w:rStyle w:val="Hyperlink"/>
                <w:rFonts w:ascii="Times New Roman" w:hAnsi="Times New Roman"/>
                <w:noProof/>
                <w:sz w:val="24"/>
                <w:szCs w:val="24"/>
              </w:rPr>
              <w:t>4.4.1Descriptive statistics findings on strengthening transparency and accountability</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_Toc505782777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35</w:t>
            </w:r>
            <w:r w:rsidR="00FF3905" w:rsidRPr="00CD052F">
              <w:rPr>
                <w:rFonts w:ascii="Times New Roman" w:hAnsi="Times New Roman"/>
                <w:noProof/>
                <w:webHidden/>
                <w:sz w:val="24"/>
                <w:szCs w:val="24"/>
              </w:rPr>
              <w:fldChar w:fldCharType="end"/>
            </w:r>
          </w:hyperlink>
        </w:p>
        <w:p w14:paraId="600929B8"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79" w:history="1">
            <w:r w:rsidR="00FF3905" w:rsidRPr="00CD052F">
              <w:rPr>
                <w:rStyle w:val="Hyperlink"/>
                <w:rFonts w:ascii="Times New Roman" w:hAnsi="Times New Roman"/>
                <w:noProof/>
                <w:sz w:val="24"/>
                <w:szCs w:val="24"/>
              </w:rPr>
              <w:t>4.4.2 Hypothesis one testing</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_Toc505782779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37</w:t>
            </w:r>
            <w:r w:rsidR="00FF3905" w:rsidRPr="00CD052F">
              <w:rPr>
                <w:rFonts w:ascii="Times New Roman" w:hAnsi="Times New Roman"/>
                <w:noProof/>
                <w:webHidden/>
                <w:sz w:val="24"/>
                <w:szCs w:val="24"/>
              </w:rPr>
              <w:fldChar w:fldCharType="end"/>
            </w:r>
          </w:hyperlink>
        </w:p>
        <w:p w14:paraId="3CE0FAE4"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81" w:history="1">
            <w:r w:rsidR="00FF3905" w:rsidRPr="00CD052F">
              <w:rPr>
                <w:rStyle w:val="Hyperlink"/>
                <w:rFonts w:ascii="Times New Roman" w:hAnsi="Times New Roman"/>
                <w:noProof/>
                <w:sz w:val="24"/>
                <w:szCs w:val="24"/>
              </w:rPr>
              <w:t>4.4.3. Regression Analysis</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_Toc505782781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39</w:t>
            </w:r>
            <w:r w:rsidR="00FF3905" w:rsidRPr="00CD052F">
              <w:rPr>
                <w:rFonts w:ascii="Times New Roman" w:hAnsi="Times New Roman"/>
                <w:noProof/>
                <w:webHidden/>
                <w:sz w:val="24"/>
                <w:szCs w:val="24"/>
              </w:rPr>
              <w:fldChar w:fldCharType="end"/>
            </w:r>
          </w:hyperlink>
        </w:p>
        <w:p w14:paraId="46A56055" w14:textId="57FD68D8"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84" w:history="1">
            <w:r w:rsidR="00FF3905" w:rsidRPr="00CD052F">
              <w:rPr>
                <w:rStyle w:val="Hyperlink"/>
                <w:sz w:val="24"/>
                <w:szCs w:val="24"/>
              </w:rPr>
              <w:t>4.5. The effect of strengthening preference and reservation on 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_Toc505782784 \h </w:instrText>
            </w:r>
            <w:r w:rsidR="00FF3905" w:rsidRPr="00CD052F">
              <w:rPr>
                <w:webHidden/>
                <w:sz w:val="24"/>
                <w:szCs w:val="24"/>
              </w:rPr>
            </w:r>
            <w:r w:rsidR="00FF3905" w:rsidRPr="00CD052F">
              <w:rPr>
                <w:webHidden/>
                <w:sz w:val="24"/>
                <w:szCs w:val="24"/>
              </w:rPr>
              <w:fldChar w:fldCharType="separate"/>
            </w:r>
            <w:r w:rsidR="00CA321C">
              <w:rPr>
                <w:webHidden/>
                <w:sz w:val="24"/>
                <w:szCs w:val="24"/>
              </w:rPr>
              <w:t>40</w:t>
            </w:r>
            <w:r w:rsidR="00FF3905" w:rsidRPr="00CD052F">
              <w:rPr>
                <w:webHidden/>
                <w:sz w:val="24"/>
                <w:szCs w:val="24"/>
              </w:rPr>
              <w:fldChar w:fldCharType="end"/>
            </w:r>
          </w:hyperlink>
        </w:p>
        <w:p w14:paraId="6DCC9565"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86" w:history="1">
            <w:r w:rsidR="00FF3905" w:rsidRPr="00CD052F">
              <w:rPr>
                <w:rStyle w:val="Hyperlink"/>
                <w:rFonts w:ascii="Times New Roman" w:hAnsi="Times New Roman"/>
                <w:noProof/>
                <w:sz w:val="24"/>
                <w:szCs w:val="24"/>
              </w:rPr>
              <w:t>4.5.1 Hypothesis two testing</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_Toc505782786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42</w:t>
            </w:r>
            <w:r w:rsidR="00FF3905" w:rsidRPr="00CD052F">
              <w:rPr>
                <w:rFonts w:ascii="Times New Roman" w:hAnsi="Times New Roman"/>
                <w:noProof/>
                <w:webHidden/>
                <w:sz w:val="24"/>
                <w:szCs w:val="24"/>
              </w:rPr>
              <w:fldChar w:fldCharType="end"/>
            </w:r>
          </w:hyperlink>
        </w:p>
        <w:p w14:paraId="0A328FAB"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88" w:history="1">
            <w:r w:rsidR="00FF3905" w:rsidRPr="00CD052F">
              <w:rPr>
                <w:rStyle w:val="Hyperlink"/>
                <w:rFonts w:ascii="Times New Roman" w:hAnsi="Times New Roman"/>
                <w:noProof/>
                <w:sz w:val="24"/>
                <w:szCs w:val="24"/>
              </w:rPr>
              <w:t>4.5.2. Regression Analysis</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_Toc505782788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43</w:t>
            </w:r>
            <w:r w:rsidR="00FF3905" w:rsidRPr="00CD052F">
              <w:rPr>
                <w:rFonts w:ascii="Times New Roman" w:hAnsi="Times New Roman"/>
                <w:noProof/>
                <w:webHidden/>
                <w:sz w:val="24"/>
                <w:szCs w:val="24"/>
              </w:rPr>
              <w:fldChar w:fldCharType="end"/>
            </w:r>
          </w:hyperlink>
        </w:p>
        <w:p w14:paraId="2F07D9DE" w14:textId="095D719B"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791" w:history="1">
            <w:r w:rsidR="00FF3905" w:rsidRPr="00CD052F">
              <w:rPr>
                <w:rStyle w:val="Hyperlink"/>
                <w:sz w:val="24"/>
                <w:szCs w:val="24"/>
              </w:rPr>
              <w:t>4.6. The effect of strengthening administrative review process on procurement performance</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_Toc505782791 \h </w:instrText>
            </w:r>
            <w:r w:rsidR="00FF3905" w:rsidRPr="00CD052F">
              <w:rPr>
                <w:webHidden/>
                <w:sz w:val="24"/>
                <w:szCs w:val="24"/>
              </w:rPr>
            </w:r>
            <w:r w:rsidR="00FF3905" w:rsidRPr="00CD052F">
              <w:rPr>
                <w:webHidden/>
                <w:sz w:val="24"/>
                <w:szCs w:val="24"/>
              </w:rPr>
              <w:fldChar w:fldCharType="separate"/>
            </w:r>
            <w:r w:rsidR="00CA321C">
              <w:rPr>
                <w:webHidden/>
                <w:sz w:val="24"/>
                <w:szCs w:val="24"/>
              </w:rPr>
              <w:t>45</w:t>
            </w:r>
            <w:r w:rsidR="00FF3905" w:rsidRPr="00CD052F">
              <w:rPr>
                <w:webHidden/>
                <w:sz w:val="24"/>
                <w:szCs w:val="24"/>
              </w:rPr>
              <w:fldChar w:fldCharType="end"/>
            </w:r>
          </w:hyperlink>
        </w:p>
        <w:p w14:paraId="7170E290"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93" w:history="1">
            <w:r w:rsidR="00FF3905" w:rsidRPr="00CD052F">
              <w:rPr>
                <w:rStyle w:val="Hyperlink"/>
                <w:rFonts w:ascii="Times New Roman" w:hAnsi="Times New Roman"/>
                <w:noProof/>
                <w:sz w:val="24"/>
                <w:szCs w:val="24"/>
              </w:rPr>
              <w:t>4.6.1 Hypothesis three testing</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_Toc505782793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46</w:t>
            </w:r>
            <w:r w:rsidR="00FF3905" w:rsidRPr="00CD052F">
              <w:rPr>
                <w:rFonts w:ascii="Times New Roman" w:hAnsi="Times New Roman"/>
                <w:noProof/>
                <w:webHidden/>
                <w:sz w:val="24"/>
                <w:szCs w:val="24"/>
              </w:rPr>
              <w:fldChar w:fldCharType="end"/>
            </w:r>
          </w:hyperlink>
        </w:p>
        <w:p w14:paraId="1F408E69"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795" w:history="1">
            <w:r w:rsidR="00FF3905" w:rsidRPr="00CD052F">
              <w:rPr>
                <w:rStyle w:val="Hyperlink"/>
                <w:rFonts w:ascii="Times New Roman" w:hAnsi="Times New Roman"/>
                <w:noProof/>
                <w:sz w:val="24"/>
                <w:szCs w:val="24"/>
              </w:rPr>
              <w:t>4.6.2 Regression Analysis</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_Toc505782795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47</w:t>
            </w:r>
            <w:r w:rsidR="00FF3905" w:rsidRPr="00CD052F">
              <w:rPr>
                <w:rFonts w:ascii="Times New Roman" w:hAnsi="Times New Roman"/>
                <w:noProof/>
                <w:webHidden/>
                <w:sz w:val="24"/>
                <w:szCs w:val="24"/>
              </w:rPr>
              <w:fldChar w:fldCharType="end"/>
            </w:r>
          </w:hyperlink>
        </w:p>
        <w:p w14:paraId="30DE9E5B"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98" w:history="1">
            <w:r w:rsidR="00FF3905" w:rsidRPr="00CD052F">
              <w:rPr>
                <w:rStyle w:val="Hyperlink"/>
                <w:b/>
                <w:sz w:val="24"/>
                <w:szCs w:val="24"/>
              </w:rPr>
              <w:t>CHAPTER FIVE</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_Toc505782798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50</w:t>
            </w:r>
            <w:r w:rsidR="00FF3905" w:rsidRPr="00CD052F">
              <w:rPr>
                <w:b/>
                <w:webHidden/>
                <w:sz w:val="24"/>
                <w:szCs w:val="24"/>
              </w:rPr>
              <w:fldChar w:fldCharType="end"/>
            </w:r>
          </w:hyperlink>
        </w:p>
        <w:p w14:paraId="676DE9A4" w14:textId="77777777" w:rsidR="00FF3905" w:rsidRPr="00CD052F" w:rsidRDefault="000D0C0B" w:rsidP="00CD052F">
          <w:pPr>
            <w:pStyle w:val="TOC1"/>
            <w:tabs>
              <w:tab w:val="clear" w:pos="9530"/>
              <w:tab w:val="right" w:leader="dot" w:pos="9360"/>
            </w:tabs>
            <w:spacing w:line="360" w:lineRule="auto"/>
            <w:jc w:val="both"/>
            <w:rPr>
              <w:rFonts w:eastAsiaTheme="minorEastAsia"/>
              <w:b/>
              <w:sz w:val="24"/>
              <w:szCs w:val="24"/>
            </w:rPr>
          </w:pPr>
          <w:hyperlink w:anchor="_Toc505782799" w:history="1">
            <w:r w:rsidR="00FF3905" w:rsidRPr="00CD052F">
              <w:rPr>
                <w:rStyle w:val="Hyperlink"/>
                <w:b/>
                <w:sz w:val="24"/>
                <w:szCs w:val="24"/>
              </w:rPr>
              <w:t>SUMMARY OF FINDINGS, DISCUSSION, CONCLUSIONS AND RECOMMENDATIONS</w:t>
            </w:r>
            <w:r w:rsidR="00FF3905" w:rsidRPr="00CD052F">
              <w:rPr>
                <w:b/>
                <w:webHidden/>
                <w:sz w:val="24"/>
                <w:szCs w:val="24"/>
              </w:rPr>
              <w:tab/>
            </w:r>
            <w:r w:rsidR="00FF3905" w:rsidRPr="00CD052F">
              <w:rPr>
                <w:b/>
                <w:webHidden/>
                <w:sz w:val="24"/>
                <w:szCs w:val="24"/>
              </w:rPr>
              <w:fldChar w:fldCharType="begin"/>
            </w:r>
            <w:r w:rsidR="00FF3905" w:rsidRPr="00CD052F">
              <w:rPr>
                <w:b/>
                <w:webHidden/>
                <w:sz w:val="24"/>
                <w:szCs w:val="24"/>
              </w:rPr>
              <w:instrText xml:space="preserve"> PAGEREF _Toc505782799 \h </w:instrText>
            </w:r>
            <w:r w:rsidR="00FF3905" w:rsidRPr="00CD052F">
              <w:rPr>
                <w:b/>
                <w:webHidden/>
                <w:sz w:val="24"/>
                <w:szCs w:val="24"/>
              </w:rPr>
            </w:r>
            <w:r w:rsidR="00FF3905" w:rsidRPr="00CD052F">
              <w:rPr>
                <w:b/>
                <w:webHidden/>
                <w:sz w:val="24"/>
                <w:szCs w:val="24"/>
              </w:rPr>
              <w:fldChar w:fldCharType="separate"/>
            </w:r>
            <w:r w:rsidR="00CA321C">
              <w:rPr>
                <w:b/>
                <w:webHidden/>
                <w:sz w:val="24"/>
                <w:szCs w:val="24"/>
              </w:rPr>
              <w:t>50</w:t>
            </w:r>
            <w:r w:rsidR="00FF3905" w:rsidRPr="00CD052F">
              <w:rPr>
                <w:b/>
                <w:webHidden/>
                <w:sz w:val="24"/>
                <w:szCs w:val="24"/>
              </w:rPr>
              <w:fldChar w:fldCharType="end"/>
            </w:r>
          </w:hyperlink>
        </w:p>
        <w:p w14:paraId="7EA91795"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00" w:history="1">
            <w:r w:rsidR="00FF3905" w:rsidRPr="00CD052F">
              <w:rPr>
                <w:rStyle w:val="Hyperlink"/>
                <w:sz w:val="24"/>
                <w:szCs w:val="24"/>
              </w:rPr>
              <w:t>5.1 Introduction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_Toc505782800 \h </w:instrText>
            </w:r>
            <w:r w:rsidR="00FF3905" w:rsidRPr="00CD052F">
              <w:rPr>
                <w:webHidden/>
                <w:sz w:val="24"/>
                <w:szCs w:val="24"/>
              </w:rPr>
            </w:r>
            <w:r w:rsidR="00FF3905" w:rsidRPr="00CD052F">
              <w:rPr>
                <w:webHidden/>
                <w:sz w:val="24"/>
                <w:szCs w:val="24"/>
              </w:rPr>
              <w:fldChar w:fldCharType="separate"/>
            </w:r>
            <w:r w:rsidR="00CA321C">
              <w:rPr>
                <w:webHidden/>
                <w:sz w:val="24"/>
                <w:szCs w:val="24"/>
              </w:rPr>
              <w:t>50</w:t>
            </w:r>
            <w:r w:rsidR="00FF3905" w:rsidRPr="00CD052F">
              <w:rPr>
                <w:webHidden/>
                <w:sz w:val="24"/>
                <w:szCs w:val="24"/>
              </w:rPr>
              <w:fldChar w:fldCharType="end"/>
            </w:r>
          </w:hyperlink>
        </w:p>
        <w:p w14:paraId="37FABB9F"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01" w:history="1">
            <w:r w:rsidR="00FF3905" w:rsidRPr="00CD052F">
              <w:rPr>
                <w:rStyle w:val="Hyperlink"/>
                <w:sz w:val="24"/>
                <w:szCs w:val="24"/>
              </w:rPr>
              <w:t>5.2 Summary of Findings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_Toc505782801 \h </w:instrText>
            </w:r>
            <w:r w:rsidR="00FF3905" w:rsidRPr="00CD052F">
              <w:rPr>
                <w:webHidden/>
                <w:sz w:val="24"/>
                <w:szCs w:val="24"/>
              </w:rPr>
            </w:r>
            <w:r w:rsidR="00FF3905" w:rsidRPr="00CD052F">
              <w:rPr>
                <w:webHidden/>
                <w:sz w:val="24"/>
                <w:szCs w:val="24"/>
              </w:rPr>
              <w:fldChar w:fldCharType="separate"/>
            </w:r>
            <w:r w:rsidR="00CA321C">
              <w:rPr>
                <w:webHidden/>
                <w:sz w:val="24"/>
                <w:szCs w:val="24"/>
              </w:rPr>
              <w:t>50</w:t>
            </w:r>
            <w:r w:rsidR="00FF3905" w:rsidRPr="00CD052F">
              <w:rPr>
                <w:webHidden/>
                <w:sz w:val="24"/>
                <w:szCs w:val="24"/>
              </w:rPr>
              <w:fldChar w:fldCharType="end"/>
            </w:r>
          </w:hyperlink>
        </w:p>
        <w:p w14:paraId="28FC8C6B"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2" w:history="1">
            <w:r w:rsidR="00FF3905" w:rsidRPr="00CD052F">
              <w:rPr>
                <w:rStyle w:val="Hyperlink"/>
                <w:rFonts w:ascii="Times New Roman" w:hAnsi="Times New Roman"/>
                <w:noProof/>
                <w:sz w:val="24"/>
                <w:szCs w:val="24"/>
              </w:rPr>
              <w:t>5.2.1 Effect of strengthening transparency and accountability on procurement performance in NITA Uganda.</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50</w:t>
            </w:r>
            <w:r w:rsidR="00FF3905" w:rsidRPr="00CD052F">
              <w:rPr>
                <w:rFonts w:ascii="Times New Roman" w:hAnsi="Times New Roman"/>
                <w:noProof/>
                <w:webHidden/>
                <w:sz w:val="24"/>
                <w:szCs w:val="24"/>
              </w:rPr>
              <w:fldChar w:fldCharType="end"/>
            </w:r>
          </w:hyperlink>
        </w:p>
        <w:p w14:paraId="7BA3AD8C" w14:textId="676970F8"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3" w:history="1">
            <w:r w:rsidR="00FF3905" w:rsidRPr="00CD052F">
              <w:rPr>
                <w:rStyle w:val="Hyperlink"/>
                <w:rFonts w:ascii="Times New Roman" w:hAnsi="Times New Roman"/>
                <w:noProof/>
                <w:sz w:val="24"/>
                <w:szCs w:val="24"/>
              </w:rPr>
              <w:t>5.2.2 Effect of strengthening preference and reservation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_Toc505782803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51</w:t>
            </w:r>
            <w:r w:rsidR="00FF3905" w:rsidRPr="00CD052F">
              <w:rPr>
                <w:rFonts w:ascii="Times New Roman" w:hAnsi="Times New Roman"/>
                <w:noProof/>
                <w:webHidden/>
                <w:sz w:val="24"/>
                <w:szCs w:val="24"/>
              </w:rPr>
              <w:fldChar w:fldCharType="end"/>
            </w:r>
          </w:hyperlink>
        </w:p>
        <w:p w14:paraId="5145DB67" w14:textId="05174FCA"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4" w:history="1">
            <w:r w:rsidR="00FF3905" w:rsidRPr="00CD052F">
              <w:rPr>
                <w:rStyle w:val="Hyperlink"/>
                <w:rFonts w:ascii="Times New Roman" w:hAnsi="Times New Roman"/>
                <w:noProof/>
                <w:sz w:val="24"/>
                <w:szCs w:val="24"/>
              </w:rPr>
              <w:t>5.2.3 Effect of strengthening administrative review processes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_Toc505782804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51</w:t>
            </w:r>
            <w:r w:rsidR="00FF3905" w:rsidRPr="00CD052F">
              <w:rPr>
                <w:rFonts w:ascii="Times New Roman" w:hAnsi="Times New Roman"/>
                <w:noProof/>
                <w:webHidden/>
                <w:sz w:val="24"/>
                <w:szCs w:val="24"/>
              </w:rPr>
              <w:fldChar w:fldCharType="end"/>
            </w:r>
          </w:hyperlink>
        </w:p>
        <w:p w14:paraId="7FFEEEE2"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05" w:history="1">
            <w:r w:rsidR="00FF3905" w:rsidRPr="00CD052F">
              <w:rPr>
                <w:rStyle w:val="Hyperlink"/>
                <w:sz w:val="24"/>
                <w:szCs w:val="24"/>
              </w:rPr>
              <w:t>5.3 Discussion</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_Toc505782805 \h </w:instrText>
            </w:r>
            <w:r w:rsidR="00FF3905" w:rsidRPr="00CD052F">
              <w:rPr>
                <w:webHidden/>
                <w:sz w:val="24"/>
                <w:szCs w:val="24"/>
              </w:rPr>
            </w:r>
            <w:r w:rsidR="00FF3905" w:rsidRPr="00CD052F">
              <w:rPr>
                <w:webHidden/>
                <w:sz w:val="24"/>
                <w:szCs w:val="24"/>
              </w:rPr>
              <w:fldChar w:fldCharType="separate"/>
            </w:r>
            <w:r w:rsidR="00CA321C">
              <w:rPr>
                <w:webHidden/>
                <w:sz w:val="24"/>
                <w:szCs w:val="24"/>
              </w:rPr>
              <w:t>51</w:t>
            </w:r>
            <w:r w:rsidR="00FF3905" w:rsidRPr="00CD052F">
              <w:rPr>
                <w:webHidden/>
                <w:sz w:val="24"/>
                <w:szCs w:val="24"/>
              </w:rPr>
              <w:fldChar w:fldCharType="end"/>
            </w:r>
          </w:hyperlink>
        </w:p>
        <w:p w14:paraId="721F4697"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6" w:history="1">
            <w:r w:rsidR="00FF3905" w:rsidRPr="00CD052F">
              <w:rPr>
                <w:rStyle w:val="Hyperlink"/>
                <w:rFonts w:ascii="Times New Roman" w:hAnsi="Times New Roman"/>
                <w:noProof/>
                <w:sz w:val="24"/>
                <w:szCs w:val="24"/>
              </w:rPr>
              <w:t>5.3.1 Effect of strengthening transparency and accountability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_Toc505782806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51</w:t>
            </w:r>
            <w:r w:rsidR="00FF3905" w:rsidRPr="00CD052F">
              <w:rPr>
                <w:rFonts w:ascii="Times New Roman" w:hAnsi="Times New Roman"/>
                <w:noProof/>
                <w:webHidden/>
                <w:sz w:val="24"/>
                <w:szCs w:val="24"/>
              </w:rPr>
              <w:fldChar w:fldCharType="end"/>
            </w:r>
          </w:hyperlink>
        </w:p>
        <w:p w14:paraId="34E3FDAD"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7" w:history="1">
            <w:r w:rsidR="00FF3905" w:rsidRPr="00CD052F">
              <w:rPr>
                <w:rStyle w:val="Hyperlink"/>
                <w:rFonts w:ascii="Times New Roman" w:hAnsi="Times New Roman"/>
                <w:noProof/>
                <w:sz w:val="24"/>
                <w:szCs w:val="24"/>
              </w:rPr>
              <w:t>5.3.2 Effect of strengthening preference and reservation criteria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_Toc505782807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53</w:t>
            </w:r>
            <w:r w:rsidR="00FF3905" w:rsidRPr="00CD052F">
              <w:rPr>
                <w:rFonts w:ascii="Times New Roman" w:hAnsi="Times New Roman"/>
                <w:noProof/>
                <w:webHidden/>
                <w:sz w:val="24"/>
                <w:szCs w:val="24"/>
              </w:rPr>
              <w:fldChar w:fldCharType="end"/>
            </w:r>
          </w:hyperlink>
        </w:p>
        <w:p w14:paraId="2987A234"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08" w:history="1">
            <w:r w:rsidR="00FF3905" w:rsidRPr="00CD052F">
              <w:rPr>
                <w:rStyle w:val="Hyperlink"/>
                <w:rFonts w:ascii="Times New Roman" w:hAnsi="Times New Roman"/>
                <w:noProof/>
                <w:sz w:val="24"/>
                <w:szCs w:val="24"/>
              </w:rPr>
              <w:t>5.3.3 Effect of strengthening administrative review processes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_Toc505782808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54</w:t>
            </w:r>
            <w:r w:rsidR="00FF3905" w:rsidRPr="00CD052F">
              <w:rPr>
                <w:rFonts w:ascii="Times New Roman" w:hAnsi="Times New Roman"/>
                <w:noProof/>
                <w:webHidden/>
                <w:sz w:val="24"/>
                <w:szCs w:val="24"/>
              </w:rPr>
              <w:fldChar w:fldCharType="end"/>
            </w:r>
          </w:hyperlink>
        </w:p>
        <w:p w14:paraId="53665BE3"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09" w:history="1">
            <w:r w:rsidR="00FF3905" w:rsidRPr="00CD052F">
              <w:rPr>
                <w:rStyle w:val="Hyperlink"/>
                <w:sz w:val="24"/>
                <w:szCs w:val="24"/>
              </w:rPr>
              <w:t>5.4 Conclusions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_Toc505782809 \h </w:instrText>
            </w:r>
            <w:r w:rsidR="00FF3905" w:rsidRPr="00CD052F">
              <w:rPr>
                <w:webHidden/>
                <w:sz w:val="24"/>
                <w:szCs w:val="24"/>
              </w:rPr>
            </w:r>
            <w:r w:rsidR="00FF3905" w:rsidRPr="00CD052F">
              <w:rPr>
                <w:webHidden/>
                <w:sz w:val="24"/>
                <w:szCs w:val="24"/>
              </w:rPr>
              <w:fldChar w:fldCharType="separate"/>
            </w:r>
            <w:r w:rsidR="00CA321C">
              <w:rPr>
                <w:webHidden/>
                <w:sz w:val="24"/>
                <w:szCs w:val="24"/>
              </w:rPr>
              <w:t>55</w:t>
            </w:r>
            <w:r w:rsidR="00FF3905" w:rsidRPr="00CD052F">
              <w:rPr>
                <w:webHidden/>
                <w:sz w:val="24"/>
                <w:szCs w:val="24"/>
              </w:rPr>
              <w:fldChar w:fldCharType="end"/>
            </w:r>
          </w:hyperlink>
        </w:p>
        <w:p w14:paraId="18DFF9BF"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0" w:history="1">
            <w:r w:rsidR="00FF3905" w:rsidRPr="00CD052F">
              <w:rPr>
                <w:rStyle w:val="Hyperlink"/>
                <w:rFonts w:ascii="Times New Roman" w:hAnsi="Times New Roman"/>
                <w:noProof/>
                <w:sz w:val="24"/>
                <w:szCs w:val="24"/>
              </w:rPr>
              <w:t>5.4.1 Effect of strengthening transparency and accountability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_Toc505782810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55</w:t>
            </w:r>
            <w:r w:rsidR="00FF3905" w:rsidRPr="00CD052F">
              <w:rPr>
                <w:rFonts w:ascii="Times New Roman" w:hAnsi="Times New Roman"/>
                <w:noProof/>
                <w:webHidden/>
                <w:sz w:val="24"/>
                <w:szCs w:val="24"/>
              </w:rPr>
              <w:fldChar w:fldCharType="end"/>
            </w:r>
          </w:hyperlink>
        </w:p>
        <w:p w14:paraId="637CC58A"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1" w:history="1">
            <w:r w:rsidR="00FF3905" w:rsidRPr="00CD052F">
              <w:rPr>
                <w:rStyle w:val="Hyperlink"/>
                <w:rFonts w:ascii="Times New Roman" w:hAnsi="Times New Roman"/>
                <w:noProof/>
                <w:sz w:val="24"/>
                <w:szCs w:val="24"/>
              </w:rPr>
              <w:t>5.4.2 Effect of strengthening preference and reservation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_Toc505782811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55</w:t>
            </w:r>
            <w:r w:rsidR="00FF3905" w:rsidRPr="00CD052F">
              <w:rPr>
                <w:rFonts w:ascii="Times New Roman" w:hAnsi="Times New Roman"/>
                <w:noProof/>
                <w:webHidden/>
                <w:sz w:val="24"/>
                <w:szCs w:val="24"/>
              </w:rPr>
              <w:fldChar w:fldCharType="end"/>
            </w:r>
          </w:hyperlink>
        </w:p>
        <w:p w14:paraId="44B31EF7"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2" w:history="1">
            <w:r w:rsidR="00FF3905" w:rsidRPr="00CD052F">
              <w:rPr>
                <w:rStyle w:val="Hyperlink"/>
                <w:rFonts w:ascii="Times New Roman" w:hAnsi="Times New Roman"/>
                <w:noProof/>
                <w:sz w:val="24"/>
                <w:szCs w:val="24"/>
              </w:rPr>
              <w:t>5.4.3 Effect of strengthening administrative review process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55</w:t>
            </w:r>
            <w:r w:rsidR="00FF3905" w:rsidRPr="00CD052F">
              <w:rPr>
                <w:rFonts w:ascii="Times New Roman" w:hAnsi="Times New Roman"/>
                <w:noProof/>
                <w:webHidden/>
                <w:sz w:val="24"/>
                <w:szCs w:val="24"/>
              </w:rPr>
              <w:fldChar w:fldCharType="end"/>
            </w:r>
          </w:hyperlink>
        </w:p>
        <w:p w14:paraId="26B7CFC9"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13" w:history="1">
            <w:r w:rsidR="00FF3905" w:rsidRPr="00CD052F">
              <w:rPr>
                <w:rStyle w:val="Hyperlink"/>
                <w:sz w:val="24"/>
                <w:szCs w:val="24"/>
              </w:rPr>
              <w:t>5.5. Recommendations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_Toc505782813 \h </w:instrText>
            </w:r>
            <w:r w:rsidR="00FF3905" w:rsidRPr="00CD052F">
              <w:rPr>
                <w:webHidden/>
                <w:sz w:val="24"/>
                <w:szCs w:val="24"/>
              </w:rPr>
            </w:r>
            <w:r w:rsidR="00FF3905" w:rsidRPr="00CD052F">
              <w:rPr>
                <w:webHidden/>
                <w:sz w:val="24"/>
                <w:szCs w:val="24"/>
              </w:rPr>
              <w:fldChar w:fldCharType="separate"/>
            </w:r>
            <w:r w:rsidR="00CA321C">
              <w:rPr>
                <w:webHidden/>
                <w:sz w:val="24"/>
                <w:szCs w:val="24"/>
              </w:rPr>
              <w:t>56</w:t>
            </w:r>
            <w:r w:rsidR="00FF3905" w:rsidRPr="00CD052F">
              <w:rPr>
                <w:webHidden/>
                <w:sz w:val="24"/>
                <w:szCs w:val="24"/>
              </w:rPr>
              <w:fldChar w:fldCharType="end"/>
            </w:r>
          </w:hyperlink>
        </w:p>
        <w:p w14:paraId="74AB14A1"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4" w:history="1">
            <w:r w:rsidR="00FF3905" w:rsidRPr="00CD052F">
              <w:rPr>
                <w:rStyle w:val="Hyperlink"/>
                <w:rFonts w:ascii="Times New Roman" w:hAnsi="Times New Roman"/>
                <w:noProof/>
                <w:sz w:val="24"/>
                <w:szCs w:val="24"/>
              </w:rPr>
              <w:t>5.5.1 Recommendations on strengthening transparency and accountability</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_Toc505782814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56</w:t>
            </w:r>
            <w:r w:rsidR="00FF3905" w:rsidRPr="00CD052F">
              <w:rPr>
                <w:rFonts w:ascii="Times New Roman" w:hAnsi="Times New Roman"/>
                <w:noProof/>
                <w:webHidden/>
                <w:sz w:val="24"/>
                <w:szCs w:val="24"/>
              </w:rPr>
              <w:fldChar w:fldCharType="end"/>
            </w:r>
          </w:hyperlink>
        </w:p>
        <w:p w14:paraId="624350AF" w14:textId="70643CC9"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5" w:history="1">
            <w:r w:rsidR="00FF3905" w:rsidRPr="00CD052F">
              <w:rPr>
                <w:rStyle w:val="Hyperlink"/>
                <w:rFonts w:ascii="Times New Roman" w:hAnsi="Times New Roman"/>
                <w:noProof/>
                <w:sz w:val="24"/>
                <w:szCs w:val="24"/>
              </w:rPr>
              <w:t>5.5.2Recommendations on strengthening preference and reservation on procurement performance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_Toc505782815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57</w:t>
            </w:r>
            <w:r w:rsidR="00FF3905" w:rsidRPr="00CD052F">
              <w:rPr>
                <w:rFonts w:ascii="Times New Roman" w:hAnsi="Times New Roman"/>
                <w:noProof/>
                <w:webHidden/>
                <w:sz w:val="24"/>
                <w:szCs w:val="24"/>
              </w:rPr>
              <w:fldChar w:fldCharType="end"/>
            </w:r>
          </w:hyperlink>
        </w:p>
        <w:p w14:paraId="4B7B2E81"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16" w:history="1">
            <w:r w:rsidR="00FF3905" w:rsidRPr="00CD052F">
              <w:rPr>
                <w:rStyle w:val="Hyperlink"/>
                <w:rFonts w:ascii="Times New Roman" w:hAnsi="Times New Roman"/>
                <w:noProof/>
                <w:sz w:val="24"/>
                <w:szCs w:val="24"/>
              </w:rPr>
              <w:t>5.5.3 Recommendations on strengthening administrative review process</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_Toc505782816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58</w:t>
            </w:r>
            <w:r w:rsidR="00FF3905" w:rsidRPr="00CD052F">
              <w:rPr>
                <w:rFonts w:ascii="Times New Roman" w:hAnsi="Times New Roman"/>
                <w:noProof/>
                <w:webHidden/>
                <w:sz w:val="24"/>
                <w:szCs w:val="24"/>
              </w:rPr>
              <w:fldChar w:fldCharType="end"/>
            </w:r>
          </w:hyperlink>
        </w:p>
        <w:p w14:paraId="4FB3D80A"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17" w:history="1">
            <w:r w:rsidR="00FF3905" w:rsidRPr="00CD052F">
              <w:rPr>
                <w:rStyle w:val="Hyperlink"/>
                <w:sz w:val="24"/>
                <w:szCs w:val="24"/>
              </w:rPr>
              <w:t>5.6 Limitations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_Toc505782817 \h </w:instrText>
            </w:r>
            <w:r w:rsidR="00FF3905" w:rsidRPr="00CD052F">
              <w:rPr>
                <w:webHidden/>
                <w:sz w:val="24"/>
                <w:szCs w:val="24"/>
              </w:rPr>
            </w:r>
            <w:r w:rsidR="00FF3905" w:rsidRPr="00CD052F">
              <w:rPr>
                <w:webHidden/>
                <w:sz w:val="24"/>
                <w:szCs w:val="24"/>
              </w:rPr>
              <w:fldChar w:fldCharType="separate"/>
            </w:r>
            <w:r w:rsidR="00CA321C">
              <w:rPr>
                <w:webHidden/>
                <w:sz w:val="24"/>
                <w:szCs w:val="24"/>
              </w:rPr>
              <w:t>58</w:t>
            </w:r>
            <w:r w:rsidR="00FF3905" w:rsidRPr="00CD052F">
              <w:rPr>
                <w:webHidden/>
                <w:sz w:val="24"/>
                <w:szCs w:val="24"/>
              </w:rPr>
              <w:fldChar w:fldCharType="end"/>
            </w:r>
          </w:hyperlink>
        </w:p>
        <w:p w14:paraId="4173D4EB"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18" w:history="1">
            <w:r w:rsidR="00FF3905" w:rsidRPr="00CD052F">
              <w:rPr>
                <w:rStyle w:val="Hyperlink"/>
                <w:sz w:val="24"/>
                <w:szCs w:val="24"/>
              </w:rPr>
              <w:t>5.7 Contributions of the study</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_Toc505782818 \h </w:instrText>
            </w:r>
            <w:r w:rsidR="00FF3905" w:rsidRPr="00CD052F">
              <w:rPr>
                <w:webHidden/>
                <w:sz w:val="24"/>
                <w:szCs w:val="24"/>
              </w:rPr>
            </w:r>
            <w:r w:rsidR="00FF3905" w:rsidRPr="00CD052F">
              <w:rPr>
                <w:webHidden/>
                <w:sz w:val="24"/>
                <w:szCs w:val="24"/>
              </w:rPr>
              <w:fldChar w:fldCharType="separate"/>
            </w:r>
            <w:r w:rsidR="00CA321C">
              <w:rPr>
                <w:webHidden/>
                <w:sz w:val="24"/>
                <w:szCs w:val="24"/>
              </w:rPr>
              <w:t>59</w:t>
            </w:r>
            <w:r w:rsidR="00FF3905" w:rsidRPr="00CD052F">
              <w:rPr>
                <w:webHidden/>
                <w:sz w:val="24"/>
                <w:szCs w:val="24"/>
              </w:rPr>
              <w:fldChar w:fldCharType="end"/>
            </w:r>
          </w:hyperlink>
        </w:p>
        <w:p w14:paraId="13BC1AAF"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19" w:history="1">
            <w:r w:rsidR="00FF3905" w:rsidRPr="00CD052F">
              <w:rPr>
                <w:rStyle w:val="Hyperlink"/>
                <w:sz w:val="24"/>
                <w:szCs w:val="24"/>
              </w:rPr>
              <w:t>5.8 Areas for Further Research</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_Toc505782819 \h </w:instrText>
            </w:r>
            <w:r w:rsidR="00FF3905" w:rsidRPr="00CD052F">
              <w:rPr>
                <w:webHidden/>
                <w:sz w:val="24"/>
                <w:szCs w:val="24"/>
              </w:rPr>
            </w:r>
            <w:r w:rsidR="00FF3905" w:rsidRPr="00CD052F">
              <w:rPr>
                <w:webHidden/>
                <w:sz w:val="24"/>
                <w:szCs w:val="24"/>
              </w:rPr>
              <w:fldChar w:fldCharType="separate"/>
            </w:r>
            <w:r w:rsidR="00CA321C">
              <w:rPr>
                <w:webHidden/>
                <w:sz w:val="24"/>
                <w:szCs w:val="24"/>
              </w:rPr>
              <w:t>59</w:t>
            </w:r>
            <w:r w:rsidR="00FF3905" w:rsidRPr="00CD052F">
              <w:rPr>
                <w:webHidden/>
                <w:sz w:val="24"/>
                <w:szCs w:val="24"/>
              </w:rPr>
              <w:fldChar w:fldCharType="end"/>
            </w:r>
          </w:hyperlink>
        </w:p>
        <w:p w14:paraId="325860D9"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20" w:history="1">
            <w:r w:rsidR="00FF3905" w:rsidRPr="00CD052F">
              <w:rPr>
                <w:rStyle w:val="Hyperlink"/>
                <w:sz w:val="24"/>
                <w:szCs w:val="24"/>
              </w:rPr>
              <w:t>REFERENCES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_Toc505782820 \h </w:instrText>
            </w:r>
            <w:r w:rsidR="00FF3905" w:rsidRPr="00CD052F">
              <w:rPr>
                <w:webHidden/>
                <w:sz w:val="24"/>
                <w:szCs w:val="24"/>
              </w:rPr>
            </w:r>
            <w:r w:rsidR="00FF3905" w:rsidRPr="00CD052F">
              <w:rPr>
                <w:webHidden/>
                <w:sz w:val="24"/>
                <w:szCs w:val="24"/>
              </w:rPr>
              <w:fldChar w:fldCharType="separate"/>
            </w:r>
            <w:r w:rsidR="00CA321C">
              <w:rPr>
                <w:webHidden/>
                <w:sz w:val="24"/>
                <w:szCs w:val="24"/>
              </w:rPr>
              <w:t>61</w:t>
            </w:r>
            <w:r w:rsidR="00FF3905" w:rsidRPr="00CD052F">
              <w:rPr>
                <w:webHidden/>
                <w:sz w:val="24"/>
                <w:szCs w:val="24"/>
              </w:rPr>
              <w:fldChar w:fldCharType="end"/>
            </w:r>
          </w:hyperlink>
        </w:p>
        <w:p w14:paraId="0388444B" w14:textId="77777777" w:rsidR="00FF3905" w:rsidRPr="00CD052F" w:rsidRDefault="000D0C0B" w:rsidP="00CD052F">
          <w:pPr>
            <w:pStyle w:val="TOC1"/>
            <w:tabs>
              <w:tab w:val="clear" w:pos="9530"/>
              <w:tab w:val="right" w:leader="dot" w:pos="9360"/>
            </w:tabs>
            <w:spacing w:line="360" w:lineRule="auto"/>
            <w:jc w:val="both"/>
            <w:rPr>
              <w:rFonts w:eastAsiaTheme="minorEastAsia"/>
              <w:sz w:val="24"/>
              <w:szCs w:val="24"/>
            </w:rPr>
          </w:pPr>
          <w:hyperlink w:anchor="_Toc505782821" w:history="1">
            <w:r w:rsidR="00FF3905" w:rsidRPr="00CD052F">
              <w:rPr>
                <w:rStyle w:val="Hyperlink"/>
                <w:sz w:val="24"/>
                <w:szCs w:val="24"/>
              </w:rPr>
              <w:t>APPENDICES:</w:t>
            </w:r>
            <w:r w:rsidR="00FF3905" w:rsidRPr="00CD052F">
              <w:rPr>
                <w:webHidden/>
                <w:sz w:val="24"/>
                <w:szCs w:val="24"/>
              </w:rPr>
              <w:tab/>
            </w:r>
            <w:r w:rsidR="00FF3905" w:rsidRPr="00CD052F">
              <w:rPr>
                <w:webHidden/>
                <w:sz w:val="24"/>
                <w:szCs w:val="24"/>
              </w:rPr>
              <w:fldChar w:fldCharType="begin"/>
            </w:r>
            <w:r w:rsidR="00FF3905" w:rsidRPr="00CD052F">
              <w:rPr>
                <w:webHidden/>
                <w:sz w:val="24"/>
                <w:szCs w:val="24"/>
              </w:rPr>
              <w:instrText xml:space="preserve"> PAGEREF _Toc505782821 \h </w:instrText>
            </w:r>
            <w:r w:rsidR="00FF3905" w:rsidRPr="00CD052F">
              <w:rPr>
                <w:webHidden/>
                <w:sz w:val="24"/>
                <w:szCs w:val="24"/>
              </w:rPr>
            </w:r>
            <w:r w:rsidR="00FF3905" w:rsidRPr="00CD052F">
              <w:rPr>
                <w:webHidden/>
                <w:sz w:val="24"/>
                <w:szCs w:val="24"/>
              </w:rPr>
              <w:fldChar w:fldCharType="separate"/>
            </w:r>
            <w:r w:rsidR="00CA321C">
              <w:rPr>
                <w:webHidden/>
                <w:sz w:val="24"/>
                <w:szCs w:val="24"/>
              </w:rPr>
              <w:t>1</w:t>
            </w:r>
            <w:r w:rsidR="00FF3905" w:rsidRPr="00CD052F">
              <w:rPr>
                <w:webHidden/>
                <w:sz w:val="24"/>
                <w:szCs w:val="24"/>
              </w:rPr>
              <w:fldChar w:fldCharType="end"/>
            </w:r>
          </w:hyperlink>
        </w:p>
        <w:p w14:paraId="1DB0B476"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22" w:history="1">
            <w:r w:rsidR="00FF3905" w:rsidRPr="00CD052F">
              <w:rPr>
                <w:rStyle w:val="Hyperlink"/>
                <w:rFonts w:ascii="Times New Roman" w:hAnsi="Times New Roman"/>
                <w:noProof/>
                <w:sz w:val="24"/>
                <w:szCs w:val="24"/>
              </w:rPr>
              <w:t>Appendix i: RECOMMENDATION TO UNDERTAKE FIELD WORK</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_Toc505782822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w:t>
            </w:r>
            <w:r w:rsidR="00FF3905" w:rsidRPr="00CD052F">
              <w:rPr>
                <w:rFonts w:ascii="Times New Roman" w:hAnsi="Times New Roman"/>
                <w:noProof/>
                <w:webHidden/>
                <w:sz w:val="24"/>
                <w:szCs w:val="24"/>
              </w:rPr>
              <w:fldChar w:fldCharType="end"/>
            </w:r>
          </w:hyperlink>
        </w:p>
        <w:p w14:paraId="1F07C3B9"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23" w:history="1">
            <w:r w:rsidR="00FF3905" w:rsidRPr="00CD052F">
              <w:rPr>
                <w:rStyle w:val="Hyperlink"/>
                <w:rFonts w:ascii="Times New Roman" w:hAnsi="Times New Roman"/>
                <w:noProof/>
                <w:sz w:val="24"/>
                <w:szCs w:val="24"/>
                <w:lang w:val="fr-LU"/>
              </w:rPr>
              <w:t>Appendix ii: INTRODUCTION LETTER</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_Toc505782823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w:t>
            </w:r>
            <w:r w:rsidR="00FF3905" w:rsidRPr="00CD052F">
              <w:rPr>
                <w:rFonts w:ascii="Times New Roman" w:hAnsi="Times New Roman"/>
                <w:noProof/>
                <w:webHidden/>
                <w:sz w:val="24"/>
                <w:szCs w:val="24"/>
              </w:rPr>
              <w:fldChar w:fldCharType="end"/>
            </w:r>
          </w:hyperlink>
        </w:p>
        <w:p w14:paraId="07EC542C" w14:textId="77777777" w:rsidR="00FF3905" w:rsidRPr="00CD052F" w:rsidRDefault="000D0C0B" w:rsidP="00CD052F">
          <w:pPr>
            <w:pStyle w:val="TOC2"/>
            <w:tabs>
              <w:tab w:val="right" w:leader="dot" w:pos="9360"/>
            </w:tabs>
            <w:spacing w:after="0" w:line="360" w:lineRule="auto"/>
            <w:ind w:left="0"/>
            <w:jc w:val="both"/>
            <w:rPr>
              <w:rFonts w:ascii="Times New Roman" w:eastAsiaTheme="minorEastAsia" w:hAnsi="Times New Roman"/>
              <w:noProof/>
              <w:sz w:val="24"/>
              <w:szCs w:val="24"/>
            </w:rPr>
          </w:pPr>
          <w:hyperlink w:anchor="_Toc505782824" w:history="1">
            <w:r w:rsidR="00FF3905" w:rsidRPr="00CD052F">
              <w:rPr>
                <w:rStyle w:val="Hyperlink"/>
                <w:rFonts w:ascii="Times New Roman" w:hAnsi="Times New Roman"/>
                <w:noProof/>
                <w:sz w:val="24"/>
                <w:szCs w:val="24"/>
                <w:lang w:val="fr-LU"/>
              </w:rPr>
              <w:t>Appendix iii: QUESTIONNAIRE</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_Toc505782824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w:t>
            </w:r>
            <w:r w:rsidR="00FF3905" w:rsidRPr="00CD052F">
              <w:rPr>
                <w:rFonts w:ascii="Times New Roman" w:hAnsi="Times New Roman"/>
                <w:noProof/>
                <w:webHidden/>
                <w:sz w:val="24"/>
                <w:szCs w:val="24"/>
              </w:rPr>
              <w:fldChar w:fldCharType="end"/>
            </w:r>
          </w:hyperlink>
        </w:p>
        <w:p w14:paraId="1065C5CC" w14:textId="77777777" w:rsidR="00FF3905" w:rsidRPr="00CD052F" w:rsidRDefault="000D0C0B" w:rsidP="00CD052F">
          <w:pPr>
            <w:pStyle w:val="TOC2"/>
            <w:tabs>
              <w:tab w:val="right" w:leader="dot" w:pos="9360"/>
            </w:tabs>
            <w:spacing w:after="0" w:line="360" w:lineRule="auto"/>
            <w:ind w:left="0"/>
            <w:jc w:val="both"/>
            <w:rPr>
              <w:rFonts w:asciiTheme="minorHAnsi" w:eastAsiaTheme="minorEastAsia" w:hAnsiTheme="minorHAnsi" w:cstheme="minorBidi"/>
              <w:noProof/>
              <w:sz w:val="24"/>
              <w:szCs w:val="24"/>
            </w:rPr>
          </w:pPr>
          <w:hyperlink w:anchor="_Toc505782825" w:history="1">
            <w:r w:rsidR="00FF3905" w:rsidRPr="00CD052F">
              <w:rPr>
                <w:rStyle w:val="Hyperlink"/>
                <w:rFonts w:ascii="Times New Roman" w:hAnsi="Times New Roman"/>
                <w:noProof/>
                <w:sz w:val="24"/>
                <w:szCs w:val="24"/>
                <w:lang w:val="fr-LU"/>
              </w:rPr>
              <w:t>Appendix iv: ANTI-PLAGIARISM REPORT</w:t>
            </w:r>
            <w:r w:rsidR="00FF3905" w:rsidRPr="00CD052F">
              <w:rPr>
                <w:rFonts w:ascii="Times New Roman" w:hAnsi="Times New Roman"/>
                <w:noProof/>
                <w:webHidden/>
                <w:sz w:val="24"/>
                <w:szCs w:val="24"/>
              </w:rPr>
              <w:tab/>
            </w:r>
            <w:r w:rsidR="00FF3905" w:rsidRPr="00CD052F">
              <w:rPr>
                <w:rFonts w:ascii="Times New Roman" w:hAnsi="Times New Roman"/>
                <w:noProof/>
                <w:webHidden/>
                <w:sz w:val="24"/>
                <w:szCs w:val="24"/>
              </w:rPr>
              <w:fldChar w:fldCharType="begin"/>
            </w:r>
            <w:r w:rsidR="00FF3905" w:rsidRPr="00CD052F">
              <w:rPr>
                <w:rFonts w:ascii="Times New Roman" w:hAnsi="Times New Roman"/>
                <w:noProof/>
                <w:webHidden/>
                <w:sz w:val="24"/>
                <w:szCs w:val="24"/>
              </w:rPr>
              <w:instrText xml:space="preserve"> PAGEREF _Toc505782825 \h </w:instrText>
            </w:r>
            <w:r w:rsidR="00FF3905" w:rsidRPr="00CD052F">
              <w:rPr>
                <w:rFonts w:ascii="Times New Roman" w:hAnsi="Times New Roman"/>
                <w:noProof/>
                <w:webHidden/>
                <w:sz w:val="24"/>
                <w:szCs w:val="24"/>
              </w:rPr>
            </w:r>
            <w:r w:rsidR="00FF3905" w:rsidRPr="00CD052F">
              <w:rPr>
                <w:rFonts w:ascii="Times New Roman" w:hAnsi="Times New Roman"/>
                <w:noProof/>
                <w:webHidden/>
                <w:sz w:val="24"/>
                <w:szCs w:val="24"/>
              </w:rPr>
              <w:fldChar w:fldCharType="separate"/>
            </w:r>
            <w:r w:rsidR="00CA321C">
              <w:rPr>
                <w:rFonts w:ascii="Times New Roman" w:hAnsi="Times New Roman"/>
                <w:noProof/>
                <w:webHidden/>
                <w:sz w:val="24"/>
                <w:szCs w:val="24"/>
              </w:rPr>
              <w:t>1</w:t>
            </w:r>
            <w:r w:rsidR="00FF3905" w:rsidRPr="00CD052F">
              <w:rPr>
                <w:rFonts w:ascii="Times New Roman" w:hAnsi="Times New Roman"/>
                <w:noProof/>
                <w:webHidden/>
                <w:sz w:val="24"/>
                <w:szCs w:val="24"/>
              </w:rPr>
              <w:fldChar w:fldCharType="end"/>
            </w:r>
          </w:hyperlink>
        </w:p>
        <w:p w14:paraId="5BA846EE" w14:textId="16EF1410" w:rsidR="00814675" w:rsidRPr="00CD052F" w:rsidRDefault="00814675" w:rsidP="00CD052F">
          <w:pPr>
            <w:spacing w:line="360" w:lineRule="auto"/>
            <w:jc w:val="both"/>
          </w:pPr>
          <w:r w:rsidRPr="00CD052F">
            <w:rPr>
              <w:b/>
              <w:bCs/>
              <w:noProof/>
            </w:rPr>
            <w:fldChar w:fldCharType="end"/>
          </w:r>
        </w:p>
      </w:sdtContent>
    </w:sdt>
    <w:p w14:paraId="61B5F7B1" w14:textId="77777777" w:rsidR="00814675" w:rsidRPr="0099306A" w:rsidRDefault="00814675" w:rsidP="00814675">
      <w:pPr>
        <w:spacing w:line="480" w:lineRule="auto"/>
        <w:jc w:val="both"/>
        <w:rPr>
          <w:rStyle w:val="Emphasis"/>
          <w:b/>
          <w:bCs/>
          <w:color w:val="auto"/>
          <w:sz w:val="24"/>
          <w:szCs w:val="24"/>
        </w:rPr>
      </w:pPr>
    </w:p>
    <w:p w14:paraId="2DD36C76" w14:textId="1142A7DC" w:rsidR="00814675" w:rsidRPr="00FC3A43" w:rsidRDefault="00814675" w:rsidP="00C10FC9">
      <w:pPr>
        <w:spacing w:line="360" w:lineRule="auto"/>
        <w:jc w:val="center"/>
        <w:outlineLvl w:val="0"/>
        <w:rPr>
          <w:shd w:val="clear" w:color="auto" w:fill="FFFFFF"/>
        </w:rPr>
      </w:pPr>
      <w:r w:rsidRPr="0099306A">
        <w:rPr>
          <w:rStyle w:val="Emphasis"/>
          <w:b/>
          <w:bCs/>
          <w:color w:val="auto"/>
          <w:sz w:val="24"/>
          <w:szCs w:val="24"/>
        </w:rPr>
        <w:br w:type="page"/>
      </w:r>
      <w:bookmarkStart w:id="10" w:name="_Toc505782711"/>
      <w:bookmarkStart w:id="11" w:name="_Toc499145221"/>
      <w:bookmarkStart w:id="12" w:name="_Toc499292821"/>
      <w:r w:rsidRPr="00A94219">
        <w:rPr>
          <w:rFonts w:eastAsia="Calibri"/>
          <w:b/>
          <w:bCs/>
          <w:lang w:val="en-US" w:eastAsia="en-US"/>
        </w:rPr>
        <w:lastRenderedPageBreak/>
        <w:t>LIST OF TABLES</w:t>
      </w:r>
      <w:bookmarkEnd w:id="10"/>
    </w:p>
    <w:p w14:paraId="3A7BDD1B"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58" w:history="1">
        <w:r w:rsidR="00A94219" w:rsidRPr="00CE79DC">
          <w:rPr>
            <w:rStyle w:val="Hyperlink"/>
            <w:color w:val="000000" w:themeColor="text1"/>
            <w:sz w:val="24"/>
            <w:szCs w:val="24"/>
            <w:u w:val="none"/>
          </w:rPr>
          <w:t>Table 1: Sample size and selection</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_Toc505774358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24</w:t>
        </w:r>
        <w:r w:rsidR="00A94219" w:rsidRPr="00CE79DC">
          <w:rPr>
            <w:webHidden/>
            <w:color w:val="000000" w:themeColor="text1"/>
            <w:sz w:val="24"/>
            <w:szCs w:val="24"/>
          </w:rPr>
          <w:fldChar w:fldCharType="end"/>
        </w:r>
      </w:hyperlink>
    </w:p>
    <w:p w14:paraId="3CDE35EB"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75" w:history="1">
        <w:r w:rsidR="00A94219" w:rsidRPr="00CE79DC">
          <w:rPr>
            <w:rStyle w:val="Hyperlink"/>
            <w:color w:val="000000" w:themeColor="text1"/>
            <w:sz w:val="24"/>
            <w:szCs w:val="24"/>
            <w:u w:val="none"/>
          </w:rPr>
          <w:t>Table 2: Showing response rate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_Toc505774375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30</w:t>
        </w:r>
        <w:r w:rsidR="00A94219" w:rsidRPr="00CE79DC">
          <w:rPr>
            <w:webHidden/>
            <w:color w:val="000000" w:themeColor="text1"/>
            <w:sz w:val="24"/>
            <w:szCs w:val="24"/>
          </w:rPr>
          <w:fldChar w:fldCharType="end"/>
        </w:r>
      </w:hyperlink>
    </w:p>
    <w:p w14:paraId="33C73B6F"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75" w:history="1">
        <w:r w:rsidR="00A94219" w:rsidRPr="00CE79DC">
          <w:rPr>
            <w:rStyle w:val="Hyperlink"/>
            <w:color w:val="000000" w:themeColor="text1"/>
            <w:sz w:val="24"/>
            <w:szCs w:val="24"/>
            <w:u w:val="none"/>
          </w:rPr>
          <w:t>Table 3: Descriptive results on strengthening transparency and accountability on procurement performance at NITA-U</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_Toc505774375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30</w:t>
        </w:r>
        <w:r w:rsidR="00A94219" w:rsidRPr="00CE79DC">
          <w:rPr>
            <w:webHidden/>
            <w:color w:val="000000" w:themeColor="text1"/>
            <w:sz w:val="24"/>
            <w:szCs w:val="24"/>
          </w:rPr>
          <w:fldChar w:fldCharType="end"/>
        </w:r>
      </w:hyperlink>
    </w:p>
    <w:p w14:paraId="7D3FDA9A"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86" w:history="1">
        <w:r w:rsidR="00A94219" w:rsidRPr="00CE79DC">
          <w:rPr>
            <w:rStyle w:val="Hyperlink"/>
            <w:color w:val="000000" w:themeColor="text1"/>
            <w:sz w:val="24"/>
            <w:szCs w:val="24"/>
            <w:u w:val="none"/>
          </w:rPr>
          <w:t>Table 4: Pearson Correlation results between strengthening transparency, accountability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_Toc505774386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38</w:t>
        </w:r>
        <w:r w:rsidR="00A94219" w:rsidRPr="00CE79DC">
          <w:rPr>
            <w:webHidden/>
            <w:color w:val="000000" w:themeColor="text1"/>
            <w:sz w:val="24"/>
            <w:szCs w:val="24"/>
          </w:rPr>
          <w:fldChar w:fldCharType="end"/>
        </w:r>
      </w:hyperlink>
    </w:p>
    <w:p w14:paraId="15B23883"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88" w:history="1">
        <w:r w:rsidR="00A94219" w:rsidRPr="00CE79DC">
          <w:rPr>
            <w:rStyle w:val="Hyperlink"/>
            <w:color w:val="000000" w:themeColor="text1"/>
            <w:sz w:val="24"/>
            <w:szCs w:val="24"/>
            <w:u w:val="none"/>
          </w:rPr>
          <w:t>Table 5: Regression Analysis results between strengthening transparency, accountability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_Toc505774388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39</w:t>
        </w:r>
        <w:r w:rsidR="00A94219" w:rsidRPr="00CE79DC">
          <w:rPr>
            <w:webHidden/>
            <w:color w:val="000000" w:themeColor="text1"/>
            <w:sz w:val="24"/>
            <w:szCs w:val="24"/>
          </w:rPr>
          <w:fldChar w:fldCharType="end"/>
        </w:r>
      </w:hyperlink>
    </w:p>
    <w:p w14:paraId="712EC916"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89" w:history="1">
        <w:r w:rsidR="00A94219" w:rsidRPr="00CE79DC">
          <w:rPr>
            <w:rStyle w:val="Hyperlink"/>
            <w:color w:val="000000" w:themeColor="text1"/>
            <w:sz w:val="24"/>
            <w:szCs w:val="24"/>
            <w:u w:val="none"/>
          </w:rPr>
          <w:t>Table 6: Regression Analysis Coefficient on strengthening transparency, accountability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_Toc505774389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39</w:t>
        </w:r>
        <w:r w:rsidR="00A94219" w:rsidRPr="00CE79DC">
          <w:rPr>
            <w:webHidden/>
            <w:color w:val="000000" w:themeColor="text1"/>
            <w:sz w:val="24"/>
            <w:szCs w:val="24"/>
          </w:rPr>
          <w:fldChar w:fldCharType="end"/>
        </w:r>
      </w:hyperlink>
    </w:p>
    <w:p w14:paraId="2AE5467B" w14:textId="152EC69E" w:rsidR="00A94219" w:rsidRPr="00CE79DC" w:rsidRDefault="000D0C0B" w:rsidP="00C10FC9">
      <w:pPr>
        <w:pStyle w:val="TOC1"/>
        <w:tabs>
          <w:tab w:val="left" w:pos="1100"/>
        </w:tabs>
        <w:spacing w:line="360" w:lineRule="auto"/>
        <w:rPr>
          <w:rFonts w:asciiTheme="minorHAnsi" w:eastAsiaTheme="minorEastAsia" w:hAnsiTheme="minorHAnsi" w:cstheme="minorBidi"/>
          <w:color w:val="000000" w:themeColor="text1"/>
          <w:sz w:val="24"/>
          <w:szCs w:val="24"/>
        </w:rPr>
      </w:pPr>
      <w:hyperlink w:anchor="_Toc505774391" w:history="1">
        <w:r w:rsidR="00A94219" w:rsidRPr="00CE79DC">
          <w:rPr>
            <w:rStyle w:val="Hyperlink"/>
            <w:color w:val="000000" w:themeColor="text1"/>
            <w:sz w:val="24"/>
            <w:szCs w:val="24"/>
            <w:u w:val="none"/>
          </w:rPr>
          <w:t xml:space="preserve">Table 7: </w:t>
        </w:r>
        <w:r w:rsidR="00A94219" w:rsidRPr="00CE79DC">
          <w:rPr>
            <w:rFonts w:asciiTheme="minorHAnsi" w:eastAsiaTheme="minorEastAsia" w:hAnsiTheme="minorHAnsi" w:cstheme="minorBidi"/>
            <w:color w:val="000000" w:themeColor="text1"/>
            <w:sz w:val="24"/>
            <w:szCs w:val="24"/>
          </w:rPr>
          <w:tab/>
        </w:r>
        <w:r w:rsidR="00A94219" w:rsidRPr="00CE79DC">
          <w:rPr>
            <w:rStyle w:val="Hyperlink"/>
            <w:color w:val="000000" w:themeColor="text1"/>
            <w:sz w:val="24"/>
            <w:szCs w:val="24"/>
            <w:u w:val="none"/>
          </w:rPr>
          <w:t>Descriptive results on strengthening preference and reservation on     procurement  performance  at NITA Uganda</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_Toc505774391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41</w:t>
        </w:r>
        <w:r w:rsidR="00A94219" w:rsidRPr="00CE79DC">
          <w:rPr>
            <w:webHidden/>
            <w:color w:val="000000" w:themeColor="text1"/>
            <w:sz w:val="24"/>
            <w:szCs w:val="24"/>
          </w:rPr>
          <w:fldChar w:fldCharType="end"/>
        </w:r>
      </w:hyperlink>
    </w:p>
    <w:p w14:paraId="38CDAF55"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93" w:history="1">
        <w:r w:rsidR="00A94219" w:rsidRPr="00CE79DC">
          <w:rPr>
            <w:rStyle w:val="Hyperlink"/>
            <w:color w:val="000000" w:themeColor="text1"/>
            <w:sz w:val="24"/>
            <w:szCs w:val="24"/>
            <w:u w:val="none"/>
          </w:rPr>
          <w:t>Table 8: Pearson Correlation results between strengthening preference and reservation on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_Toc505774393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42</w:t>
        </w:r>
        <w:r w:rsidR="00A94219" w:rsidRPr="00CE79DC">
          <w:rPr>
            <w:webHidden/>
            <w:color w:val="000000" w:themeColor="text1"/>
            <w:sz w:val="24"/>
            <w:szCs w:val="24"/>
          </w:rPr>
          <w:fldChar w:fldCharType="end"/>
        </w:r>
      </w:hyperlink>
    </w:p>
    <w:p w14:paraId="45CC10C4"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95" w:history="1">
        <w:r w:rsidR="00A94219" w:rsidRPr="00CE79DC">
          <w:rPr>
            <w:rStyle w:val="Hyperlink"/>
            <w:color w:val="000000" w:themeColor="text1"/>
            <w:sz w:val="24"/>
            <w:szCs w:val="24"/>
            <w:u w:val="none"/>
          </w:rPr>
          <w:t>Table 9: Regression Analysis results between strengthening preference and reservation on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_Toc505774395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43</w:t>
        </w:r>
        <w:r w:rsidR="00A94219" w:rsidRPr="00CE79DC">
          <w:rPr>
            <w:webHidden/>
            <w:color w:val="000000" w:themeColor="text1"/>
            <w:sz w:val="24"/>
            <w:szCs w:val="24"/>
          </w:rPr>
          <w:fldChar w:fldCharType="end"/>
        </w:r>
      </w:hyperlink>
    </w:p>
    <w:p w14:paraId="40AC1495"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96" w:history="1">
        <w:r w:rsidR="00A94219" w:rsidRPr="00CE79DC">
          <w:rPr>
            <w:rStyle w:val="Hyperlink"/>
            <w:color w:val="000000" w:themeColor="text1"/>
            <w:sz w:val="24"/>
            <w:szCs w:val="24"/>
            <w:u w:val="none"/>
          </w:rPr>
          <w:t>Table 10: Regression Analysis Coefficient on strengthening preference and reservation on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_Toc505774396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44</w:t>
        </w:r>
        <w:r w:rsidR="00A94219" w:rsidRPr="00CE79DC">
          <w:rPr>
            <w:webHidden/>
            <w:color w:val="000000" w:themeColor="text1"/>
            <w:sz w:val="24"/>
            <w:szCs w:val="24"/>
          </w:rPr>
          <w:fldChar w:fldCharType="end"/>
        </w:r>
      </w:hyperlink>
    </w:p>
    <w:p w14:paraId="249E68C1" w14:textId="77777777"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396" w:history="1">
        <w:r w:rsidR="00A94219" w:rsidRPr="00CE79DC">
          <w:rPr>
            <w:rStyle w:val="Hyperlink"/>
            <w:color w:val="000000" w:themeColor="text1"/>
            <w:sz w:val="24"/>
            <w:szCs w:val="24"/>
            <w:u w:val="none"/>
          </w:rPr>
          <w:t>Table 11: Descriptive results on strengthening administrative review process on procurement performance at NITA-U</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_Toc505774396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44</w:t>
        </w:r>
        <w:r w:rsidR="00A94219" w:rsidRPr="00CE79DC">
          <w:rPr>
            <w:webHidden/>
            <w:color w:val="000000" w:themeColor="text1"/>
            <w:sz w:val="24"/>
            <w:szCs w:val="24"/>
          </w:rPr>
          <w:fldChar w:fldCharType="end"/>
        </w:r>
      </w:hyperlink>
    </w:p>
    <w:p w14:paraId="6C2578AC" w14:textId="2C6CB83F"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400" w:history="1">
        <w:r w:rsidR="00A94219" w:rsidRPr="00CE79DC">
          <w:rPr>
            <w:rStyle w:val="Hyperlink"/>
            <w:color w:val="000000" w:themeColor="text1"/>
            <w:sz w:val="24"/>
            <w:szCs w:val="24"/>
            <w:u w:val="none"/>
          </w:rPr>
          <w:t>Table 12: Pearson Correlation results between strengthening administrative review process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_Toc505774400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47</w:t>
        </w:r>
        <w:r w:rsidR="00A94219" w:rsidRPr="00CE79DC">
          <w:rPr>
            <w:webHidden/>
            <w:color w:val="000000" w:themeColor="text1"/>
            <w:sz w:val="24"/>
            <w:szCs w:val="24"/>
          </w:rPr>
          <w:fldChar w:fldCharType="end"/>
        </w:r>
      </w:hyperlink>
    </w:p>
    <w:p w14:paraId="7493400A" w14:textId="43728331" w:rsidR="00A94219" w:rsidRPr="00CE79DC" w:rsidRDefault="000D0C0B" w:rsidP="00C10FC9">
      <w:pPr>
        <w:pStyle w:val="TOC1"/>
        <w:spacing w:line="360" w:lineRule="auto"/>
        <w:rPr>
          <w:rFonts w:asciiTheme="minorHAnsi" w:eastAsiaTheme="minorEastAsia" w:hAnsiTheme="minorHAnsi" w:cstheme="minorBidi"/>
          <w:color w:val="000000" w:themeColor="text1"/>
          <w:sz w:val="24"/>
          <w:szCs w:val="24"/>
        </w:rPr>
      </w:pPr>
      <w:hyperlink w:anchor="_Toc505774402" w:history="1">
        <w:r w:rsidR="00A94219" w:rsidRPr="00CE79DC">
          <w:rPr>
            <w:rStyle w:val="Hyperlink"/>
            <w:color w:val="000000" w:themeColor="text1"/>
            <w:sz w:val="24"/>
            <w:szCs w:val="24"/>
            <w:u w:val="none"/>
          </w:rPr>
          <w:t>Table 13: Regression Analysis results between strengthening administrative review process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_Toc505774402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48</w:t>
        </w:r>
        <w:r w:rsidR="00A94219" w:rsidRPr="00CE79DC">
          <w:rPr>
            <w:webHidden/>
            <w:color w:val="000000" w:themeColor="text1"/>
            <w:sz w:val="24"/>
            <w:szCs w:val="24"/>
          </w:rPr>
          <w:fldChar w:fldCharType="end"/>
        </w:r>
      </w:hyperlink>
    </w:p>
    <w:p w14:paraId="500CAC81" w14:textId="77777777" w:rsidR="00A94219" w:rsidRPr="00CE79DC" w:rsidRDefault="000D0C0B" w:rsidP="00C10FC9">
      <w:pPr>
        <w:pStyle w:val="TOC1"/>
        <w:spacing w:line="360" w:lineRule="auto"/>
        <w:rPr>
          <w:color w:val="000000" w:themeColor="text1"/>
          <w:sz w:val="24"/>
          <w:szCs w:val="24"/>
        </w:rPr>
      </w:pPr>
      <w:hyperlink w:anchor="_Toc505774403" w:history="1">
        <w:r w:rsidR="00A94219" w:rsidRPr="00CE79DC">
          <w:rPr>
            <w:rStyle w:val="Hyperlink"/>
            <w:color w:val="000000" w:themeColor="text1"/>
            <w:sz w:val="24"/>
            <w:szCs w:val="24"/>
            <w:u w:val="none"/>
          </w:rPr>
          <w:t>Table 14: Regression Analysis Coefficient on strengthening administrative review process and procurement performance</w:t>
        </w:r>
        <w:r w:rsidR="00A94219" w:rsidRPr="00CE79DC">
          <w:rPr>
            <w:webHidden/>
            <w:color w:val="000000" w:themeColor="text1"/>
            <w:sz w:val="24"/>
            <w:szCs w:val="24"/>
          </w:rPr>
          <w:tab/>
        </w:r>
        <w:r w:rsidR="00A94219" w:rsidRPr="00CE79DC">
          <w:rPr>
            <w:webHidden/>
            <w:color w:val="000000" w:themeColor="text1"/>
            <w:sz w:val="24"/>
            <w:szCs w:val="24"/>
          </w:rPr>
          <w:fldChar w:fldCharType="begin"/>
        </w:r>
        <w:r w:rsidR="00A94219" w:rsidRPr="00CE79DC">
          <w:rPr>
            <w:webHidden/>
            <w:color w:val="000000" w:themeColor="text1"/>
            <w:sz w:val="24"/>
            <w:szCs w:val="24"/>
          </w:rPr>
          <w:instrText xml:space="preserve"> PAGEREF _Toc505774403 \h </w:instrText>
        </w:r>
        <w:r w:rsidR="00A94219" w:rsidRPr="00CE79DC">
          <w:rPr>
            <w:webHidden/>
            <w:color w:val="000000" w:themeColor="text1"/>
            <w:sz w:val="24"/>
            <w:szCs w:val="24"/>
          </w:rPr>
        </w:r>
        <w:r w:rsidR="00A94219" w:rsidRPr="00CE79DC">
          <w:rPr>
            <w:webHidden/>
            <w:color w:val="000000" w:themeColor="text1"/>
            <w:sz w:val="24"/>
            <w:szCs w:val="24"/>
          </w:rPr>
          <w:fldChar w:fldCharType="separate"/>
        </w:r>
        <w:r w:rsidR="00CA321C">
          <w:rPr>
            <w:webHidden/>
            <w:color w:val="000000" w:themeColor="text1"/>
            <w:sz w:val="24"/>
            <w:szCs w:val="24"/>
          </w:rPr>
          <w:t>48</w:t>
        </w:r>
        <w:r w:rsidR="00A94219" w:rsidRPr="00CE79DC">
          <w:rPr>
            <w:webHidden/>
            <w:color w:val="000000" w:themeColor="text1"/>
            <w:sz w:val="24"/>
            <w:szCs w:val="24"/>
          </w:rPr>
          <w:fldChar w:fldCharType="end"/>
        </w:r>
      </w:hyperlink>
    </w:p>
    <w:p w14:paraId="7D207B98" w14:textId="2193B462" w:rsidR="00814675" w:rsidRDefault="00814675" w:rsidP="00C10FC9">
      <w:pPr>
        <w:pStyle w:val="TOC1"/>
        <w:spacing w:line="360" w:lineRule="auto"/>
        <w:rPr>
          <w:shd w:val="clear" w:color="auto" w:fill="FFFFFF"/>
        </w:rPr>
      </w:pPr>
      <w:r>
        <w:rPr>
          <w:shd w:val="clear" w:color="auto" w:fill="FFFFFF"/>
        </w:rPr>
        <w:br w:type="page"/>
      </w:r>
    </w:p>
    <w:p w14:paraId="6232773E" w14:textId="77777777" w:rsidR="00814675" w:rsidRDefault="00814675" w:rsidP="00814675">
      <w:pPr>
        <w:pStyle w:val="Heading1"/>
        <w:jc w:val="center"/>
        <w:rPr>
          <w:shd w:val="clear" w:color="auto" w:fill="FFFFFF"/>
        </w:rPr>
      </w:pPr>
      <w:bookmarkStart w:id="13" w:name="_Toc505782712"/>
      <w:r w:rsidRPr="00FC3A43">
        <w:rPr>
          <w:rFonts w:ascii="Times New Roman" w:hAnsi="Times New Roman"/>
          <w:sz w:val="24"/>
          <w:szCs w:val="24"/>
          <w:shd w:val="clear" w:color="auto" w:fill="FFFFFF"/>
        </w:rPr>
        <w:lastRenderedPageBreak/>
        <w:t>LIST OF FIGURES</w:t>
      </w:r>
      <w:bookmarkEnd w:id="13"/>
    </w:p>
    <w:p w14:paraId="77857C0B" w14:textId="77777777" w:rsidR="00C10FC9" w:rsidRPr="00C10FC9" w:rsidRDefault="000D0C0B" w:rsidP="00C10FC9">
      <w:pPr>
        <w:tabs>
          <w:tab w:val="right" w:leader="dot" w:pos="9530"/>
        </w:tabs>
        <w:spacing w:line="480" w:lineRule="auto"/>
        <w:rPr>
          <w:rFonts w:ascii="Calibri" w:hAnsi="Calibri"/>
          <w:b/>
          <w:noProof/>
          <w:lang w:val="en-US" w:eastAsia="en-US"/>
        </w:rPr>
      </w:pPr>
      <w:hyperlink w:anchor="_Toc499842433" w:history="1">
        <w:r w:rsidR="00C10FC9" w:rsidRPr="00C10FC9">
          <w:rPr>
            <w:noProof/>
            <w:lang w:val="en-US" w:eastAsia="en-US"/>
          </w:rPr>
          <w:t>Fig. 1.1: Conceptual framework</w:t>
        </w:r>
        <w:r w:rsidR="00C10FC9" w:rsidRPr="00C10FC9">
          <w:rPr>
            <w:noProof/>
            <w:webHidden/>
            <w:lang w:val="en-US" w:eastAsia="en-US"/>
          </w:rPr>
          <w:tab/>
          <w:t>12</w:t>
        </w:r>
      </w:hyperlink>
    </w:p>
    <w:p w14:paraId="56F4A2C3" w14:textId="77777777" w:rsidR="00C10FC9" w:rsidRPr="00C10FC9" w:rsidRDefault="000D0C0B" w:rsidP="00C10FC9">
      <w:pPr>
        <w:tabs>
          <w:tab w:val="right" w:leader="dot" w:pos="9530"/>
        </w:tabs>
        <w:spacing w:line="480" w:lineRule="auto"/>
        <w:rPr>
          <w:rFonts w:ascii="Calibri" w:hAnsi="Calibri"/>
          <w:b/>
          <w:noProof/>
          <w:lang w:val="en-US" w:eastAsia="en-US"/>
        </w:rPr>
      </w:pPr>
      <w:hyperlink w:anchor="_Toc499842450" w:history="1">
        <w:r w:rsidR="00C10FC9" w:rsidRPr="00C10FC9">
          <w:rPr>
            <w:noProof/>
            <w:lang w:val="en-US" w:eastAsia="en-US"/>
          </w:rPr>
          <w:t>Fig. 4.1: Respondents’ distribution by gender</w:t>
        </w:r>
        <w:r w:rsidR="00C10FC9" w:rsidRPr="00C10FC9">
          <w:rPr>
            <w:noProof/>
            <w:webHidden/>
            <w:lang w:val="en-US" w:eastAsia="en-US"/>
          </w:rPr>
          <w:tab/>
        </w:r>
        <w:r w:rsidR="00C10FC9" w:rsidRPr="00C10FC9">
          <w:rPr>
            <w:noProof/>
            <w:webHidden/>
            <w:lang w:val="en-US" w:eastAsia="en-US"/>
          </w:rPr>
          <w:fldChar w:fldCharType="begin"/>
        </w:r>
        <w:r w:rsidR="00C10FC9" w:rsidRPr="00C10FC9">
          <w:rPr>
            <w:noProof/>
            <w:webHidden/>
            <w:lang w:val="en-US" w:eastAsia="en-US"/>
          </w:rPr>
          <w:instrText xml:space="preserve"> PAGEREF _Toc499842450 \h </w:instrText>
        </w:r>
        <w:r w:rsidR="00C10FC9" w:rsidRPr="00C10FC9">
          <w:rPr>
            <w:noProof/>
            <w:webHidden/>
            <w:lang w:val="en-US" w:eastAsia="en-US"/>
          </w:rPr>
        </w:r>
        <w:r w:rsidR="00C10FC9" w:rsidRPr="00C10FC9">
          <w:rPr>
            <w:noProof/>
            <w:webHidden/>
            <w:lang w:val="en-US" w:eastAsia="en-US"/>
          </w:rPr>
          <w:fldChar w:fldCharType="separate"/>
        </w:r>
        <w:r w:rsidR="00CA321C">
          <w:rPr>
            <w:noProof/>
            <w:webHidden/>
            <w:lang w:val="en-US" w:eastAsia="en-US"/>
          </w:rPr>
          <w:t>30</w:t>
        </w:r>
        <w:r w:rsidR="00C10FC9" w:rsidRPr="00C10FC9">
          <w:rPr>
            <w:noProof/>
            <w:webHidden/>
            <w:lang w:val="en-US" w:eastAsia="en-US"/>
          </w:rPr>
          <w:fldChar w:fldCharType="end"/>
        </w:r>
      </w:hyperlink>
    </w:p>
    <w:p w14:paraId="0214FAEB" w14:textId="77777777" w:rsidR="00C10FC9" w:rsidRPr="00C10FC9" w:rsidRDefault="000D0C0B" w:rsidP="00C10FC9">
      <w:pPr>
        <w:tabs>
          <w:tab w:val="right" w:leader="dot" w:pos="9530"/>
        </w:tabs>
        <w:spacing w:line="480" w:lineRule="auto"/>
        <w:rPr>
          <w:rFonts w:ascii="Calibri" w:hAnsi="Calibri"/>
          <w:b/>
          <w:noProof/>
          <w:lang w:val="en-US" w:eastAsia="en-US"/>
        </w:rPr>
      </w:pPr>
      <w:hyperlink w:anchor="_Toc499842459" w:history="1">
        <w:r w:rsidR="00C10FC9" w:rsidRPr="00C10FC9">
          <w:rPr>
            <w:noProof/>
            <w:lang w:val="en-US" w:eastAsia="en-US"/>
          </w:rPr>
          <w:t>Fig. 4.2: Age of the respondents</w:t>
        </w:r>
        <w:r w:rsidR="00C10FC9" w:rsidRPr="00C10FC9">
          <w:rPr>
            <w:noProof/>
            <w:webHidden/>
            <w:lang w:val="en-US" w:eastAsia="en-US"/>
          </w:rPr>
          <w:tab/>
          <w:t>32</w:t>
        </w:r>
      </w:hyperlink>
    </w:p>
    <w:p w14:paraId="79EAC84F" w14:textId="77777777" w:rsidR="00C10FC9" w:rsidRPr="00C10FC9" w:rsidRDefault="000D0C0B" w:rsidP="00C10FC9">
      <w:pPr>
        <w:tabs>
          <w:tab w:val="right" w:leader="dot" w:pos="9530"/>
        </w:tabs>
        <w:spacing w:line="480" w:lineRule="auto"/>
        <w:rPr>
          <w:rFonts w:ascii="Calibri" w:hAnsi="Calibri"/>
          <w:b/>
          <w:noProof/>
          <w:lang w:val="en-US" w:eastAsia="en-US"/>
        </w:rPr>
      </w:pPr>
      <w:hyperlink w:anchor="_Toc499842461" w:history="1">
        <w:r w:rsidR="00C10FC9" w:rsidRPr="00C10FC9">
          <w:rPr>
            <w:noProof/>
            <w:lang w:val="en-US" w:eastAsia="en-US"/>
          </w:rPr>
          <w:t>Fig. 4.3: Respondents’ experience</w:t>
        </w:r>
        <w:r w:rsidR="00C10FC9" w:rsidRPr="00C10FC9">
          <w:rPr>
            <w:noProof/>
            <w:webHidden/>
            <w:lang w:val="en-US" w:eastAsia="en-US"/>
          </w:rPr>
          <w:tab/>
          <w:t>33</w:t>
        </w:r>
      </w:hyperlink>
    </w:p>
    <w:p w14:paraId="3F136EB8" w14:textId="77777777" w:rsidR="00C10FC9" w:rsidRDefault="000D0C0B" w:rsidP="00C10FC9">
      <w:pPr>
        <w:tabs>
          <w:tab w:val="right" w:leader="dot" w:pos="9530"/>
        </w:tabs>
        <w:spacing w:line="480" w:lineRule="auto"/>
        <w:rPr>
          <w:noProof/>
          <w:lang w:val="en-US" w:eastAsia="en-US"/>
        </w:rPr>
      </w:pPr>
      <w:hyperlink w:anchor="_Toc499842463" w:history="1">
        <w:r w:rsidR="00C10FC9" w:rsidRPr="00C10FC9">
          <w:rPr>
            <w:noProof/>
            <w:lang w:val="en-US" w:eastAsia="en-US"/>
          </w:rPr>
          <w:t xml:space="preserve">Fig.4.4: </w:t>
        </w:r>
        <w:r w:rsidR="00C10FC9" w:rsidRPr="00C10FC9">
          <w:rPr>
            <w:bCs/>
            <w:noProof/>
            <w:color w:val="000000"/>
            <w:lang w:val="en-US" w:eastAsia="en-US"/>
          </w:rPr>
          <w:t>Respondents’ awareness of amendment in PPDA Act</w:t>
        </w:r>
        <w:r w:rsidR="00C10FC9" w:rsidRPr="00C10FC9">
          <w:rPr>
            <w:rFonts w:ascii="Arial" w:hAnsi="Arial" w:cs="Arial"/>
            <w:b/>
            <w:bCs/>
            <w:noProof/>
            <w:kern w:val="32"/>
          </w:rPr>
          <w:t xml:space="preserve"> </w:t>
        </w:r>
        <w:r w:rsidR="00C10FC9" w:rsidRPr="00C10FC9">
          <w:rPr>
            <w:noProof/>
            <w:webHidden/>
            <w:lang w:val="en-US" w:eastAsia="en-US"/>
          </w:rPr>
          <w:tab/>
          <w:t>34</w:t>
        </w:r>
      </w:hyperlink>
    </w:p>
    <w:p w14:paraId="41DB6762" w14:textId="3B25AB39" w:rsidR="00C10FC9" w:rsidRPr="00C10FC9" w:rsidRDefault="000D0C0B" w:rsidP="00C10FC9">
      <w:pPr>
        <w:tabs>
          <w:tab w:val="right" w:leader="dot" w:pos="9530"/>
        </w:tabs>
        <w:spacing w:line="480" w:lineRule="auto"/>
        <w:rPr>
          <w:rFonts w:ascii="Calibri" w:hAnsi="Calibri"/>
          <w:b/>
          <w:noProof/>
          <w:lang w:val="en-US" w:eastAsia="en-US"/>
        </w:rPr>
      </w:pPr>
      <w:hyperlink w:anchor="_Toc499842463" w:history="1">
        <w:r w:rsidR="00C10FC9" w:rsidRPr="00C10FC9">
          <w:rPr>
            <w:noProof/>
            <w:lang w:val="en-US" w:eastAsia="en-US"/>
          </w:rPr>
          <w:t>Fig.4.</w:t>
        </w:r>
        <w:r w:rsidR="00C10FC9">
          <w:rPr>
            <w:noProof/>
            <w:lang w:val="en-US" w:eastAsia="en-US"/>
          </w:rPr>
          <w:t>5</w:t>
        </w:r>
        <w:r w:rsidR="00C10FC9" w:rsidRPr="00C10FC9">
          <w:rPr>
            <w:noProof/>
            <w:lang w:val="en-US" w:eastAsia="en-US"/>
          </w:rPr>
          <w:t xml:space="preserve">: </w:t>
        </w:r>
        <w:r w:rsidR="00C10FC9" w:rsidRPr="00C10FC9">
          <w:rPr>
            <w:bCs/>
            <w:noProof/>
            <w:color w:val="000000"/>
            <w:lang w:val="en-US" w:eastAsia="en-US"/>
          </w:rPr>
          <w:t>Respondents’ awareness of existence of the entity</w:t>
        </w:r>
        <w:r w:rsidR="00C10FC9" w:rsidRPr="00C10FC9">
          <w:rPr>
            <w:noProof/>
            <w:webHidden/>
            <w:lang w:val="en-US" w:eastAsia="en-US"/>
          </w:rPr>
          <w:tab/>
          <w:t>3</w:t>
        </w:r>
        <w:r w:rsidR="00C10FC9">
          <w:rPr>
            <w:noProof/>
            <w:webHidden/>
            <w:lang w:val="en-US" w:eastAsia="en-US"/>
          </w:rPr>
          <w:t>5</w:t>
        </w:r>
      </w:hyperlink>
    </w:p>
    <w:p w14:paraId="4C7C50D5" w14:textId="77777777" w:rsidR="00C10FC9" w:rsidRPr="00C10FC9" w:rsidRDefault="00C10FC9" w:rsidP="00C10FC9">
      <w:pPr>
        <w:tabs>
          <w:tab w:val="right" w:leader="dot" w:pos="9530"/>
        </w:tabs>
        <w:spacing w:line="480" w:lineRule="auto"/>
        <w:rPr>
          <w:rFonts w:ascii="Calibri" w:hAnsi="Calibri"/>
          <w:b/>
          <w:noProof/>
          <w:lang w:val="en-US" w:eastAsia="en-US"/>
        </w:rPr>
      </w:pPr>
    </w:p>
    <w:p w14:paraId="2C7526BB" w14:textId="2F268A97" w:rsidR="00814675" w:rsidRDefault="00814675" w:rsidP="00C10FC9">
      <w:pPr>
        <w:pStyle w:val="Heading1"/>
        <w:jc w:val="center"/>
        <w:rPr>
          <w:shd w:val="clear" w:color="auto" w:fill="FFFFFF"/>
        </w:rPr>
      </w:pPr>
      <w:r>
        <w:rPr>
          <w:rFonts w:ascii="Times New Roman" w:hAnsi="Times New Roman"/>
          <w:sz w:val="24"/>
          <w:szCs w:val="24"/>
          <w:shd w:val="clear" w:color="auto" w:fill="FFFFFF"/>
        </w:rPr>
        <w:br w:type="page"/>
      </w:r>
    </w:p>
    <w:p w14:paraId="255B97F8" w14:textId="77777777" w:rsidR="00814675" w:rsidRPr="00294D1D" w:rsidRDefault="00814675" w:rsidP="00814675">
      <w:pPr>
        <w:pStyle w:val="Heading1"/>
        <w:jc w:val="center"/>
        <w:rPr>
          <w:rFonts w:ascii="Times New Roman" w:hAnsi="Times New Roman"/>
          <w:sz w:val="24"/>
          <w:szCs w:val="24"/>
          <w:shd w:val="clear" w:color="auto" w:fill="FFFFFF"/>
        </w:rPr>
      </w:pPr>
      <w:bookmarkStart w:id="14" w:name="_Toc505782713"/>
      <w:r w:rsidRPr="00294D1D">
        <w:rPr>
          <w:rFonts w:ascii="Times New Roman" w:hAnsi="Times New Roman"/>
          <w:sz w:val="24"/>
          <w:szCs w:val="24"/>
          <w:shd w:val="clear" w:color="auto" w:fill="FFFFFF"/>
        </w:rPr>
        <w:lastRenderedPageBreak/>
        <w:t>ACRONYM</w:t>
      </w:r>
      <w:bookmarkEnd w:id="11"/>
      <w:r w:rsidRPr="00294D1D">
        <w:rPr>
          <w:rFonts w:ascii="Times New Roman" w:hAnsi="Times New Roman"/>
          <w:sz w:val="24"/>
          <w:szCs w:val="24"/>
          <w:shd w:val="clear" w:color="auto" w:fill="FFFFFF"/>
        </w:rPr>
        <w:t>S</w:t>
      </w:r>
      <w:bookmarkEnd w:id="12"/>
      <w:bookmarkEnd w:id="14"/>
    </w:p>
    <w:p w14:paraId="45E1DC3C" w14:textId="77777777" w:rsidR="00814675" w:rsidRPr="004D3CE0" w:rsidRDefault="00814675" w:rsidP="00814675"/>
    <w:p w14:paraId="04CACD28" w14:textId="77777777" w:rsidR="00814675" w:rsidRPr="00D2431A" w:rsidRDefault="00814675" w:rsidP="00814675"/>
    <w:p w14:paraId="1D1B0F74" w14:textId="77777777" w:rsidR="005D5787" w:rsidRDefault="005D5787" w:rsidP="00814675">
      <w:pPr>
        <w:spacing w:line="480" w:lineRule="auto"/>
      </w:pPr>
      <w:r>
        <w:t>AO</w:t>
      </w:r>
      <w:r>
        <w:tab/>
      </w:r>
      <w:r>
        <w:tab/>
        <w:t>Accounting Officer</w:t>
      </w:r>
    </w:p>
    <w:p w14:paraId="322C9282" w14:textId="77777777" w:rsidR="005D5787" w:rsidRDefault="005D5787" w:rsidP="00814675">
      <w:pPr>
        <w:spacing w:line="480" w:lineRule="auto"/>
      </w:pPr>
      <w:r>
        <w:t>CPAR</w:t>
      </w:r>
      <w:r>
        <w:tab/>
      </w:r>
      <w:r>
        <w:tab/>
        <w:t xml:space="preserve">Country Procurement Assessment Report </w:t>
      </w:r>
    </w:p>
    <w:p w14:paraId="72FD55FF" w14:textId="77777777" w:rsidR="005D5787" w:rsidRDefault="005D5787" w:rsidP="00814675">
      <w:pPr>
        <w:spacing w:line="480" w:lineRule="auto"/>
      </w:pPr>
      <w:r>
        <w:t xml:space="preserve">GDP </w:t>
      </w:r>
      <w:r>
        <w:tab/>
      </w:r>
      <w:r>
        <w:tab/>
        <w:t xml:space="preserve">Gross Domestic Product </w:t>
      </w:r>
    </w:p>
    <w:p w14:paraId="7BD9107E" w14:textId="77777777" w:rsidR="005D5787" w:rsidRDefault="005D5787" w:rsidP="00814675">
      <w:pPr>
        <w:spacing w:line="480" w:lineRule="auto"/>
      </w:pPr>
      <w:r>
        <w:t>IGG</w:t>
      </w:r>
      <w:r>
        <w:tab/>
      </w:r>
      <w:r>
        <w:tab/>
        <w:t xml:space="preserve">Inspector General of Government </w:t>
      </w:r>
    </w:p>
    <w:p w14:paraId="515AB187" w14:textId="77777777" w:rsidR="005D5787" w:rsidRDefault="005D5787" w:rsidP="00814675">
      <w:pPr>
        <w:spacing w:line="480" w:lineRule="auto"/>
      </w:pPr>
      <w:r>
        <w:t>MDAs</w:t>
      </w:r>
      <w:r>
        <w:tab/>
      </w:r>
      <w:r>
        <w:tab/>
        <w:t>Ministries, Departments and Agencies</w:t>
      </w:r>
    </w:p>
    <w:p w14:paraId="1F595658" w14:textId="77777777" w:rsidR="005D5787" w:rsidRDefault="005D5787" w:rsidP="00814675">
      <w:pPr>
        <w:spacing w:line="480" w:lineRule="auto"/>
      </w:pPr>
      <w:r>
        <w:t>MoFPED</w:t>
      </w:r>
      <w:r>
        <w:tab/>
        <w:t xml:space="preserve">Ministry of Finance Planning and Economic Development </w:t>
      </w:r>
    </w:p>
    <w:p w14:paraId="415240B1" w14:textId="77777777" w:rsidR="005D5787" w:rsidRDefault="005D5787" w:rsidP="00814675">
      <w:pPr>
        <w:spacing w:line="480" w:lineRule="auto"/>
      </w:pPr>
      <w:r w:rsidRPr="0099306A">
        <w:t>NBI/EGI</w:t>
      </w:r>
      <w:r>
        <w:tab/>
        <w:t xml:space="preserve">National Backbone Infrastructure/ e-Government Infrastructure </w:t>
      </w:r>
    </w:p>
    <w:p w14:paraId="0B888E29" w14:textId="77777777" w:rsidR="005D5787" w:rsidRDefault="005D5787" w:rsidP="00814675">
      <w:pPr>
        <w:spacing w:line="480" w:lineRule="auto"/>
      </w:pPr>
      <w:r>
        <w:t>NITA-U</w:t>
      </w:r>
      <w:r>
        <w:tab/>
        <w:t xml:space="preserve">National Information Technology Authority Uganda </w:t>
      </w:r>
    </w:p>
    <w:p w14:paraId="10C275CB" w14:textId="77777777" w:rsidR="005D5787" w:rsidRDefault="005D5787" w:rsidP="00814675">
      <w:pPr>
        <w:spacing w:line="480" w:lineRule="auto"/>
      </w:pPr>
      <w:r>
        <w:t>OECD</w:t>
      </w:r>
      <w:r>
        <w:tab/>
      </w:r>
      <w:r>
        <w:tab/>
        <w:t xml:space="preserve">Organization for economic Corporation and Development </w:t>
      </w:r>
    </w:p>
    <w:p w14:paraId="0F2D9762" w14:textId="77777777" w:rsidR="005D5787" w:rsidRDefault="005D5787" w:rsidP="00814675">
      <w:pPr>
        <w:spacing w:line="480" w:lineRule="auto"/>
      </w:pPr>
      <w:r>
        <w:t>PDEs</w:t>
      </w:r>
      <w:r>
        <w:tab/>
      </w:r>
      <w:r>
        <w:tab/>
        <w:t xml:space="preserve">Procuring and Disposing Entities </w:t>
      </w:r>
    </w:p>
    <w:p w14:paraId="63154BA3" w14:textId="77777777" w:rsidR="005D5787" w:rsidRDefault="005D5787" w:rsidP="00814675">
      <w:pPr>
        <w:spacing w:line="480" w:lineRule="auto"/>
      </w:pPr>
      <w:r>
        <w:t>PDU</w:t>
      </w:r>
      <w:r>
        <w:tab/>
      </w:r>
      <w:r>
        <w:tab/>
        <w:t xml:space="preserve">Procurement and Disposal Unit </w:t>
      </w:r>
    </w:p>
    <w:p w14:paraId="43039F88" w14:textId="77777777" w:rsidR="005D5787" w:rsidRDefault="005D5787" w:rsidP="00814675">
      <w:pPr>
        <w:spacing w:line="480" w:lineRule="auto"/>
      </w:pPr>
      <w:r>
        <w:t>PPDA</w:t>
      </w:r>
      <w:r>
        <w:tab/>
      </w:r>
      <w:r>
        <w:tab/>
        <w:t xml:space="preserve">Public Procurement and Disposal of Public Assets Authority </w:t>
      </w:r>
    </w:p>
    <w:p w14:paraId="7D0BECC9" w14:textId="77777777" w:rsidR="005D5787" w:rsidRDefault="005D5787" w:rsidP="00814675">
      <w:pPr>
        <w:spacing w:line="480" w:lineRule="auto"/>
      </w:pPr>
      <w:r>
        <w:t>PRSC</w:t>
      </w:r>
      <w:r>
        <w:tab/>
      </w:r>
      <w:r>
        <w:tab/>
        <w:t xml:space="preserve">Poverty Reduction Support Credit </w:t>
      </w:r>
    </w:p>
    <w:p w14:paraId="4D87C6B1" w14:textId="77777777" w:rsidR="005D5787" w:rsidRDefault="005D5787" w:rsidP="00814675">
      <w:pPr>
        <w:spacing w:line="480" w:lineRule="auto"/>
      </w:pPr>
      <w:r>
        <w:t>USAID</w:t>
      </w:r>
      <w:r>
        <w:tab/>
        <w:t xml:space="preserve">United States Aid </w:t>
      </w:r>
    </w:p>
    <w:p w14:paraId="5C99401F" w14:textId="77777777" w:rsidR="00814675" w:rsidRPr="00A20F31" w:rsidRDefault="00814675" w:rsidP="00814675">
      <w:pPr>
        <w:spacing w:line="480" w:lineRule="auto"/>
      </w:pPr>
    </w:p>
    <w:p w14:paraId="11AFEFA4" w14:textId="0FD5A03D" w:rsidR="00814675" w:rsidRPr="00DD6AD6" w:rsidRDefault="00814675" w:rsidP="00DD6AD6">
      <w:pPr>
        <w:rPr>
          <w:rStyle w:val="Emphasis"/>
          <w:b/>
          <w:color w:val="auto"/>
          <w:kern w:val="32"/>
          <w:sz w:val="24"/>
          <w:szCs w:val="24"/>
        </w:rPr>
      </w:pPr>
      <w:r>
        <w:rPr>
          <w:rStyle w:val="Emphasis"/>
          <w:bCs/>
          <w:color w:val="auto"/>
          <w:sz w:val="24"/>
          <w:szCs w:val="24"/>
        </w:rPr>
        <w:br w:type="page"/>
      </w:r>
    </w:p>
    <w:p w14:paraId="034DF7F4" w14:textId="29F406A7" w:rsidR="00FF1B77" w:rsidRDefault="00FF1B77" w:rsidP="005D5787">
      <w:pPr>
        <w:pStyle w:val="Heading1"/>
        <w:spacing w:line="360" w:lineRule="auto"/>
        <w:jc w:val="center"/>
        <w:rPr>
          <w:rStyle w:val="Emphasis"/>
          <w:rFonts w:ascii="Times New Roman" w:hAnsi="Times New Roman"/>
          <w:bCs w:val="0"/>
          <w:color w:val="auto"/>
          <w:sz w:val="24"/>
          <w:szCs w:val="24"/>
        </w:rPr>
      </w:pPr>
      <w:bookmarkStart w:id="15" w:name="_Toc505782714"/>
      <w:r>
        <w:rPr>
          <w:rStyle w:val="Emphasis"/>
          <w:rFonts w:ascii="Times New Roman" w:hAnsi="Times New Roman"/>
          <w:bCs w:val="0"/>
          <w:color w:val="auto"/>
          <w:sz w:val="24"/>
          <w:szCs w:val="24"/>
        </w:rPr>
        <w:lastRenderedPageBreak/>
        <w:t>ABSTRACT</w:t>
      </w:r>
      <w:bookmarkEnd w:id="15"/>
      <w:r>
        <w:rPr>
          <w:rStyle w:val="Emphasis"/>
          <w:rFonts w:ascii="Times New Roman" w:hAnsi="Times New Roman"/>
          <w:bCs w:val="0"/>
          <w:color w:val="auto"/>
          <w:sz w:val="24"/>
          <w:szCs w:val="24"/>
        </w:rPr>
        <w:t xml:space="preserve"> </w:t>
      </w:r>
    </w:p>
    <w:p w14:paraId="612E0269" w14:textId="77777777" w:rsidR="00FF1B77" w:rsidRPr="00DD01D5" w:rsidRDefault="00FF1B77" w:rsidP="00FF1B77">
      <w:pPr>
        <w:spacing w:after="200" w:line="480" w:lineRule="auto"/>
        <w:contextualSpacing/>
        <w:jc w:val="both"/>
        <w:rPr>
          <w:rFonts w:eastAsia="Calibri"/>
          <w:vanish/>
          <w:specVanish/>
        </w:rPr>
      </w:pPr>
      <w:r>
        <w:rPr>
          <w:lang w:val="en-US" w:eastAsia="en-US"/>
        </w:rPr>
        <w:t>T</w:t>
      </w:r>
      <w:r w:rsidRPr="0099306A">
        <w:rPr>
          <w:lang w:val="en-US" w:eastAsia="en-US"/>
        </w:rPr>
        <w:t>he study examine</w:t>
      </w:r>
      <w:r>
        <w:rPr>
          <w:lang w:val="en-US" w:eastAsia="en-US"/>
        </w:rPr>
        <w:t>d</w:t>
      </w:r>
      <w:r w:rsidRPr="0099306A">
        <w:rPr>
          <w:lang w:val="en-US" w:eastAsia="en-US"/>
        </w:rPr>
        <w:t xml:space="preserve"> the effect of the </w:t>
      </w:r>
      <w:r>
        <w:rPr>
          <w:lang w:val="en-US" w:eastAsia="en-US"/>
        </w:rPr>
        <w:t xml:space="preserve">procurement law </w:t>
      </w:r>
      <w:r w:rsidRPr="0099306A">
        <w:rPr>
          <w:lang w:val="en-US" w:eastAsia="en-US"/>
        </w:rPr>
        <w:t xml:space="preserve">amendments on procurement performance </w:t>
      </w:r>
      <w:r>
        <w:rPr>
          <w:lang w:val="en-US" w:eastAsia="en-US"/>
        </w:rPr>
        <w:t>of</w:t>
      </w:r>
      <w:r w:rsidRPr="0099306A">
        <w:rPr>
          <w:lang w:val="en-US" w:eastAsia="en-US"/>
        </w:rPr>
        <w:t xml:space="preserve"> public entities in Uganda, using a case of NITA Uganda</w:t>
      </w:r>
      <w:r>
        <w:rPr>
          <w:lang w:val="en-US" w:eastAsia="en-US"/>
        </w:rPr>
        <w:t xml:space="preserve">. Specifically, the study sought to examine the effect of strengthening; </w:t>
      </w:r>
      <w:r w:rsidRPr="0099306A">
        <w:t>transparency and accountability</w:t>
      </w:r>
      <w:r>
        <w:t xml:space="preserve">, </w:t>
      </w:r>
      <w:r w:rsidRPr="0099306A">
        <w:t>preference and reservation scheme</w:t>
      </w:r>
      <w:r>
        <w:t xml:space="preserve"> and </w:t>
      </w:r>
      <w:r w:rsidRPr="0099306A">
        <w:t>administrative review process on procurement performance at NITA Uganda.</w:t>
      </w:r>
      <w:r>
        <w:t xml:space="preserve"> The study adopted a </w:t>
      </w:r>
      <w:r w:rsidRPr="0099306A">
        <w:rPr>
          <w:rFonts w:eastAsia="MS Gothic"/>
        </w:rPr>
        <w:t>cross sectional research design</w:t>
      </w:r>
      <w:r>
        <w:rPr>
          <w:rFonts w:eastAsia="MS Gothic"/>
        </w:rPr>
        <w:t xml:space="preserve">, employing quantitative approach. The study population comprised of 75 staff of NITA-U, from which a sample of 63 was derived, using purposive sampling technique. Quantitative data were collected by means of close ended questionnaires. Analysis of quantitative data was done with the aid of Statistical Package for Social Scientists – version 20, </w:t>
      </w:r>
      <w:r w:rsidRPr="0099306A">
        <w:rPr>
          <w:lang w:val="en-US" w:eastAsia="en-US"/>
        </w:rPr>
        <w:t xml:space="preserve">to derive </w:t>
      </w:r>
      <w:r>
        <w:rPr>
          <w:lang w:val="en-US" w:eastAsia="en-US"/>
        </w:rPr>
        <w:t xml:space="preserve">the </w:t>
      </w:r>
      <w:r w:rsidRPr="0099306A">
        <w:rPr>
          <w:lang w:val="en-US" w:eastAsia="en-US"/>
        </w:rPr>
        <w:t xml:space="preserve">relevant descriptive </w:t>
      </w:r>
      <w:r>
        <w:rPr>
          <w:lang w:val="en-US" w:eastAsia="en-US"/>
        </w:rPr>
        <w:t xml:space="preserve">and inferential </w:t>
      </w:r>
      <w:r w:rsidRPr="0099306A">
        <w:rPr>
          <w:lang w:val="en-US" w:eastAsia="en-US"/>
        </w:rPr>
        <w:t>statistics</w:t>
      </w:r>
      <w:r>
        <w:rPr>
          <w:lang w:val="en-US" w:eastAsia="en-US"/>
        </w:rPr>
        <w:t xml:space="preserve">. </w:t>
      </w:r>
      <w:r>
        <w:rPr>
          <w:rFonts w:eastAsia="MS Gothic"/>
        </w:rPr>
        <w:t>Findings showed</w:t>
      </w:r>
      <w:r w:rsidRPr="0099306A">
        <w:rPr>
          <w:rFonts w:eastAsia="Calibri"/>
          <w:lang w:val="en-US" w:eastAsia="en-US"/>
        </w:rPr>
        <w:t xml:space="preserve"> that </w:t>
      </w:r>
      <w:r>
        <w:rPr>
          <w:rFonts w:eastAsia="Calibri"/>
          <w:lang w:val="en-US" w:eastAsia="en-US"/>
        </w:rPr>
        <w:t xml:space="preserve">strengthening transparency and accountability, preference and reservation schemes and administrative review processes had a significant positive effect </w:t>
      </w:r>
      <w:r w:rsidRPr="0099306A">
        <w:rPr>
          <w:rFonts w:eastAsia="Calibri"/>
          <w:lang w:val="en-US" w:eastAsia="en-US"/>
        </w:rPr>
        <w:t>on procurement performance</w:t>
      </w:r>
      <w:r>
        <w:rPr>
          <w:rFonts w:eastAsia="Calibri"/>
          <w:lang w:val="en-US" w:eastAsia="en-US"/>
        </w:rPr>
        <w:t xml:space="preserve"> at NITA-U and they</w:t>
      </w:r>
      <w:r w:rsidRPr="0099306A">
        <w:rPr>
          <w:rFonts w:eastAsia="Calibri"/>
          <w:lang w:val="en-US" w:eastAsia="en-US"/>
        </w:rPr>
        <w:t xml:space="preserve"> were found to be good predictor variab</w:t>
      </w:r>
      <w:r w:rsidRPr="0099306A">
        <w:rPr>
          <w:rFonts w:eastAsia="Calibri"/>
          <w:bCs/>
          <w:lang w:val="en-US" w:eastAsia="en-US"/>
        </w:rPr>
        <w:t>les of procurement performance</w:t>
      </w:r>
      <w:r>
        <w:rPr>
          <w:rFonts w:eastAsia="Calibri"/>
          <w:bCs/>
          <w:lang w:val="en-US" w:eastAsia="en-US"/>
        </w:rPr>
        <w:t>.</w:t>
      </w:r>
      <w:r w:rsidRPr="00F32589">
        <w:rPr>
          <w:rFonts w:eastAsia="Calibri"/>
        </w:rPr>
        <w:t xml:space="preserve"> </w:t>
      </w:r>
      <w:r>
        <w:rPr>
          <w:rFonts w:eastAsia="Calibri"/>
        </w:rPr>
        <w:t>The study concluded that there is a strong relationship between strengthening transparency and accountability, preference and reservation and administrative review process on procurement performance.</w:t>
      </w:r>
    </w:p>
    <w:p w14:paraId="272D1B65" w14:textId="77777777" w:rsidR="00A94219" w:rsidRDefault="00FF1B77" w:rsidP="00A94219">
      <w:pPr>
        <w:spacing w:after="200" w:line="480" w:lineRule="auto"/>
        <w:jc w:val="both"/>
        <w:rPr>
          <w:rFonts w:eastAsia="Calibri"/>
        </w:rPr>
        <w:sectPr w:rsidR="00A94219" w:rsidSect="00C10FC9">
          <w:pgSz w:w="12240" w:h="15840"/>
          <w:pgMar w:top="1440" w:right="1440" w:bottom="1440" w:left="1440" w:header="720" w:footer="720" w:gutter="0"/>
          <w:pgNumType w:fmt="lowerRoman" w:start="1"/>
          <w:cols w:space="720"/>
          <w:noEndnote/>
          <w:docGrid w:linePitch="326"/>
        </w:sectPr>
      </w:pPr>
      <w:r>
        <w:t xml:space="preserve"> </w:t>
      </w:r>
      <w:r>
        <w:rPr>
          <w:rFonts w:eastAsia="Calibri"/>
          <w:bCs/>
          <w:lang w:val="en-US" w:eastAsia="en-US"/>
        </w:rPr>
        <w:t xml:space="preserve"> It was thus made the following recommendations: </w:t>
      </w:r>
      <w:r>
        <w:rPr>
          <w:rFonts w:eastAsia="Calibri"/>
        </w:rPr>
        <w:t>P</w:t>
      </w:r>
      <w:r w:rsidRPr="009736F1">
        <w:rPr>
          <w:rFonts w:eastAsia="Calibri"/>
        </w:rPr>
        <w:t xml:space="preserve">ublic officers should seek to involve key </w:t>
      </w:r>
      <w:r w:rsidRPr="009736F1">
        <w:rPr>
          <w:rFonts w:eastAsia="Calibri"/>
          <w:bCs/>
          <w:color w:val="000000"/>
        </w:rPr>
        <w:t>stakeholders in procurement planning as a way of improving transparency and accountability</w:t>
      </w:r>
      <w:r>
        <w:rPr>
          <w:rFonts w:eastAsia="Calibri"/>
          <w:bCs/>
          <w:color w:val="000000"/>
        </w:rPr>
        <w:t>;</w:t>
      </w:r>
      <w:r w:rsidRPr="009736F1">
        <w:rPr>
          <w:rFonts w:eastAsia="Calibri"/>
          <w:bCs/>
          <w:color w:val="000000"/>
        </w:rPr>
        <w:t xml:space="preserve"> </w:t>
      </w:r>
      <w:r>
        <w:rPr>
          <w:rFonts w:eastAsia="Calibri"/>
          <w:bCs/>
          <w:color w:val="000000"/>
        </w:rPr>
        <w:t xml:space="preserve">relevant procurement information should be </w:t>
      </w:r>
      <w:r w:rsidRPr="009736F1">
        <w:rPr>
          <w:rFonts w:eastAsia="Calibri"/>
          <w:bCs/>
          <w:color w:val="000000"/>
        </w:rPr>
        <w:t>display</w:t>
      </w:r>
      <w:r>
        <w:rPr>
          <w:rFonts w:eastAsia="Calibri"/>
          <w:bCs/>
          <w:color w:val="000000"/>
        </w:rPr>
        <w:t>ed</w:t>
      </w:r>
      <w:r w:rsidRPr="009736F1">
        <w:rPr>
          <w:rFonts w:eastAsia="Calibri"/>
          <w:bCs/>
          <w:color w:val="000000"/>
        </w:rPr>
        <w:t xml:space="preserve"> on the noticeboards</w:t>
      </w:r>
      <w:r>
        <w:rPr>
          <w:rFonts w:eastAsia="Calibri"/>
          <w:bCs/>
          <w:color w:val="000000"/>
        </w:rPr>
        <w:t>;</w:t>
      </w:r>
      <w:r w:rsidRPr="009736F1">
        <w:rPr>
          <w:rFonts w:eastAsia="Calibri"/>
          <w:bCs/>
          <w:color w:val="000000"/>
        </w:rPr>
        <w:t xml:space="preserve"> PPDA should open up a forum where all accounting officers give accountability</w:t>
      </w:r>
      <w:r>
        <w:rPr>
          <w:rFonts w:eastAsia="Calibri"/>
          <w:bCs/>
          <w:color w:val="000000"/>
        </w:rPr>
        <w:t xml:space="preserve">; </w:t>
      </w:r>
      <w:r w:rsidRPr="009736F1">
        <w:rPr>
          <w:rFonts w:eastAsia="Calibri"/>
          <w:color w:val="000000"/>
        </w:rPr>
        <w:t xml:space="preserve">Public entities should </w:t>
      </w:r>
      <w:r>
        <w:rPr>
          <w:rFonts w:eastAsia="Calibri"/>
          <w:color w:val="000000"/>
        </w:rPr>
        <w:t>comply with</w:t>
      </w:r>
      <w:r w:rsidRPr="009736F1">
        <w:rPr>
          <w:rFonts w:eastAsia="Calibri"/>
          <w:color w:val="000000"/>
        </w:rPr>
        <w:t xml:space="preserve"> the legal requirement </w:t>
      </w:r>
      <w:r>
        <w:rPr>
          <w:rFonts w:eastAsia="Calibri"/>
          <w:color w:val="000000"/>
        </w:rPr>
        <w:t>on</w:t>
      </w:r>
      <w:r w:rsidRPr="009736F1">
        <w:rPr>
          <w:rFonts w:eastAsia="Calibri"/>
          <w:color w:val="000000"/>
        </w:rPr>
        <w:t xml:space="preserve"> preference </w:t>
      </w:r>
      <w:r>
        <w:rPr>
          <w:rFonts w:eastAsia="Calibri"/>
          <w:color w:val="000000"/>
        </w:rPr>
        <w:t xml:space="preserve"> and reservation; </w:t>
      </w:r>
      <w:r w:rsidRPr="009736F1">
        <w:rPr>
          <w:rFonts w:eastAsia="Calibri"/>
          <w:color w:val="000000"/>
        </w:rPr>
        <w:t>PPDA should take</w:t>
      </w:r>
      <w:r>
        <w:rPr>
          <w:rFonts w:eastAsia="Calibri"/>
          <w:color w:val="000000"/>
        </w:rPr>
        <w:t xml:space="preserve"> the</w:t>
      </w:r>
      <w:r w:rsidRPr="009736F1">
        <w:rPr>
          <w:rFonts w:eastAsia="Calibri"/>
          <w:color w:val="000000"/>
        </w:rPr>
        <w:t xml:space="preserve"> lead towards sensitizing local suppliers about preference and reservation privileges</w:t>
      </w:r>
      <w:r>
        <w:rPr>
          <w:rFonts w:eastAsia="Calibri"/>
          <w:color w:val="000000"/>
        </w:rPr>
        <w:t>; t</w:t>
      </w:r>
      <w:r w:rsidRPr="009736F1">
        <w:rPr>
          <w:rFonts w:eastAsia="Calibri"/>
          <w:color w:val="000000"/>
        </w:rPr>
        <w:t>he PPDA Act should be amended to sufficiently cater for local content</w:t>
      </w:r>
      <w:r>
        <w:rPr>
          <w:rFonts w:eastAsia="Calibri"/>
          <w:color w:val="000000"/>
        </w:rPr>
        <w:t xml:space="preserve"> and lastly; </w:t>
      </w:r>
      <w:r>
        <w:rPr>
          <w:rFonts w:eastAsia="Calibri"/>
        </w:rPr>
        <w:t>t</w:t>
      </w:r>
      <w:r w:rsidRPr="009736F1">
        <w:rPr>
          <w:rFonts w:eastAsia="Calibri"/>
        </w:rPr>
        <w:t>he PPDA should rigorously sensitize the public about the existing administrative review processes</w:t>
      </w:r>
      <w:r>
        <w:rPr>
          <w:rFonts w:eastAsia="Calibri"/>
        </w:rPr>
        <w:t>.</w:t>
      </w:r>
    </w:p>
    <w:p w14:paraId="2B2B07AA" w14:textId="22516219" w:rsidR="001E4103" w:rsidRPr="0090027B" w:rsidRDefault="00EC2FF7" w:rsidP="00A94219">
      <w:pPr>
        <w:pStyle w:val="Heading1"/>
        <w:jc w:val="center"/>
        <w:rPr>
          <w:rFonts w:ascii="Times New Roman" w:hAnsi="Times New Roman" w:cs="Times New Roman"/>
          <w:sz w:val="24"/>
          <w:szCs w:val="24"/>
        </w:rPr>
      </w:pPr>
      <w:bookmarkStart w:id="16" w:name="_Toc505782715"/>
      <w:r w:rsidRPr="0090027B">
        <w:rPr>
          <w:rFonts w:ascii="Times New Roman" w:hAnsi="Times New Roman" w:cs="Times New Roman"/>
          <w:sz w:val="24"/>
          <w:szCs w:val="24"/>
        </w:rPr>
        <w:lastRenderedPageBreak/>
        <w:t>CHAPTER ONE</w:t>
      </w:r>
      <w:r w:rsidR="001E4103" w:rsidRPr="0090027B">
        <w:rPr>
          <w:rFonts w:ascii="Times New Roman" w:hAnsi="Times New Roman" w:cs="Times New Roman"/>
          <w:sz w:val="24"/>
          <w:szCs w:val="24"/>
        </w:rPr>
        <w:t>:</w:t>
      </w:r>
      <w:bookmarkEnd w:id="0"/>
      <w:bookmarkEnd w:id="16"/>
    </w:p>
    <w:p w14:paraId="6F1307B1" w14:textId="2CD1C3B3" w:rsidR="004237B8" w:rsidRPr="0090027B" w:rsidRDefault="001E4103" w:rsidP="00F32589">
      <w:pPr>
        <w:pStyle w:val="Heading1"/>
        <w:jc w:val="center"/>
        <w:rPr>
          <w:rFonts w:ascii="Times New Roman" w:hAnsi="Times New Roman" w:cs="Times New Roman"/>
          <w:sz w:val="24"/>
          <w:szCs w:val="24"/>
        </w:rPr>
      </w:pPr>
      <w:r w:rsidRPr="0090027B">
        <w:rPr>
          <w:rFonts w:ascii="Times New Roman" w:hAnsi="Times New Roman" w:cs="Times New Roman"/>
          <w:sz w:val="24"/>
          <w:szCs w:val="24"/>
        </w:rPr>
        <w:t xml:space="preserve"> </w:t>
      </w:r>
      <w:bookmarkStart w:id="17" w:name="_Toc499842397"/>
      <w:bookmarkStart w:id="18" w:name="_Toc505782716"/>
      <w:r w:rsidR="004237B8" w:rsidRPr="0090027B">
        <w:rPr>
          <w:rFonts w:ascii="Times New Roman" w:hAnsi="Times New Roman" w:cs="Times New Roman"/>
          <w:sz w:val="24"/>
          <w:szCs w:val="24"/>
        </w:rPr>
        <w:t>INTRODUCTION</w:t>
      </w:r>
      <w:bookmarkEnd w:id="17"/>
      <w:bookmarkEnd w:id="18"/>
    </w:p>
    <w:p w14:paraId="09E92DD1" w14:textId="6053CB6D" w:rsidR="00BD5477" w:rsidRPr="0090027B" w:rsidRDefault="001E4103" w:rsidP="00FF3905">
      <w:pPr>
        <w:pStyle w:val="Heading1"/>
        <w:numPr>
          <w:ilvl w:val="1"/>
          <w:numId w:val="52"/>
        </w:numPr>
        <w:spacing w:line="480" w:lineRule="auto"/>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t xml:space="preserve"> </w:t>
      </w:r>
      <w:bookmarkStart w:id="19" w:name="_Toc499842398"/>
      <w:bookmarkStart w:id="20" w:name="_Toc505782717"/>
      <w:r w:rsidR="00B84008" w:rsidRPr="0090027B">
        <w:rPr>
          <w:rStyle w:val="Emphasis"/>
          <w:rFonts w:ascii="Times New Roman" w:hAnsi="Times New Roman"/>
          <w:bCs w:val="0"/>
          <w:color w:val="auto"/>
          <w:sz w:val="24"/>
          <w:szCs w:val="24"/>
        </w:rPr>
        <w:t>Introduction</w:t>
      </w:r>
      <w:bookmarkEnd w:id="19"/>
      <w:bookmarkEnd w:id="20"/>
    </w:p>
    <w:p w14:paraId="518F514A" w14:textId="1F2F573B" w:rsidR="0090140A" w:rsidRPr="0090027B" w:rsidRDefault="00BD5477" w:rsidP="000528D8">
      <w:pPr>
        <w:spacing w:line="480" w:lineRule="auto"/>
        <w:jc w:val="both"/>
        <w:rPr>
          <w:rStyle w:val="Emphasis"/>
          <w:bCs/>
          <w:color w:val="auto"/>
          <w:sz w:val="24"/>
          <w:szCs w:val="24"/>
        </w:rPr>
      </w:pPr>
      <w:r w:rsidRPr="0090027B">
        <w:rPr>
          <w:rStyle w:val="Emphasis"/>
          <w:bCs/>
          <w:color w:val="auto"/>
          <w:sz w:val="24"/>
          <w:szCs w:val="24"/>
        </w:rPr>
        <w:t>Th</w:t>
      </w:r>
      <w:r w:rsidR="005E4FA7" w:rsidRPr="0090027B">
        <w:rPr>
          <w:rStyle w:val="Emphasis"/>
          <w:bCs/>
          <w:color w:val="auto"/>
          <w:sz w:val="24"/>
          <w:szCs w:val="24"/>
        </w:rPr>
        <w:t xml:space="preserve">is </w:t>
      </w:r>
      <w:r w:rsidR="001E4103" w:rsidRPr="0090027B">
        <w:rPr>
          <w:rStyle w:val="Emphasis"/>
          <w:bCs/>
          <w:color w:val="auto"/>
          <w:sz w:val="24"/>
          <w:szCs w:val="24"/>
        </w:rPr>
        <w:t xml:space="preserve">study sought to examine the effect of </w:t>
      </w:r>
      <w:r w:rsidR="006C0DF4" w:rsidRPr="0090027B">
        <w:rPr>
          <w:lang w:val="en-US" w:eastAsia="en-US"/>
        </w:rPr>
        <w:t xml:space="preserve">PPDA amendments </w:t>
      </w:r>
      <w:r w:rsidR="001E4103" w:rsidRPr="0090027B">
        <w:rPr>
          <w:lang w:val="en-US" w:eastAsia="en-US"/>
        </w:rPr>
        <w:t xml:space="preserve">on </w:t>
      </w:r>
      <w:r w:rsidR="00E1525B" w:rsidRPr="0090027B">
        <w:rPr>
          <w:lang w:val="en-US" w:eastAsia="en-US"/>
        </w:rPr>
        <w:t xml:space="preserve">procurement </w:t>
      </w:r>
      <w:r w:rsidR="006C0DF4" w:rsidRPr="0090027B">
        <w:rPr>
          <w:lang w:val="en-US" w:eastAsia="en-US"/>
        </w:rPr>
        <w:t>performance</w:t>
      </w:r>
      <w:r w:rsidR="007744E6" w:rsidRPr="0090027B">
        <w:rPr>
          <w:lang w:val="en-US" w:eastAsia="en-US"/>
        </w:rPr>
        <w:t xml:space="preserve"> in </w:t>
      </w:r>
      <w:r w:rsidR="006C0DF4" w:rsidRPr="0090027B">
        <w:rPr>
          <w:lang w:val="en-US" w:eastAsia="en-US"/>
        </w:rPr>
        <w:t>public entities,</w:t>
      </w:r>
      <w:r w:rsidR="001E4103" w:rsidRPr="0090027B">
        <w:rPr>
          <w:lang w:val="en-US" w:eastAsia="en-US"/>
        </w:rPr>
        <w:t xml:space="preserve"> with particular focus on</w:t>
      </w:r>
      <w:r w:rsidR="006C0DF4" w:rsidRPr="0090027B">
        <w:rPr>
          <w:lang w:val="en-US" w:eastAsia="en-US"/>
        </w:rPr>
        <w:t xml:space="preserve"> </w:t>
      </w:r>
      <w:r w:rsidR="001E4103" w:rsidRPr="0090027B">
        <w:rPr>
          <w:lang w:val="en-US" w:eastAsia="en-US"/>
        </w:rPr>
        <w:t>National Information Technology Authority (</w:t>
      </w:r>
      <w:r w:rsidR="006C0DF4" w:rsidRPr="0090027B">
        <w:rPr>
          <w:lang w:val="en-US" w:eastAsia="en-US"/>
        </w:rPr>
        <w:t>NITA</w:t>
      </w:r>
      <w:r w:rsidR="001E4103" w:rsidRPr="0090027B">
        <w:rPr>
          <w:lang w:val="en-US" w:eastAsia="en-US"/>
        </w:rPr>
        <w:t>)</w:t>
      </w:r>
      <w:r w:rsidR="006C0DF4" w:rsidRPr="0090027B">
        <w:rPr>
          <w:lang w:val="en-US" w:eastAsia="en-US"/>
        </w:rPr>
        <w:t xml:space="preserve"> Uganda. </w:t>
      </w:r>
      <w:r w:rsidR="001E4103" w:rsidRPr="0090027B">
        <w:rPr>
          <w:lang w:val="en-US" w:eastAsia="en-US"/>
        </w:rPr>
        <w:t xml:space="preserve">In this study, </w:t>
      </w:r>
      <w:r w:rsidR="006C0DF4" w:rsidRPr="0090027B">
        <w:rPr>
          <w:lang w:val="en-US" w:eastAsia="en-US"/>
        </w:rPr>
        <w:t xml:space="preserve">PPDA </w:t>
      </w:r>
      <w:r w:rsidR="005C276D" w:rsidRPr="0090027B">
        <w:rPr>
          <w:lang w:val="en-US" w:eastAsia="en-US"/>
        </w:rPr>
        <w:t xml:space="preserve">Amendments </w:t>
      </w:r>
      <w:r w:rsidR="001E4103" w:rsidRPr="0090027B">
        <w:rPr>
          <w:rStyle w:val="Emphasis"/>
          <w:bCs/>
          <w:color w:val="auto"/>
          <w:sz w:val="24"/>
          <w:szCs w:val="24"/>
        </w:rPr>
        <w:t>was</w:t>
      </w:r>
      <w:r w:rsidR="001E4103" w:rsidRPr="0090027B">
        <w:rPr>
          <w:lang w:val="en-US" w:eastAsia="en-US"/>
        </w:rPr>
        <w:t xml:space="preserve"> </w:t>
      </w:r>
      <w:r w:rsidR="00402B10" w:rsidRPr="0090027B">
        <w:rPr>
          <w:rStyle w:val="Emphasis"/>
          <w:bCs/>
          <w:color w:val="auto"/>
          <w:sz w:val="24"/>
          <w:szCs w:val="24"/>
        </w:rPr>
        <w:t xml:space="preserve">the independent variable </w:t>
      </w:r>
      <w:r w:rsidR="001E4103" w:rsidRPr="0090027B">
        <w:rPr>
          <w:rStyle w:val="Emphasis"/>
          <w:bCs/>
          <w:color w:val="auto"/>
          <w:sz w:val="24"/>
          <w:szCs w:val="24"/>
        </w:rPr>
        <w:t>while</w:t>
      </w:r>
      <w:r w:rsidR="006C0DF4" w:rsidRPr="0090027B">
        <w:rPr>
          <w:rStyle w:val="Emphasis"/>
          <w:bCs/>
          <w:color w:val="auto"/>
          <w:sz w:val="24"/>
          <w:szCs w:val="24"/>
        </w:rPr>
        <w:t xml:space="preserve"> </w:t>
      </w:r>
      <w:r w:rsidR="00E1525B" w:rsidRPr="0090027B">
        <w:rPr>
          <w:rStyle w:val="Emphasis"/>
          <w:bCs/>
          <w:color w:val="auto"/>
          <w:sz w:val="24"/>
          <w:szCs w:val="24"/>
        </w:rPr>
        <w:t xml:space="preserve">procurement </w:t>
      </w:r>
      <w:r w:rsidR="00497732" w:rsidRPr="0090027B">
        <w:t xml:space="preserve">performance </w:t>
      </w:r>
      <w:r w:rsidR="001E4103" w:rsidRPr="0090027B">
        <w:t xml:space="preserve">was perceived as </w:t>
      </w:r>
      <w:r w:rsidR="00497732" w:rsidRPr="0090027B">
        <w:t>the dependant variable</w:t>
      </w:r>
      <w:r w:rsidR="00A64EA0" w:rsidRPr="0090027B">
        <w:t>.</w:t>
      </w:r>
      <w:r w:rsidR="005C276D" w:rsidRPr="0090027B">
        <w:t xml:space="preserve"> </w:t>
      </w:r>
      <w:r w:rsidR="00402B10" w:rsidRPr="0090027B">
        <w:rPr>
          <w:rStyle w:val="Emphasis"/>
          <w:bCs/>
          <w:color w:val="auto"/>
          <w:sz w:val="24"/>
          <w:szCs w:val="24"/>
        </w:rPr>
        <w:t xml:space="preserve">This </w:t>
      </w:r>
      <w:r w:rsidR="00A2283C">
        <w:rPr>
          <w:rStyle w:val="Emphasis"/>
          <w:bCs/>
          <w:color w:val="auto"/>
          <w:sz w:val="24"/>
          <w:szCs w:val="24"/>
        </w:rPr>
        <w:t>section</w:t>
      </w:r>
      <w:r w:rsidR="00A2283C" w:rsidRPr="0090027B">
        <w:rPr>
          <w:rStyle w:val="Emphasis"/>
          <w:bCs/>
          <w:color w:val="auto"/>
          <w:sz w:val="24"/>
          <w:szCs w:val="24"/>
        </w:rPr>
        <w:t xml:space="preserve"> </w:t>
      </w:r>
      <w:r w:rsidR="00A2283C">
        <w:rPr>
          <w:rStyle w:val="Emphasis"/>
          <w:bCs/>
          <w:color w:val="auto"/>
          <w:sz w:val="24"/>
          <w:szCs w:val="24"/>
        </w:rPr>
        <w:t>contains</w:t>
      </w:r>
      <w:r w:rsidR="00402B10" w:rsidRPr="0090027B">
        <w:rPr>
          <w:rStyle w:val="Emphasis"/>
          <w:bCs/>
          <w:color w:val="auto"/>
          <w:sz w:val="24"/>
          <w:szCs w:val="24"/>
        </w:rPr>
        <w:t xml:space="preserve"> the background to the study, </w:t>
      </w:r>
      <w:r w:rsidR="00AC77AD" w:rsidRPr="0090027B">
        <w:rPr>
          <w:rStyle w:val="Emphasis"/>
          <w:bCs/>
          <w:color w:val="auto"/>
          <w:sz w:val="24"/>
          <w:szCs w:val="24"/>
        </w:rPr>
        <w:t xml:space="preserve">statement of the problem, </w:t>
      </w:r>
      <w:r w:rsidR="00402B10" w:rsidRPr="0090027B">
        <w:rPr>
          <w:rStyle w:val="Emphasis"/>
          <w:bCs/>
          <w:color w:val="auto"/>
          <w:sz w:val="24"/>
          <w:szCs w:val="24"/>
        </w:rPr>
        <w:t xml:space="preserve">purpose </w:t>
      </w:r>
      <w:r w:rsidR="00957AEF" w:rsidRPr="0090027B">
        <w:rPr>
          <w:rStyle w:val="Emphasis"/>
          <w:bCs/>
          <w:color w:val="auto"/>
          <w:sz w:val="24"/>
          <w:szCs w:val="24"/>
        </w:rPr>
        <w:t>of the study</w:t>
      </w:r>
      <w:r w:rsidR="00402B10" w:rsidRPr="0090027B">
        <w:rPr>
          <w:rStyle w:val="Emphasis"/>
          <w:bCs/>
          <w:color w:val="auto"/>
          <w:sz w:val="24"/>
          <w:szCs w:val="24"/>
        </w:rPr>
        <w:t>, objectives of the stu</w:t>
      </w:r>
      <w:r w:rsidR="00AC77AD" w:rsidRPr="0090027B">
        <w:rPr>
          <w:rStyle w:val="Emphasis"/>
          <w:bCs/>
          <w:color w:val="auto"/>
          <w:sz w:val="24"/>
          <w:szCs w:val="24"/>
        </w:rPr>
        <w:t xml:space="preserve">dy, research questions, </w:t>
      </w:r>
      <w:r w:rsidR="00402B10" w:rsidRPr="0090027B">
        <w:rPr>
          <w:rStyle w:val="Emphasis"/>
          <w:bCs/>
          <w:color w:val="auto"/>
          <w:sz w:val="24"/>
          <w:szCs w:val="24"/>
        </w:rPr>
        <w:t xml:space="preserve">hypotheses, </w:t>
      </w:r>
      <w:r w:rsidR="00AC77AD" w:rsidRPr="0090027B">
        <w:rPr>
          <w:rStyle w:val="Emphasis"/>
          <w:bCs/>
          <w:color w:val="auto"/>
          <w:sz w:val="24"/>
          <w:szCs w:val="24"/>
        </w:rPr>
        <w:t xml:space="preserve">conceptual framework, </w:t>
      </w:r>
      <w:r w:rsidR="00402B10" w:rsidRPr="0090027B">
        <w:rPr>
          <w:rStyle w:val="Emphasis"/>
          <w:bCs/>
          <w:color w:val="auto"/>
          <w:sz w:val="24"/>
          <w:szCs w:val="24"/>
        </w:rPr>
        <w:t>scope of the study, significance, justification</w:t>
      </w:r>
      <w:r w:rsidR="00FF0789" w:rsidRPr="0090027B">
        <w:rPr>
          <w:rStyle w:val="Emphasis"/>
          <w:bCs/>
          <w:color w:val="auto"/>
          <w:sz w:val="24"/>
          <w:szCs w:val="24"/>
        </w:rPr>
        <w:t>,</w:t>
      </w:r>
      <w:r w:rsidR="00402B10" w:rsidRPr="0090027B">
        <w:rPr>
          <w:rStyle w:val="Emphasis"/>
          <w:bCs/>
          <w:color w:val="auto"/>
          <w:sz w:val="24"/>
          <w:szCs w:val="24"/>
        </w:rPr>
        <w:t xml:space="preserve"> and operational definition of</w:t>
      </w:r>
      <w:r w:rsidR="00A2283C">
        <w:rPr>
          <w:rStyle w:val="Emphasis"/>
          <w:bCs/>
          <w:color w:val="auto"/>
          <w:sz w:val="24"/>
          <w:szCs w:val="24"/>
        </w:rPr>
        <w:t xml:space="preserve"> key</w:t>
      </w:r>
      <w:r w:rsidR="00402B10" w:rsidRPr="0090027B">
        <w:rPr>
          <w:rStyle w:val="Emphasis"/>
          <w:bCs/>
          <w:color w:val="auto"/>
          <w:sz w:val="24"/>
          <w:szCs w:val="24"/>
        </w:rPr>
        <w:t xml:space="preserve"> terms and concepts</w:t>
      </w:r>
      <w:r w:rsidR="00FF0789" w:rsidRPr="0090027B">
        <w:rPr>
          <w:rStyle w:val="Emphasis"/>
          <w:bCs/>
          <w:color w:val="auto"/>
          <w:sz w:val="24"/>
          <w:szCs w:val="24"/>
        </w:rPr>
        <w:t xml:space="preserve"> </w:t>
      </w:r>
      <w:r w:rsidR="006B0D7B" w:rsidRPr="0090027B">
        <w:rPr>
          <w:rStyle w:val="Emphasis"/>
          <w:bCs/>
          <w:color w:val="auto"/>
          <w:sz w:val="24"/>
          <w:szCs w:val="24"/>
        </w:rPr>
        <w:t>in relation to the study variables</w:t>
      </w:r>
      <w:r w:rsidR="00FF0789" w:rsidRPr="0090027B">
        <w:rPr>
          <w:rStyle w:val="Emphasis"/>
          <w:bCs/>
          <w:color w:val="auto"/>
          <w:sz w:val="24"/>
          <w:szCs w:val="24"/>
        </w:rPr>
        <w:t>.</w:t>
      </w:r>
    </w:p>
    <w:p w14:paraId="022E5DBA" w14:textId="724A4A94" w:rsidR="00BD5477" w:rsidRPr="0090027B" w:rsidRDefault="001E4103" w:rsidP="008E1025">
      <w:pPr>
        <w:pStyle w:val="Heading1"/>
        <w:numPr>
          <w:ilvl w:val="1"/>
          <w:numId w:val="52"/>
        </w:numPr>
        <w:spacing w:line="480" w:lineRule="auto"/>
        <w:rPr>
          <w:rStyle w:val="Emphasis"/>
          <w:rFonts w:ascii="Times New Roman" w:hAnsi="Times New Roman"/>
          <w:b w:val="0"/>
          <w:bCs w:val="0"/>
          <w:color w:val="auto"/>
          <w:kern w:val="0"/>
          <w:sz w:val="24"/>
          <w:szCs w:val="24"/>
        </w:rPr>
      </w:pPr>
      <w:r w:rsidRPr="0090027B">
        <w:rPr>
          <w:rStyle w:val="Emphasis"/>
          <w:rFonts w:ascii="Times New Roman" w:hAnsi="Times New Roman"/>
          <w:bCs w:val="0"/>
          <w:color w:val="auto"/>
          <w:sz w:val="24"/>
          <w:szCs w:val="24"/>
        </w:rPr>
        <w:t xml:space="preserve"> </w:t>
      </w:r>
      <w:bookmarkStart w:id="21" w:name="_Toc499842399"/>
      <w:bookmarkStart w:id="22" w:name="_Toc505782718"/>
      <w:r w:rsidR="00B75E73" w:rsidRPr="0090027B">
        <w:rPr>
          <w:rStyle w:val="Emphasis"/>
          <w:rFonts w:ascii="Times New Roman" w:hAnsi="Times New Roman"/>
          <w:bCs w:val="0"/>
          <w:color w:val="auto"/>
          <w:sz w:val="24"/>
          <w:szCs w:val="24"/>
        </w:rPr>
        <w:t>Background to the Study</w:t>
      </w:r>
      <w:bookmarkEnd w:id="21"/>
      <w:bookmarkEnd w:id="22"/>
    </w:p>
    <w:p w14:paraId="47CE53E1" w14:textId="2A7DF28E" w:rsidR="00DC5A0F" w:rsidRPr="0090027B" w:rsidRDefault="00DC5A0F">
      <w:pPr>
        <w:spacing w:line="480" w:lineRule="auto"/>
        <w:jc w:val="both"/>
        <w:rPr>
          <w:rStyle w:val="Emphasis"/>
          <w:rFonts w:ascii="Arial" w:hAnsi="Arial"/>
          <w:b/>
          <w:bCs/>
          <w:color w:val="auto"/>
          <w:kern w:val="32"/>
          <w:sz w:val="24"/>
          <w:szCs w:val="24"/>
        </w:rPr>
      </w:pPr>
      <w:r w:rsidRPr="0090027B">
        <w:rPr>
          <w:rStyle w:val="Emphasis"/>
          <w:bCs/>
          <w:color w:val="auto"/>
          <w:sz w:val="24"/>
          <w:szCs w:val="24"/>
        </w:rPr>
        <w:t>This section</w:t>
      </w:r>
      <w:r w:rsidR="000D5656" w:rsidRPr="0090027B">
        <w:rPr>
          <w:rStyle w:val="Emphasis"/>
          <w:bCs/>
          <w:color w:val="auto"/>
          <w:sz w:val="24"/>
          <w:szCs w:val="24"/>
        </w:rPr>
        <w:t xml:space="preserve"> provides </w:t>
      </w:r>
      <w:r w:rsidR="00957AEF" w:rsidRPr="0090027B">
        <w:rPr>
          <w:rStyle w:val="Emphasis"/>
          <w:bCs/>
          <w:color w:val="auto"/>
          <w:sz w:val="24"/>
          <w:szCs w:val="24"/>
        </w:rPr>
        <w:t xml:space="preserve">a </w:t>
      </w:r>
      <w:r w:rsidR="000D5656" w:rsidRPr="0090027B">
        <w:rPr>
          <w:rStyle w:val="Emphasis"/>
          <w:bCs/>
          <w:color w:val="auto"/>
          <w:sz w:val="24"/>
          <w:szCs w:val="24"/>
        </w:rPr>
        <w:t xml:space="preserve">detailed presentation of the historical, theoretical, </w:t>
      </w:r>
      <w:r w:rsidR="009660D1" w:rsidRPr="0090027B">
        <w:rPr>
          <w:rStyle w:val="Emphasis"/>
          <w:bCs/>
          <w:color w:val="auto"/>
          <w:sz w:val="24"/>
          <w:szCs w:val="24"/>
        </w:rPr>
        <w:t xml:space="preserve">conceptual and the contextual background to the study. </w:t>
      </w:r>
    </w:p>
    <w:p w14:paraId="5174B821" w14:textId="0ADDF5EB" w:rsidR="00BD5477" w:rsidRPr="0090027B" w:rsidRDefault="00B75E73" w:rsidP="008E1025">
      <w:pPr>
        <w:pStyle w:val="Heading2"/>
        <w:spacing w:line="480" w:lineRule="auto"/>
        <w:rPr>
          <w:rStyle w:val="Emphasis"/>
          <w:rFonts w:ascii="Times New Roman" w:hAnsi="Times New Roman"/>
          <w:b w:val="0"/>
          <w:bCs w:val="0"/>
          <w:i w:val="0"/>
          <w:iCs w:val="0"/>
          <w:color w:val="auto"/>
          <w:sz w:val="24"/>
          <w:szCs w:val="24"/>
        </w:rPr>
      </w:pPr>
      <w:bookmarkStart w:id="23" w:name="_Toc499842400"/>
      <w:bookmarkStart w:id="24" w:name="_Toc505782719"/>
      <w:r w:rsidRPr="0090027B">
        <w:rPr>
          <w:rStyle w:val="Emphasis"/>
          <w:rFonts w:ascii="Times New Roman" w:hAnsi="Times New Roman"/>
          <w:bCs w:val="0"/>
          <w:i w:val="0"/>
          <w:color w:val="auto"/>
          <w:sz w:val="24"/>
          <w:szCs w:val="24"/>
        </w:rPr>
        <w:t>1.</w:t>
      </w:r>
      <w:r w:rsidR="001E4103" w:rsidRPr="0090027B">
        <w:rPr>
          <w:rStyle w:val="Emphasis"/>
          <w:rFonts w:ascii="Times New Roman" w:hAnsi="Times New Roman"/>
          <w:bCs w:val="0"/>
          <w:i w:val="0"/>
          <w:color w:val="auto"/>
          <w:sz w:val="24"/>
          <w:szCs w:val="24"/>
        </w:rPr>
        <w:t>2</w:t>
      </w:r>
      <w:r w:rsidRPr="0090027B">
        <w:rPr>
          <w:rStyle w:val="Emphasis"/>
          <w:rFonts w:ascii="Times New Roman" w:hAnsi="Times New Roman"/>
          <w:bCs w:val="0"/>
          <w:i w:val="0"/>
          <w:color w:val="auto"/>
          <w:sz w:val="24"/>
          <w:szCs w:val="24"/>
        </w:rPr>
        <w:t>.1</w:t>
      </w:r>
      <w:r w:rsidRPr="0090027B">
        <w:rPr>
          <w:rStyle w:val="Emphasis"/>
          <w:rFonts w:ascii="Times New Roman" w:hAnsi="Times New Roman"/>
          <w:bCs w:val="0"/>
          <w:i w:val="0"/>
          <w:color w:val="auto"/>
          <w:sz w:val="24"/>
          <w:szCs w:val="24"/>
        </w:rPr>
        <w:tab/>
        <w:t>Historical Background</w:t>
      </w:r>
      <w:bookmarkEnd w:id="23"/>
      <w:bookmarkEnd w:id="24"/>
    </w:p>
    <w:p w14:paraId="73780697" w14:textId="7528E8C3" w:rsidR="00347ABD" w:rsidRPr="0090027B" w:rsidRDefault="00745497">
      <w:pPr>
        <w:spacing w:after="240" w:line="480" w:lineRule="auto"/>
        <w:jc w:val="both"/>
      </w:pPr>
      <w:r w:rsidRPr="0090027B">
        <w:t xml:space="preserve">The past decades have registered a rapid increase in the interest to apply </w:t>
      </w:r>
      <w:r w:rsidR="0032115D" w:rsidRPr="0090027B">
        <w:t xml:space="preserve">public procurement </w:t>
      </w:r>
      <w:r w:rsidRPr="0090027B">
        <w:t>in an effort to enhance</w:t>
      </w:r>
      <w:r w:rsidR="0032115D" w:rsidRPr="0090027B">
        <w:t xml:space="preserve"> innovation. </w:t>
      </w:r>
      <w:r w:rsidR="009B7EBE" w:rsidRPr="0090027B">
        <w:t xml:space="preserve">The </w:t>
      </w:r>
      <w:r w:rsidR="00A2283C">
        <w:t>institution</w:t>
      </w:r>
      <w:r w:rsidR="009B7EBE" w:rsidRPr="0090027B">
        <w:t xml:space="preserve"> for </w:t>
      </w:r>
      <w:r w:rsidR="00A2283C">
        <w:t>fiscal</w:t>
      </w:r>
      <w:r w:rsidR="009B7EBE" w:rsidRPr="0090027B">
        <w:t xml:space="preserve"> Cooperation and Development (OE</w:t>
      </w:r>
      <w:r w:rsidR="00E65CB7" w:rsidRPr="0090027B">
        <w:t>C</w:t>
      </w:r>
      <w:r w:rsidR="009B7EBE" w:rsidRPr="0090027B">
        <w:t xml:space="preserve">D) estimated the value of the government procurement market to be US$2,000 billion in 1998, which was equivalent to 7% of world gross domestic product (GDP) and 30% of world merchandise </w:t>
      </w:r>
      <w:r w:rsidR="00A2283C">
        <w:t>commerce</w:t>
      </w:r>
      <w:r w:rsidR="009B7EBE" w:rsidRPr="0090027B">
        <w:t xml:space="preserve"> (OECD, 2002). </w:t>
      </w:r>
    </w:p>
    <w:p w14:paraId="70AE39C7" w14:textId="462ABAFD" w:rsidR="00347ABD" w:rsidRPr="0090027B" w:rsidRDefault="00A324CA" w:rsidP="00347ABD">
      <w:pPr>
        <w:spacing w:after="240" w:line="480" w:lineRule="auto"/>
        <w:jc w:val="both"/>
        <w:rPr>
          <w:rStyle w:val="Emphasis"/>
          <w:color w:val="auto"/>
          <w:sz w:val="24"/>
          <w:szCs w:val="24"/>
        </w:rPr>
      </w:pPr>
      <w:r w:rsidRPr="0090027B">
        <w:t>Owing to the large amounts of money that are usually involved in procurement related activities, there is need to have in place a procurement system that is credible</w:t>
      </w:r>
      <w:r w:rsidR="009B7EBE" w:rsidRPr="0090027B">
        <w:t xml:space="preserve">. This is </w:t>
      </w:r>
      <w:r w:rsidRPr="0090027B">
        <w:t xml:space="preserve">even more crucial for </w:t>
      </w:r>
      <w:r w:rsidR="009B7EBE" w:rsidRPr="0090027B">
        <w:t>developing countries</w:t>
      </w:r>
      <w:r w:rsidRPr="0090027B">
        <w:t xml:space="preserve"> like Uganda</w:t>
      </w:r>
      <w:r w:rsidR="009B7EBE" w:rsidRPr="0090027B">
        <w:t xml:space="preserve">, where procurement </w:t>
      </w:r>
      <w:r w:rsidRPr="0090027B">
        <w:t>related activities account for</w:t>
      </w:r>
      <w:r w:rsidR="009B7EBE" w:rsidRPr="0090027B">
        <w:t xml:space="preserve"> a high </w:t>
      </w:r>
      <w:r w:rsidR="009B7EBE" w:rsidRPr="0090027B">
        <w:lastRenderedPageBreak/>
        <w:t xml:space="preserve">proportion of </w:t>
      </w:r>
      <w:r w:rsidRPr="0090027B">
        <w:t xml:space="preserve">the country’s </w:t>
      </w:r>
      <w:r w:rsidR="009B7EBE" w:rsidRPr="0090027B">
        <w:t>expenditure</w:t>
      </w:r>
      <w:r w:rsidR="00745497" w:rsidRPr="0090027B">
        <w:t xml:space="preserve">. </w:t>
      </w:r>
      <w:r w:rsidRPr="0090027B">
        <w:t xml:space="preserve">Development Assistance Committee (2005) found out that the total expenditure allocated to procurement in Uganda was 70%, far above the global average of 12% to 20%. </w:t>
      </w:r>
    </w:p>
    <w:p w14:paraId="2021ADA3" w14:textId="2ABEC029" w:rsidR="00DC5BEB" w:rsidRPr="0090027B" w:rsidRDefault="00745497" w:rsidP="00347ABD">
      <w:pPr>
        <w:spacing w:after="240" w:line="480" w:lineRule="auto"/>
        <w:jc w:val="both"/>
      </w:pPr>
      <w:r w:rsidRPr="0090027B">
        <w:t xml:space="preserve">It is worth noting that in a number of </w:t>
      </w:r>
      <w:r w:rsidR="00E22560" w:rsidRPr="0090027B">
        <w:t>developed countries,</w:t>
      </w:r>
      <w:r w:rsidRPr="0090027B">
        <w:t xml:space="preserve"> there is a framework that guides activities of</w:t>
      </w:r>
      <w:r w:rsidR="00E22560" w:rsidRPr="0090027B">
        <w:t xml:space="preserve"> public procurement</w:t>
      </w:r>
      <w:r w:rsidRPr="0090027B">
        <w:t>. Such obligations include</w:t>
      </w:r>
      <w:r w:rsidR="00E22560" w:rsidRPr="0090027B">
        <w:t xml:space="preserve"> the World Trade Organisation’s </w:t>
      </w:r>
      <w:r w:rsidR="00A2283C" w:rsidRPr="0090027B">
        <w:t>Treaty</w:t>
      </w:r>
      <w:r w:rsidR="00E22560" w:rsidRPr="0090027B">
        <w:t xml:space="preserve"> on Government Procurement</w:t>
      </w:r>
      <w:r w:rsidRPr="0090027B">
        <w:t xml:space="preserve">, among other such related arrangements. </w:t>
      </w:r>
      <w:r w:rsidR="00E22560" w:rsidRPr="0090027B">
        <w:t xml:space="preserve"> </w:t>
      </w:r>
      <w:r w:rsidRPr="0090027B">
        <w:t xml:space="preserve">In majority of the cases, </w:t>
      </w:r>
      <w:r w:rsidR="00336AE5" w:rsidRPr="0090027B">
        <w:t xml:space="preserve">the practice of </w:t>
      </w:r>
      <w:r w:rsidR="00E22560" w:rsidRPr="0090027B">
        <w:t xml:space="preserve">Public procurement </w:t>
      </w:r>
      <w:r w:rsidR="00336AE5" w:rsidRPr="0090027B">
        <w:t>in the past did not necessarily meet the established international requirements</w:t>
      </w:r>
      <w:r w:rsidR="00E22560" w:rsidRPr="0090027B">
        <w:t xml:space="preserve"> </w:t>
      </w:r>
      <w:r w:rsidR="005F239D" w:rsidRPr="0090027B">
        <w:t>(Development Assistance Committee, 2005)</w:t>
      </w:r>
      <w:r w:rsidR="00E22560" w:rsidRPr="0090027B">
        <w:t xml:space="preserve">. </w:t>
      </w:r>
    </w:p>
    <w:p w14:paraId="470F1ABC" w14:textId="23E04934" w:rsidR="00F4386A" w:rsidRPr="0090027B" w:rsidRDefault="00E22560" w:rsidP="00347ABD">
      <w:pPr>
        <w:spacing w:after="240" w:line="480" w:lineRule="auto"/>
        <w:jc w:val="both"/>
      </w:pPr>
      <w:r w:rsidRPr="0090027B">
        <w:t xml:space="preserve">However, </w:t>
      </w:r>
      <w:r w:rsidR="00336AE5" w:rsidRPr="0090027B">
        <w:t xml:space="preserve">with the increased pressure from the </w:t>
      </w:r>
      <w:r w:rsidRPr="0090027B">
        <w:t>World Bank and other donor organisations</w:t>
      </w:r>
      <w:r w:rsidR="00336AE5" w:rsidRPr="0090027B">
        <w:t>, there was attention to the procurement systems in place. Some of the pressures came</w:t>
      </w:r>
      <w:r w:rsidRPr="0090027B">
        <w:t xml:space="preserve"> as conditions </w:t>
      </w:r>
      <w:r w:rsidR="00336AE5" w:rsidRPr="0090027B">
        <w:t xml:space="preserve">prior to providing aid, while others were due to the growing weaknesses in the systems. To majority of the donor agencies, a functional system of procurement is essential and gives the assurance that the provided funds will be used for development purposes. In the absence of an efficient procurement system, donors may come up with their own procedures prior to providing development aid </w:t>
      </w:r>
      <w:r w:rsidR="00F4386A" w:rsidRPr="0090027B">
        <w:t xml:space="preserve">(Abeillé, </w:t>
      </w:r>
      <w:r w:rsidRPr="0090027B">
        <w:t xml:space="preserve">2003). </w:t>
      </w:r>
    </w:p>
    <w:p w14:paraId="189B48E2" w14:textId="1CAFF5C4" w:rsidR="00347ABD" w:rsidRPr="0090027B" w:rsidRDefault="00A2283C" w:rsidP="00347ABD">
      <w:pPr>
        <w:spacing w:after="240" w:line="480" w:lineRule="auto"/>
        <w:jc w:val="both"/>
      </w:pPr>
      <w:r>
        <w:t>Before</w:t>
      </w:r>
      <w:r w:rsidR="00336AE5" w:rsidRPr="0090027B">
        <w:t xml:space="preserve"> the introduction of the </w:t>
      </w:r>
      <w:r w:rsidRPr="0090027B">
        <w:t>restructuring</w:t>
      </w:r>
      <w:r w:rsidR="00336AE5" w:rsidRPr="0090027B">
        <w:t xml:space="preserve"> programme in the late 1990s, </w:t>
      </w:r>
      <w:r w:rsidR="0019568A" w:rsidRPr="0090027B">
        <w:t>procurement in Uganda, just like many other African countries, was largely centralised and contracts that were more than USD 1000 would be awarded by the Central Tender Board, basing on the 1977 regulations. The Police and Military had separate tender boards. At the time, much of the procurement was done by the</w:t>
      </w:r>
      <w:r w:rsidR="00E22560" w:rsidRPr="0090027B">
        <w:t xml:space="preserve"> Government </w:t>
      </w:r>
      <w:r w:rsidRPr="0090027B">
        <w:t>Fundamental</w:t>
      </w:r>
      <w:r w:rsidR="00E22560" w:rsidRPr="0090027B">
        <w:t xml:space="preserve"> Purchasing </w:t>
      </w:r>
      <w:r w:rsidRPr="0090027B">
        <w:t>Establishment</w:t>
      </w:r>
      <w:r w:rsidR="0019568A" w:rsidRPr="0090027B">
        <w:t>, on behalf of the ministries</w:t>
      </w:r>
      <w:r w:rsidR="00E22560" w:rsidRPr="0090027B">
        <w:t xml:space="preserve">. The </w:t>
      </w:r>
      <w:r w:rsidR="0019568A" w:rsidRPr="0090027B">
        <w:t xml:space="preserve">purchasing </w:t>
      </w:r>
      <w:r w:rsidR="00E22560" w:rsidRPr="0090027B">
        <w:t xml:space="preserve">Corporation </w:t>
      </w:r>
      <w:r w:rsidR="0019568A" w:rsidRPr="0090027B">
        <w:t>was established</w:t>
      </w:r>
      <w:r w:rsidR="00E22560" w:rsidRPr="0090027B">
        <w:t xml:space="preserve"> in 1990</w:t>
      </w:r>
      <w:r w:rsidR="0019568A" w:rsidRPr="0090027B">
        <w:t xml:space="preserve"> to replace</w:t>
      </w:r>
      <w:r w:rsidR="00E22560" w:rsidRPr="0090027B">
        <w:t xml:space="preserve"> a central purchasing </w:t>
      </w:r>
      <w:r>
        <w:t>institution</w:t>
      </w:r>
      <w:r w:rsidR="00E22560" w:rsidRPr="0090027B">
        <w:t xml:space="preserve"> within the civil </w:t>
      </w:r>
      <w:r w:rsidRPr="0090027B">
        <w:t>facility</w:t>
      </w:r>
      <w:r w:rsidR="00E22560" w:rsidRPr="0090027B">
        <w:t xml:space="preserve">. </w:t>
      </w:r>
      <w:r w:rsidR="0019568A" w:rsidRPr="0090027B">
        <w:t>Though such</w:t>
      </w:r>
      <w:r w:rsidR="00E22560" w:rsidRPr="0090027B">
        <w:t xml:space="preserve"> arrangements </w:t>
      </w:r>
      <w:r w:rsidR="0019568A" w:rsidRPr="0090027B">
        <w:t>had the benefit</w:t>
      </w:r>
      <w:r w:rsidR="00E22560" w:rsidRPr="0090027B">
        <w:t xml:space="preserve"> </w:t>
      </w:r>
      <w:r w:rsidR="0019568A" w:rsidRPr="0090027B">
        <w:t xml:space="preserve">in that </w:t>
      </w:r>
      <w:r w:rsidR="0019568A" w:rsidRPr="0090027B">
        <w:lastRenderedPageBreak/>
        <w:t xml:space="preserve">they merged </w:t>
      </w:r>
      <w:r w:rsidR="00E22560" w:rsidRPr="0090027B">
        <w:t xml:space="preserve">purchasing and central </w:t>
      </w:r>
      <w:r w:rsidRPr="0090027B">
        <w:t>regulator</w:t>
      </w:r>
      <w:r w:rsidR="00E22560" w:rsidRPr="0090027B">
        <w:t xml:space="preserve">, the Central Tender Board </w:t>
      </w:r>
      <w:r w:rsidR="0019568A" w:rsidRPr="0090027B">
        <w:t>could not cope with the increasing activities of government, together with the growing procurement needs.</w:t>
      </w:r>
      <w:r w:rsidR="00E22560" w:rsidRPr="0090027B">
        <w:t xml:space="preserve"> </w:t>
      </w:r>
    </w:p>
    <w:p w14:paraId="6649AFA0" w14:textId="05748C5F" w:rsidR="004D0147" w:rsidRPr="0090027B" w:rsidRDefault="0019568A" w:rsidP="00347ABD">
      <w:pPr>
        <w:spacing w:after="240" w:line="480" w:lineRule="auto"/>
        <w:jc w:val="both"/>
      </w:pPr>
      <w:r w:rsidRPr="0090027B">
        <w:t xml:space="preserve">Consequently, there was a backlog of tenders being submitted, which made the procurement process longer than should have been. </w:t>
      </w:r>
      <w:r w:rsidR="003D7AAD" w:rsidRPr="0090027B">
        <w:t xml:space="preserve">In view of such challenges, it was concluded by foreign aid organisations that public procurement was an impediment to effective service delivery, as well as development. According to the findings of the </w:t>
      </w:r>
      <w:r w:rsidR="00E22560" w:rsidRPr="0090027B">
        <w:t xml:space="preserve">Task Force on Public Procurement Reform </w:t>
      </w:r>
      <w:r w:rsidR="003D7AAD" w:rsidRPr="0090027B">
        <w:t>(</w:t>
      </w:r>
      <w:r w:rsidR="00E22560" w:rsidRPr="0090027B">
        <w:t>1999)</w:t>
      </w:r>
      <w:r w:rsidR="003D7AAD" w:rsidRPr="0090027B">
        <w:t xml:space="preserve">, </w:t>
      </w:r>
      <w:r w:rsidR="00A2283C">
        <w:t>purchasing</w:t>
      </w:r>
      <w:r w:rsidR="003D7AAD" w:rsidRPr="0090027B">
        <w:t xml:space="preserve"> guidelines at the time were scattered among regulations and procedures considered to be outdated. </w:t>
      </w:r>
      <w:r w:rsidR="00E22560" w:rsidRPr="0090027B">
        <w:t xml:space="preserve"> </w:t>
      </w:r>
      <w:r w:rsidR="003D7AAD" w:rsidRPr="0090027B">
        <w:t>Moreover, minimal had been</w:t>
      </w:r>
      <w:r w:rsidR="00E22560" w:rsidRPr="0090027B">
        <w:t xml:space="preserve"> taken to ensure </w:t>
      </w:r>
      <w:r w:rsidR="003D7AAD" w:rsidRPr="0090027B">
        <w:t xml:space="preserve">compliance of </w:t>
      </w:r>
      <w:r w:rsidR="00E22560" w:rsidRPr="0090027B">
        <w:t xml:space="preserve"> the procurement process </w:t>
      </w:r>
      <w:r w:rsidR="003D7AAD" w:rsidRPr="0090027B">
        <w:t>with the existing legal framework, there was no clarity in terms of public accountability, there was little transparency and minimal coordination among institutions.</w:t>
      </w:r>
      <w:r w:rsidR="00E22560" w:rsidRPr="0090027B">
        <w:t xml:space="preserve"> </w:t>
      </w:r>
      <w:r w:rsidR="003D7AAD" w:rsidRPr="0090027B">
        <w:t xml:space="preserve">More so, since the government operated through cash budgets yet had limited financial planning, there were delays in payments to suppliers of goods and services, which the bidders resolved to offset through increased prices. </w:t>
      </w:r>
      <w:r w:rsidR="00347ABD" w:rsidRPr="0090027B">
        <w:t xml:space="preserve"> </w:t>
      </w:r>
      <w:r w:rsidR="00E22560" w:rsidRPr="0090027B">
        <w:t xml:space="preserve"> </w:t>
      </w:r>
    </w:p>
    <w:p w14:paraId="7F88BCC1" w14:textId="7F02C189" w:rsidR="000925B0" w:rsidRPr="0090027B" w:rsidRDefault="00242993" w:rsidP="000925B0">
      <w:pPr>
        <w:spacing w:after="240" w:line="480" w:lineRule="auto"/>
        <w:jc w:val="both"/>
        <w:rPr>
          <w:rStyle w:val="Emphasis"/>
          <w:b/>
          <w:bCs/>
          <w:color w:val="auto"/>
          <w:sz w:val="24"/>
          <w:szCs w:val="24"/>
        </w:rPr>
      </w:pPr>
      <w:r w:rsidRPr="0090027B">
        <w:t xml:space="preserve">The outcomes included significant decrease in the levels of </w:t>
      </w:r>
      <w:r w:rsidR="00035D04" w:rsidRPr="0090027B">
        <w:t xml:space="preserve">procurement </w:t>
      </w:r>
      <w:r w:rsidRPr="0090027B">
        <w:t>corruption</w:t>
      </w:r>
      <w:r w:rsidR="00035D04" w:rsidRPr="0090027B">
        <w:t>, which had earlier been reported by the Inspector General of Government</w:t>
      </w:r>
      <w:r w:rsidR="00330F43">
        <w:t xml:space="preserve"> operations</w:t>
      </w:r>
      <w:r w:rsidR="00035D04" w:rsidRPr="0090027B">
        <w:t xml:space="preserve"> as being very high.</w:t>
      </w:r>
      <w:r w:rsidRPr="0090027B">
        <w:t xml:space="preserve"> </w:t>
      </w:r>
      <w:r w:rsidR="00E773B3" w:rsidRPr="0090027B">
        <w:t xml:space="preserve"> </w:t>
      </w:r>
      <w:r w:rsidR="00211FC3" w:rsidRPr="0090027B">
        <w:t>It was further</w:t>
      </w:r>
      <w:r w:rsidR="00E773B3" w:rsidRPr="0090027B">
        <w:t xml:space="preserve"> </w:t>
      </w:r>
      <w:r w:rsidR="00211FC3" w:rsidRPr="0090027B">
        <w:t xml:space="preserve">that most of the corruption highlighted was evident in the wrong cost computation by the teams responsible for evaluation, goods and commodities that were far below standard, </w:t>
      </w:r>
      <w:r w:rsidR="00E773B3" w:rsidRPr="0090027B">
        <w:t xml:space="preserve">poor performance of construction works, failure to complete </w:t>
      </w:r>
      <w:r w:rsidR="00330F43">
        <w:t>execution</w:t>
      </w:r>
      <w:r w:rsidR="00E773B3" w:rsidRPr="0090027B">
        <w:t xml:space="preserve"> of contracts on time or not at all, </w:t>
      </w:r>
      <w:r w:rsidR="00211FC3" w:rsidRPr="0090027B">
        <w:t>among others</w:t>
      </w:r>
      <w:r w:rsidR="00E773B3" w:rsidRPr="0090027B">
        <w:t xml:space="preserve"> (Task Force on Public Procurement Reform, 1999)</w:t>
      </w:r>
      <w:r w:rsidR="00E773B3" w:rsidRPr="0090027B">
        <w:rPr>
          <w:rStyle w:val="Emphasis"/>
          <w:b/>
          <w:bCs/>
          <w:color w:val="auto"/>
          <w:sz w:val="24"/>
          <w:szCs w:val="24"/>
        </w:rPr>
        <w:t xml:space="preserve">. </w:t>
      </w:r>
    </w:p>
    <w:p w14:paraId="33E38D7A" w14:textId="7F7C4419" w:rsidR="00E773B3" w:rsidRPr="0090027B" w:rsidRDefault="00E773B3" w:rsidP="000925B0">
      <w:pPr>
        <w:spacing w:after="240" w:line="480" w:lineRule="auto"/>
        <w:jc w:val="both"/>
        <w:rPr>
          <w:rStyle w:val="Emphasis"/>
          <w:b/>
          <w:bCs/>
          <w:color w:val="auto"/>
          <w:sz w:val="24"/>
          <w:szCs w:val="24"/>
        </w:rPr>
      </w:pPr>
      <w:r w:rsidRPr="0090027B">
        <w:t>By the late 1990s</w:t>
      </w:r>
      <w:r w:rsidR="000925B0" w:rsidRPr="0090027B">
        <w:t>,</w:t>
      </w:r>
      <w:r w:rsidRPr="0090027B">
        <w:t xml:space="preserve"> </w:t>
      </w:r>
      <w:r w:rsidR="00211FC3" w:rsidRPr="0090027B">
        <w:t xml:space="preserve">the procurement system at the time could not survive the growing government needs, yet there was increasing pressure from government and donor partners, to ensure value for money. As a result, </w:t>
      </w:r>
      <w:r w:rsidRPr="0090027B">
        <w:t>a National Public Procurement Forum was held</w:t>
      </w:r>
      <w:r w:rsidR="00211FC3" w:rsidRPr="0090027B">
        <w:t xml:space="preserve"> in 1997, with view of </w:t>
      </w:r>
      <w:r w:rsidR="00211FC3" w:rsidRPr="0090027B">
        <w:lastRenderedPageBreak/>
        <w:t xml:space="preserve">bringing together major decision makers so as to discuss procurement reform. </w:t>
      </w:r>
      <w:r w:rsidRPr="0090027B">
        <w:t xml:space="preserve"> </w:t>
      </w:r>
      <w:r w:rsidR="00211FC3" w:rsidRPr="0090027B">
        <w:t xml:space="preserve">As a follow-on activity from the forum, a task force on public procurement reforms was established by </w:t>
      </w:r>
      <w:r w:rsidRPr="0090027B">
        <w:t>the Minister of Finance</w:t>
      </w:r>
      <w:r w:rsidR="00211FC3" w:rsidRPr="0090027B">
        <w:t xml:space="preserve"> and it started its operations in 1998.</w:t>
      </w:r>
      <w:r w:rsidRPr="0090027B">
        <w:t xml:space="preserve"> </w:t>
      </w:r>
      <w:r w:rsidR="00211FC3" w:rsidRPr="0090027B">
        <w:t xml:space="preserve"> One of the key recommendations of the taskforce was to replace the Tender Board Regulations 1997</w:t>
      </w:r>
      <w:r w:rsidR="00B83AA3" w:rsidRPr="0090027B">
        <w:t xml:space="preserve"> by a clear </w:t>
      </w:r>
      <w:r w:rsidR="00330F43" w:rsidRPr="0090027B">
        <w:t>lawful</w:t>
      </w:r>
      <w:r w:rsidR="00B83AA3" w:rsidRPr="0090027B">
        <w:t xml:space="preserve"> framework.  Such local initiatives were also supported by the</w:t>
      </w:r>
      <w:r w:rsidRPr="0090027B">
        <w:t xml:space="preserve"> World Bank</w:t>
      </w:r>
      <w:r w:rsidR="00B83AA3" w:rsidRPr="0090027B">
        <w:t xml:space="preserve">. A comprehensive study was undertaken on the development needs of the procurement </w:t>
      </w:r>
      <w:r w:rsidR="00330F43" w:rsidRPr="0090027B">
        <w:t>scheme</w:t>
      </w:r>
      <w:r w:rsidR="00B83AA3" w:rsidRPr="0090027B">
        <w:t xml:space="preserve"> (Task Force on Public Procurement Reform, 1999). </w:t>
      </w:r>
      <w:r w:rsidRPr="0090027B">
        <w:t xml:space="preserve"> </w:t>
      </w:r>
    </w:p>
    <w:p w14:paraId="050E5B9D" w14:textId="5AB7EAA2" w:rsidR="004D0147" w:rsidRPr="0090027B" w:rsidRDefault="00B83AA3" w:rsidP="00881449">
      <w:pPr>
        <w:spacing w:after="240" w:line="480" w:lineRule="auto"/>
        <w:jc w:val="both"/>
      </w:pPr>
      <w:r w:rsidRPr="0090027B">
        <w:t>In 2003, the</w:t>
      </w:r>
      <w:r w:rsidR="00E773B3" w:rsidRPr="0090027B">
        <w:t xml:space="preserve"> </w:t>
      </w:r>
      <w:r w:rsidR="00681DDC" w:rsidRPr="0090027B">
        <w:t xml:space="preserve">PPDA </w:t>
      </w:r>
      <w:r w:rsidR="00E773B3" w:rsidRPr="0090027B">
        <w:t>Act passed into law</w:t>
      </w:r>
      <w:r w:rsidR="001A1769" w:rsidRPr="0090027B">
        <w:t xml:space="preserve"> and spelt out the requirement that all public procurement and </w:t>
      </w:r>
      <w:r w:rsidR="00330F43">
        <w:t>divestiture</w:t>
      </w:r>
      <w:r w:rsidR="001A1769" w:rsidRPr="0090027B">
        <w:t xml:space="preserve"> be conducted with focus on the </w:t>
      </w:r>
      <w:r w:rsidR="00330F43" w:rsidRPr="0090027B">
        <w:t>ethics</w:t>
      </w:r>
      <w:r w:rsidR="001A1769" w:rsidRPr="0090027B">
        <w:t xml:space="preserve"> of transparency, </w:t>
      </w:r>
      <w:r w:rsidR="00330F43" w:rsidRPr="0090027B">
        <w:t>answerability</w:t>
      </w:r>
      <w:r w:rsidR="001A1769" w:rsidRPr="0090027B">
        <w:t xml:space="preserve"> and </w:t>
      </w:r>
      <w:r w:rsidR="00330F43" w:rsidRPr="0090027B">
        <w:t>equality</w:t>
      </w:r>
      <w:r w:rsidR="001A1769" w:rsidRPr="0090027B">
        <w:t xml:space="preserve">, so as to maximise competition and achieve value for money. </w:t>
      </w:r>
      <w:r w:rsidR="00E773B3" w:rsidRPr="0090027B">
        <w:t xml:space="preserve">The law </w:t>
      </w:r>
      <w:r w:rsidR="001A1769" w:rsidRPr="0090027B">
        <w:t xml:space="preserve">spells </w:t>
      </w:r>
      <w:r w:rsidR="00E773B3" w:rsidRPr="0090027B">
        <w:t xml:space="preserve">out </w:t>
      </w:r>
      <w:r w:rsidR="001A1769" w:rsidRPr="0090027B">
        <w:t>the rules of procedure</w:t>
      </w:r>
      <w:r w:rsidR="00E773B3" w:rsidRPr="0090027B">
        <w:t xml:space="preserve">, </w:t>
      </w:r>
      <w:r w:rsidR="001A1769" w:rsidRPr="0090027B">
        <w:t xml:space="preserve">including provisions such as </w:t>
      </w:r>
      <w:r w:rsidR="00394A52">
        <w:t>publication</w:t>
      </w:r>
      <w:r w:rsidR="00E773B3" w:rsidRPr="0090027B">
        <w:t xml:space="preserve"> of bid </w:t>
      </w:r>
      <w:r w:rsidR="00330F43" w:rsidRPr="0090027B">
        <w:t>prospects</w:t>
      </w:r>
      <w:r w:rsidR="00E773B3" w:rsidRPr="0090027B">
        <w:t xml:space="preserve">, </w:t>
      </w:r>
      <w:r w:rsidR="00394A52">
        <w:t>circulation and having on the notice boards the</w:t>
      </w:r>
      <w:r w:rsidR="00E773B3" w:rsidRPr="0090027B">
        <w:t xml:space="preserve"> best </w:t>
      </w:r>
      <w:r w:rsidR="00330F43" w:rsidRPr="0090027B">
        <w:t>assessed</w:t>
      </w:r>
      <w:r w:rsidR="00E773B3" w:rsidRPr="0090027B">
        <w:t xml:space="preserve"> bidder </w:t>
      </w:r>
      <w:r w:rsidR="00394A52">
        <w:t xml:space="preserve">notices </w:t>
      </w:r>
      <w:r w:rsidR="00E773B3" w:rsidRPr="0090027B">
        <w:t xml:space="preserve">and </w:t>
      </w:r>
      <w:r w:rsidR="00394A52">
        <w:t xml:space="preserve">notice of </w:t>
      </w:r>
      <w:r w:rsidR="00E773B3" w:rsidRPr="0090027B">
        <w:t xml:space="preserve">contract award. The </w:t>
      </w:r>
      <w:r w:rsidR="001A1769" w:rsidRPr="0090027B">
        <w:t xml:space="preserve">requirements indicated in the </w:t>
      </w:r>
      <w:r w:rsidR="00E773B3" w:rsidRPr="0090027B">
        <w:t xml:space="preserve">procedures are </w:t>
      </w:r>
      <w:r w:rsidR="001A1769" w:rsidRPr="0090027B">
        <w:t xml:space="preserve">backed </w:t>
      </w:r>
      <w:r w:rsidR="00E773B3" w:rsidRPr="0090027B">
        <w:t xml:space="preserve">by </w:t>
      </w:r>
      <w:r w:rsidR="001A1769" w:rsidRPr="0090027B">
        <w:t xml:space="preserve">a system of </w:t>
      </w:r>
      <w:r w:rsidR="00E773B3" w:rsidRPr="0090027B">
        <w:t xml:space="preserve">enforcement that allows </w:t>
      </w:r>
      <w:r w:rsidR="001A1769" w:rsidRPr="0090027B">
        <w:t xml:space="preserve">suppliers who might have grievances </w:t>
      </w:r>
      <w:r w:rsidR="00E773B3" w:rsidRPr="0090027B">
        <w:t>to seek administrative review</w:t>
      </w:r>
    </w:p>
    <w:p w14:paraId="12DD3EA6" w14:textId="3413B5E2" w:rsidR="00E773B3" w:rsidRPr="0090027B" w:rsidRDefault="001226F8" w:rsidP="000925B0">
      <w:pPr>
        <w:spacing w:after="240" w:line="480" w:lineRule="auto"/>
        <w:jc w:val="both"/>
        <w:rPr>
          <w:rStyle w:val="Emphasis"/>
          <w:b/>
          <w:bCs/>
          <w:color w:val="auto"/>
          <w:sz w:val="24"/>
          <w:szCs w:val="24"/>
        </w:rPr>
      </w:pPr>
      <w:r w:rsidRPr="0090027B">
        <w:t xml:space="preserve">However, the reform process has been faced with a number of shortcomings from the time it was initiated, more especially in regard to procurement operations and market prices, as well as the integrity of the system. </w:t>
      </w:r>
      <w:r w:rsidR="00721E04" w:rsidRPr="0090027B">
        <w:t>It was also observed that a number of ministries and agencies did not follow the procurement practices as laid out. For instance, findings of the</w:t>
      </w:r>
      <w:r w:rsidR="00E773B3" w:rsidRPr="0090027B">
        <w:t xml:space="preserve"> procurement audits </w:t>
      </w:r>
      <w:r w:rsidR="00721E04" w:rsidRPr="0090027B">
        <w:t xml:space="preserve">which were </w:t>
      </w:r>
      <w:r w:rsidR="00330F43">
        <w:t>done</w:t>
      </w:r>
      <w:r w:rsidR="00E773B3" w:rsidRPr="0090027B">
        <w:t xml:space="preserve"> by the PPDA </w:t>
      </w:r>
      <w:r w:rsidR="00721E04" w:rsidRPr="0090027B">
        <w:t xml:space="preserve">indicated </w:t>
      </w:r>
      <w:r w:rsidR="00E773B3" w:rsidRPr="0090027B">
        <w:t xml:space="preserve">that out of 322 contracts audited as at end 2005, only 7 (2%) were </w:t>
      </w:r>
      <w:r w:rsidR="00721E04" w:rsidRPr="0090027B">
        <w:t>found to have been</w:t>
      </w:r>
      <w:r w:rsidR="00E773B3" w:rsidRPr="0090027B">
        <w:t xml:space="preserve"> carried out in </w:t>
      </w:r>
      <w:r w:rsidR="00330F43" w:rsidRPr="0090027B">
        <w:t>harmony</w:t>
      </w:r>
      <w:r w:rsidR="00E773B3" w:rsidRPr="0090027B">
        <w:t xml:space="preserve"> with the law and </w:t>
      </w:r>
      <w:r w:rsidR="00721E04" w:rsidRPr="0090027B">
        <w:t xml:space="preserve">observed </w:t>
      </w:r>
      <w:r w:rsidR="00E773B3" w:rsidRPr="0090027B">
        <w:t>internal s</w:t>
      </w:r>
      <w:r w:rsidR="00330F43">
        <w:t>ystems</w:t>
      </w:r>
      <w:r w:rsidR="00E773B3" w:rsidRPr="0090027B">
        <w:t xml:space="preserve">. </w:t>
      </w:r>
      <w:r w:rsidR="00721E04" w:rsidRPr="0090027B">
        <w:t>The major points of</w:t>
      </w:r>
      <w:r w:rsidR="00E773B3" w:rsidRPr="0090027B">
        <w:t xml:space="preserve"> weakness identified </w:t>
      </w:r>
      <w:r w:rsidR="00721E04" w:rsidRPr="0090027B">
        <w:t xml:space="preserve">included </w:t>
      </w:r>
      <w:r w:rsidR="00E773B3" w:rsidRPr="0090027B">
        <w:t>inadequate procurement planning, poor recordkeeping</w:t>
      </w:r>
      <w:r w:rsidR="00721E04" w:rsidRPr="0090027B">
        <w:t xml:space="preserve"> </w:t>
      </w:r>
      <w:r w:rsidR="00E773B3" w:rsidRPr="0090027B">
        <w:t xml:space="preserve">and abuse of process, </w:t>
      </w:r>
      <w:r w:rsidR="00721E04" w:rsidRPr="0090027B">
        <w:t xml:space="preserve">whereby some contracts would be awarded to companies that did not emerge as best evaluated bidders and general interference in the entire </w:t>
      </w:r>
      <w:r w:rsidR="00721E04" w:rsidRPr="0090027B">
        <w:lastRenderedPageBreak/>
        <w:t xml:space="preserve">procurement process. Consequently, there were failures to align procurement activities with the budgetary requirements, </w:t>
      </w:r>
      <w:r w:rsidR="00E60756" w:rsidRPr="0090027B">
        <w:t>poor documentation of procurement activities, among other vices.</w:t>
      </w:r>
      <w:r w:rsidR="00721E04" w:rsidRPr="0090027B">
        <w:tab/>
      </w:r>
      <w:r w:rsidR="00E773B3" w:rsidRPr="0090027B">
        <w:t xml:space="preserve"> </w:t>
      </w:r>
    </w:p>
    <w:p w14:paraId="5C9798C6" w14:textId="34912B5E" w:rsidR="00A06416" w:rsidRPr="0090027B" w:rsidRDefault="00E60756" w:rsidP="00881449">
      <w:pPr>
        <w:spacing w:after="240" w:line="480" w:lineRule="auto"/>
        <w:jc w:val="both"/>
      </w:pPr>
      <w:r w:rsidRPr="0090027B">
        <w:t xml:space="preserve"> Hunja (2003) identified a number of obstacles to the success of procurement reforms. Such included; lack of </w:t>
      </w:r>
      <w:r w:rsidR="00330F43" w:rsidRPr="0090027B">
        <w:t>partisan</w:t>
      </w:r>
      <w:r w:rsidRPr="0090027B">
        <w:t xml:space="preserve"> will, deeply vested interests, limited </w:t>
      </w:r>
      <w:r w:rsidR="00330F43" w:rsidRPr="0090027B">
        <w:t>practical</w:t>
      </w:r>
      <w:r w:rsidRPr="0090027B">
        <w:t xml:space="preserve"> knowledge and capacity, </w:t>
      </w:r>
      <w:r w:rsidR="00330F43" w:rsidRPr="0090027B">
        <w:t>difficulty</w:t>
      </w:r>
      <w:r w:rsidRPr="0090027B">
        <w:t xml:space="preserve"> of the legal instruments available, among others. </w:t>
      </w:r>
    </w:p>
    <w:p w14:paraId="08570B39" w14:textId="4EF9C651" w:rsidR="00BD5477" w:rsidRPr="0090027B" w:rsidRDefault="00B75E73" w:rsidP="008E1025">
      <w:pPr>
        <w:pStyle w:val="Heading2"/>
        <w:spacing w:line="480" w:lineRule="auto"/>
        <w:rPr>
          <w:rStyle w:val="Emphasis"/>
          <w:rFonts w:ascii="Times New Roman" w:hAnsi="Times New Roman"/>
          <w:b w:val="0"/>
          <w:bCs w:val="0"/>
          <w:i w:val="0"/>
          <w:iCs w:val="0"/>
          <w:color w:val="auto"/>
          <w:sz w:val="24"/>
          <w:szCs w:val="24"/>
        </w:rPr>
      </w:pPr>
      <w:bookmarkStart w:id="25" w:name="_Toc499842401"/>
      <w:bookmarkStart w:id="26" w:name="_Toc505782720"/>
      <w:r w:rsidRPr="0090027B">
        <w:rPr>
          <w:rStyle w:val="Emphasis"/>
          <w:rFonts w:ascii="Times New Roman" w:hAnsi="Times New Roman"/>
          <w:bCs w:val="0"/>
          <w:i w:val="0"/>
          <w:color w:val="auto"/>
          <w:sz w:val="24"/>
          <w:szCs w:val="24"/>
        </w:rPr>
        <w:t>1.</w:t>
      </w:r>
      <w:r w:rsidR="001E4103" w:rsidRPr="0090027B">
        <w:rPr>
          <w:rStyle w:val="Emphasis"/>
          <w:rFonts w:ascii="Times New Roman" w:hAnsi="Times New Roman"/>
          <w:bCs w:val="0"/>
          <w:i w:val="0"/>
          <w:color w:val="auto"/>
          <w:sz w:val="24"/>
          <w:szCs w:val="24"/>
        </w:rPr>
        <w:t>2</w:t>
      </w:r>
      <w:r w:rsidRPr="0090027B">
        <w:rPr>
          <w:rStyle w:val="Emphasis"/>
          <w:rFonts w:ascii="Times New Roman" w:hAnsi="Times New Roman"/>
          <w:bCs w:val="0"/>
          <w:i w:val="0"/>
          <w:color w:val="auto"/>
          <w:sz w:val="24"/>
          <w:szCs w:val="24"/>
        </w:rPr>
        <w:t>.2</w:t>
      </w:r>
      <w:r w:rsidRPr="0090027B">
        <w:rPr>
          <w:rStyle w:val="Emphasis"/>
          <w:rFonts w:ascii="Times New Roman" w:hAnsi="Times New Roman"/>
          <w:bCs w:val="0"/>
          <w:i w:val="0"/>
          <w:color w:val="auto"/>
          <w:sz w:val="24"/>
          <w:szCs w:val="24"/>
        </w:rPr>
        <w:tab/>
        <w:t>Theoretical Background</w:t>
      </w:r>
      <w:bookmarkEnd w:id="25"/>
      <w:bookmarkEnd w:id="26"/>
    </w:p>
    <w:p w14:paraId="0E5631CC" w14:textId="1185B8FE" w:rsidR="00032443" w:rsidRPr="0090027B" w:rsidRDefault="0014224B">
      <w:pPr>
        <w:spacing w:after="240" w:line="480" w:lineRule="auto"/>
        <w:jc w:val="both"/>
      </w:pPr>
      <w:r w:rsidRPr="0090027B">
        <w:rPr>
          <w:rStyle w:val="Emphasis"/>
          <w:bCs/>
          <w:color w:val="auto"/>
          <w:sz w:val="24"/>
          <w:szCs w:val="24"/>
        </w:rPr>
        <w:t xml:space="preserve">This study </w:t>
      </w:r>
      <w:r w:rsidR="008B6E37" w:rsidRPr="0090027B">
        <w:rPr>
          <w:rStyle w:val="Emphasis"/>
          <w:bCs/>
          <w:color w:val="auto"/>
          <w:sz w:val="24"/>
          <w:szCs w:val="24"/>
        </w:rPr>
        <w:t>was</w:t>
      </w:r>
      <w:r w:rsidRPr="0090027B">
        <w:rPr>
          <w:rStyle w:val="Emphasis"/>
          <w:bCs/>
          <w:color w:val="auto"/>
          <w:sz w:val="24"/>
          <w:szCs w:val="24"/>
        </w:rPr>
        <w:t xml:space="preserve"> guided by </w:t>
      </w:r>
      <w:r w:rsidR="00E1525B" w:rsidRPr="0090027B">
        <w:rPr>
          <w:rStyle w:val="Emphasis"/>
          <w:bCs/>
          <w:color w:val="auto"/>
          <w:sz w:val="24"/>
          <w:szCs w:val="24"/>
        </w:rPr>
        <w:t>Agency theory</w:t>
      </w:r>
      <w:r w:rsidRPr="0090027B">
        <w:rPr>
          <w:rStyle w:val="Emphasis"/>
          <w:bCs/>
          <w:color w:val="auto"/>
          <w:sz w:val="24"/>
          <w:szCs w:val="24"/>
        </w:rPr>
        <w:t xml:space="preserve"> as</w:t>
      </w:r>
      <w:r w:rsidRPr="0090027B">
        <w:t xml:space="preserve"> </w:t>
      </w:r>
      <w:r w:rsidR="00A823CD" w:rsidRPr="0090027B">
        <w:rPr>
          <w:rStyle w:val="Emphasis"/>
          <w:bCs/>
          <w:color w:val="auto"/>
          <w:sz w:val="24"/>
          <w:szCs w:val="24"/>
        </w:rPr>
        <w:t>propounded</w:t>
      </w:r>
      <w:r w:rsidRPr="0090027B">
        <w:rPr>
          <w:rStyle w:val="Emphasis"/>
          <w:bCs/>
          <w:color w:val="auto"/>
          <w:sz w:val="24"/>
          <w:szCs w:val="24"/>
        </w:rPr>
        <w:t xml:space="preserve"> by </w:t>
      </w:r>
      <w:r w:rsidRPr="0090027B">
        <w:t xml:space="preserve">Harris </w:t>
      </w:r>
      <w:r w:rsidR="00DE5ED7" w:rsidRPr="0090027B">
        <w:t xml:space="preserve">and </w:t>
      </w:r>
      <w:r w:rsidRPr="0090027B">
        <w:t xml:space="preserve">Raviv (1978); Jensen &amp; Meckling (1976); Ross (1973). </w:t>
      </w:r>
      <w:r w:rsidR="00A324CA" w:rsidRPr="0090027B">
        <w:t xml:space="preserve">In the </w:t>
      </w:r>
      <w:r w:rsidR="00C14A1F" w:rsidRPr="0090027B">
        <w:t>principal-agent relationship, the agent</w:t>
      </w:r>
      <w:r w:rsidR="00BA4888" w:rsidRPr="0090027B">
        <w:t xml:space="preserve"> </w:t>
      </w:r>
      <w:r w:rsidR="00C14A1F" w:rsidRPr="0090027B">
        <w:t xml:space="preserve">is </w:t>
      </w:r>
      <w:r w:rsidR="00330F43">
        <w:t>expected</w:t>
      </w:r>
      <w:r w:rsidR="00C14A1F" w:rsidRPr="0090027B">
        <w:t xml:space="preserve"> to perform </w:t>
      </w:r>
      <w:r w:rsidR="00330F43">
        <w:t>duties</w:t>
      </w:r>
      <w:r w:rsidR="00C14A1F" w:rsidRPr="0090027B">
        <w:t xml:space="preserve"> on behalf of the principal. </w:t>
      </w:r>
      <w:r w:rsidR="00A324CA" w:rsidRPr="0090027B">
        <w:t xml:space="preserve">The theory highlights a challenge likely to arise out of this kind of relationship, where there would be a </w:t>
      </w:r>
      <w:r w:rsidR="00213101" w:rsidRPr="0090027B">
        <w:t>deviation</w:t>
      </w:r>
      <w:r w:rsidR="00A324CA" w:rsidRPr="0090027B">
        <w:t xml:space="preserve"> between the expected and actual decisions </w:t>
      </w:r>
      <w:r w:rsidR="004F493A" w:rsidRPr="0090027B">
        <w:t xml:space="preserve">made by the agents and those </w:t>
      </w:r>
      <w:r w:rsidR="00213101" w:rsidRPr="0090027B">
        <w:t>choices</w:t>
      </w:r>
      <w:r w:rsidR="004F493A" w:rsidRPr="0090027B">
        <w:t xml:space="preserve"> that would maximise the benefits of the principal. The situation arises because in making a decision, agents as well </w:t>
      </w:r>
      <w:r w:rsidR="00213101">
        <w:t>as aiming at</w:t>
      </w:r>
      <w:r w:rsidR="004F493A" w:rsidRPr="0090027B">
        <w:t xml:space="preserve"> minimis</w:t>
      </w:r>
      <w:r w:rsidR="00213101">
        <w:t>ing</w:t>
      </w:r>
      <w:r w:rsidR="004F493A" w:rsidRPr="0090027B">
        <w:t xml:space="preserve"> their </w:t>
      </w:r>
      <w:r w:rsidR="00213101">
        <w:t>personal</w:t>
      </w:r>
      <w:r w:rsidR="004F493A" w:rsidRPr="0090027B">
        <w:t xml:space="preserve"> interests, other than those of the principal </w:t>
      </w:r>
      <w:r w:rsidR="00C14A1F" w:rsidRPr="0090027B">
        <w:t xml:space="preserve">(Harris </w:t>
      </w:r>
      <w:r w:rsidR="00DF546C" w:rsidRPr="0090027B">
        <w:t xml:space="preserve">and </w:t>
      </w:r>
      <w:r w:rsidR="00C14A1F" w:rsidRPr="0090027B">
        <w:t>Raviv, 1978</w:t>
      </w:r>
      <w:r w:rsidR="004F493A" w:rsidRPr="0090027B">
        <w:t>).</w:t>
      </w:r>
      <w:r w:rsidR="00C14A1F" w:rsidRPr="0090027B">
        <w:t xml:space="preserve"> </w:t>
      </w:r>
      <w:r w:rsidR="004F493A" w:rsidRPr="0090027B">
        <w:t>In the context of public procurement, the theory applies in the sense that m</w:t>
      </w:r>
      <w:r w:rsidR="00C14A1F" w:rsidRPr="0090027B">
        <w:t xml:space="preserve">ost domestic procurement </w:t>
      </w:r>
      <w:r w:rsidR="00213101" w:rsidRPr="0090027B">
        <w:t>schemes</w:t>
      </w:r>
      <w:r w:rsidR="00C14A1F" w:rsidRPr="0090027B">
        <w:t xml:space="preserve"> seek to ensure the accountability of their procurement </w:t>
      </w:r>
      <w:r w:rsidR="00213101" w:rsidRPr="0090027B">
        <w:t>administrators</w:t>
      </w:r>
      <w:r w:rsidR="004F493A" w:rsidRPr="0090027B">
        <w:t xml:space="preserve"> (agents)</w:t>
      </w:r>
      <w:r w:rsidR="00C14A1F" w:rsidRPr="0090027B">
        <w:t xml:space="preserve"> before the government and the general </w:t>
      </w:r>
      <w:r w:rsidR="00213101" w:rsidRPr="0090027B">
        <w:t>community</w:t>
      </w:r>
      <w:r w:rsidR="004F493A" w:rsidRPr="0090027B">
        <w:t xml:space="preserve"> (principal)</w:t>
      </w:r>
      <w:r w:rsidR="00C14A1F" w:rsidRPr="0090027B">
        <w:t xml:space="preserve">. </w:t>
      </w:r>
      <w:r w:rsidR="00502248" w:rsidRPr="0090027B">
        <w:t>The theory relates to this study in the sense that government entities, such as NITA-U (principals) rely on the services of the contractors (agents) and therefore, unless the necessary checks and controls are put in place, the principal-agent relationship can be mismanaged, consequently leading to poor procurement performance.</w:t>
      </w:r>
    </w:p>
    <w:p w14:paraId="3D3A4AFB" w14:textId="27A65349" w:rsidR="00BD5477" w:rsidRPr="0090027B" w:rsidRDefault="00B75E73" w:rsidP="00DF546C">
      <w:pPr>
        <w:pStyle w:val="Heading2"/>
        <w:rPr>
          <w:rStyle w:val="Emphasis"/>
          <w:rFonts w:ascii="Times New Roman" w:hAnsi="Times New Roman"/>
          <w:bCs w:val="0"/>
          <w:i w:val="0"/>
          <w:color w:val="auto"/>
          <w:sz w:val="24"/>
          <w:szCs w:val="24"/>
        </w:rPr>
      </w:pPr>
      <w:bookmarkStart w:id="27" w:name="_Toc499842402"/>
      <w:bookmarkStart w:id="28" w:name="_Toc505782721"/>
      <w:r w:rsidRPr="0090027B">
        <w:rPr>
          <w:rStyle w:val="Emphasis"/>
          <w:rFonts w:ascii="Times New Roman" w:hAnsi="Times New Roman"/>
          <w:bCs w:val="0"/>
          <w:i w:val="0"/>
          <w:color w:val="auto"/>
          <w:sz w:val="24"/>
          <w:szCs w:val="24"/>
        </w:rPr>
        <w:lastRenderedPageBreak/>
        <w:t>1.</w:t>
      </w:r>
      <w:r w:rsidR="00DF546C" w:rsidRPr="0090027B">
        <w:rPr>
          <w:rStyle w:val="Emphasis"/>
          <w:rFonts w:ascii="Times New Roman" w:hAnsi="Times New Roman"/>
          <w:bCs w:val="0"/>
          <w:i w:val="0"/>
          <w:color w:val="auto"/>
          <w:sz w:val="24"/>
          <w:szCs w:val="24"/>
        </w:rPr>
        <w:t xml:space="preserve">2. </w:t>
      </w:r>
      <w:r w:rsidRPr="0090027B">
        <w:rPr>
          <w:rStyle w:val="Emphasis"/>
          <w:rFonts w:ascii="Times New Roman" w:hAnsi="Times New Roman"/>
          <w:bCs w:val="0"/>
          <w:i w:val="0"/>
          <w:color w:val="auto"/>
          <w:sz w:val="24"/>
          <w:szCs w:val="24"/>
        </w:rPr>
        <w:t>3</w:t>
      </w:r>
      <w:r w:rsidRPr="0090027B">
        <w:rPr>
          <w:rStyle w:val="Emphasis"/>
          <w:rFonts w:ascii="Times New Roman" w:hAnsi="Times New Roman"/>
          <w:bCs w:val="0"/>
          <w:i w:val="0"/>
          <w:color w:val="auto"/>
          <w:sz w:val="24"/>
          <w:szCs w:val="24"/>
        </w:rPr>
        <w:tab/>
        <w:t>Conceptual Background</w:t>
      </w:r>
      <w:bookmarkEnd w:id="27"/>
      <w:bookmarkEnd w:id="28"/>
    </w:p>
    <w:p w14:paraId="4FF32FE2" w14:textId="6A6F4710" w:rsidR="00A06416" w:rsidRPr="0090027B" w:rsidRDefault="004F493A" w:rsidP="00990CA1">
      <w:pPr>
        <w:autoSpaceDE w:val="0"/>
        <w:autoSpaceDN w:val="0"/>
        <w:adjustRightInd w:val="0"/>
        <w:spacing w:after="240" w:line="480" w:lineRule="auto"/>
        <w:jc w:val="both"/>
      </w:pPr>
      <w:r w:rsidRPr="0090027B">
        <w:t>The major concepts guiding this study were</w:t>
      </w:r>
      <w:r w:rsidR="00DF546C" w:rsidRPr="0090027B">
        <w:t xml:space="preserve">; procurement law amendments and procurement performance. Sarfo and BaahMintah (2013) </w:t>
      </w:r>
      <w:r w:rsidRPr="0090027B">
        <w:t xml:space="preserve">define </w:t>
      </w:r>
      <w:r w:rsidR="00DF546C" w:rsidRPr="0090027B">
        <w:t xml:space="preserve">procurement as an economic instrument </w:t>
      </w:r>
      <w:r w:rsidRPr="0090027B">
        <w:t>that can guaurantee</w:t>
      </w:r>
      <w:r w:rsidR="00DF546C" w:rsidRPr="0090027B">
        <w:t xml:space="preserve"> national development, </w:t>
      </w:r>
      <w:r w:rsidRPr="0090027B">
        <w:t>in the event that it is w</w:t>
      </w:r>
      <w:r w:rsidR="00DF546C" w:rsidRPr="0090027B">
        <w:t>ell planned and implemented</w:t>
      </w:r>
      <w:r w:rsidR="00990CA1" w:rsidRPr="0090027B">
        <w:t xml:space="preserve"> </w:t>
      </w:r>
      <w:r w:rsidR="001236E0" w:rsidRPr="0090027B">
        <w:t xml:space="preserve">For purposes of </w:t>
      </w:r>
      <w:r w:rsidR="006E109A" w:rsidRPr="0090027B">
        <w:t>this study, Procurement performance was conceptualised using the construct of procurement effectiveness and efficiency through customer perspective, quality of procurement services, competitive procedures, and timeliness for planning and preparation for tenders (Deltas and Simon, 1997).</w:t>
      </w:r>
    </w:p>
    <w:p w14:paraId="15799B89" w14:textId="5D0EAA5E" w:rsidR="008F4BEF" w:rsidRPr="0090027B" w:rsidRDefault="00990CA1" w:rsidP="00B1208C">
      <w:pPr>
        <w:spacing w:line="480" w:lineRule="auto"/>
        <w:jc w:val="both"/>
      </w:pPr>
      <w:r w:rsidRPr="0090027B">
        <w:t xml:space="preserve">The </w:t>
      </w:r>
      <w:r w:rsidR="00DA4F8C" w:rsidRPr="0090027B">
        <w:t>government through the PPDA amended the Public procurement legal framework and basically for purposes of</w:t>
      </w:r>
      <w:r w:rsidR="001236E0" w:rsidRPr="0090027B">
        <w:t xml:space="preserve"> re</w:t>
      </w:r>
      <w:r w:rsidR="00B60A4C" w:rsidRPr="0090027B">
        <w:t xml:space="preserve">ducing </w:t>
      </w:r>
      <w:r w:rsidR="001236E0" w:rsidRPr="0090027B">
        <w:t>tailbacks</w:t>
      </w:r>
      <w:r w:rsidR="00B60A4C" w:rsidRPr="0090027B">
        <w:t xml:space="preserve">, </w:t>
      </w:r>
      <w:r w:rsidR="001236E0" w:rsidRPr="0090027B">
        <w:t>addressing the issue of corruption and enhancing the overall procurement</w:t>
      </w:r>
      <w:r w:rsidR="00B60A4C" w:rsidRPr="0090027B">
        <w:t xml:space="preserve"> capacity, </w:t>
      </w:r>
      <w:r w:rsidR="00213101" w:rsidRPr="0090027B">
        <w:t>it</w:t>
      </w:r>
      <w:r w:rsidR="00213101">
        <w:t>’s</w:t>
      </w:r>
      <w:r w:rsidR="00DF546C" w:rsidRPr="0090027B">
        <w:t xml:space="preserve"> </w:t>
      </w:r>
      <w:r w:rsidR="00213101">
        <w:t>vital for</w:t>
      </w:r>
      <w:r w:rsidR="00B60A4C" w:rsidRPr="0090027B">
        <w:t xml:space="preserve"> governments </w:t>
      </w:r>
      <w:r w:rsidR="00213101">
        <w:t xml:space="preserve">to </w:t>
      </w:r>
      <w:r w:rsidR="00B60A4C" w:rsidRPr="0090027B">
        <w:t xml:space="preserve">maximize the </w:t>
      </w:r>
      <w:r w:rsidR="00213101">
        <w:t>acquisition</w:t>
      </w:r>
      <w:r w:rsidR="00B60A4C" w:rsidRPr="0090027B">
        <w:t xml:space="preserve"> power of their budgets and</w:t>
      </w:r>
      <w:r w:rsidR="001236E0" w:rsidRPr="0090027B">
        <w:t xml:space="preserve"> consequently</w:t>
      </w:r>
      <w:r w:rsidR="00B60A4C" w:rsidRPr="0090027B">
        <w:t xml:space="preserve"> </w:t>
      </w:r>
      <w:r w:rsidR="00213101">
        <w:t>advance</w:t>
      </w:r>
      <w:r w:rsidR="00B60A4C" w:rsidRPr="0090027B">
        <w:t xml:space="preserve"> the quality of service </w:t>
      </w:r>
      <w:r w:rsidR="00213101" w:rsidRPr="0090027B">
        <w:t>distribution</w:t>
      </w:r>
      <w:r w:rsidR="00B60A4C" w:rsidRPr="0090027B">
        <w:t xml:space="preserve"> to </w:t>
      </w:r>
      <w:r w:rsidR="001236E0" w:rsidRPr="0090027B">
        <w:t xml:space="preserve">the </w:t>
      </w:r>
      <w:r w:rsidR="00B60A4C" w:rsidRPr="0090027B">
        <w:t xml:space="preserve">citizens. </w:t>
      </w:r>
      <w:r w:rsidR="001236E0" w:rsidRPr="0090027B">
        <w:t>Comp</w:t>
      </w:r>
      <w:r w:rsidR="00B60A4C" w:rsidRPr="0090027B">
        <w:t xml:space="preserve">etitive and </w:t>
      </w:r>
      <w:r w:rsidR="00213101" w:rsidRPr="0090027B">
        <w:t>clear</w:t>
      </w:r>
      <w:r w:rsidR="00B60A4C" w:rsidRPr="0090027B">
        <w:t xml:space="preserve"> </w:t>
      </w:r>
      <w:r w:rsidR="001236E0" w:rsidRPr="0090027B">
        <w:t xml:space="preserve">public procurement systems </w:t>
      </w:r>
      <w:r w:rsidR="00B60A4C" w:rsidRPr="0090027B">
        <w:t xml:space="preserve">are </w:t>
      </w:r>
      <w:r w:rsidR="001236E0" w:rsidRPr="0090027B">
        <w:t xml:space="preserve">crucial for the achievement of </w:t>
      </w:r>
      <w:r w:rsidR="00B60A4C" w:rsidRPr="0090027B">
        <w:t xml:space="preserve">sustainable development and </w:t>
      </w:r>
      <w:r w:rsidR="001236E0" w:rsidRPr="0090027B">
        <w:t>prosperity of a country (</w:t>
      </w:r>
      <w:r w:rsidR="00E33F27" w:rsidRPr="0090027B">
        <w:t xml:space="preserve">Mbabazi </w:t>
      </w:r>
      <w:r w:rsidR="008F4BEF" w:rsidRPr="0090027B">
        <w:t>et al., 2008)</w:t>
      </w:r>
      <w:r w:rsidR="001236E0" w:rsidRPr="0090027B">
        <w:t>.</w:t>
      </w:r>
      <w:r w:rsidR="008F4BEF" w:rsidRPr="0090027B">
        <w:t xml:space="preserve"> </w:t>
      </w:r>
      <w:r w:rsidR="006E109A" w:rsidRPr="0090027B">
        <w:t xml:space="preserve">In this study, transparency and accountability was conceptualised using the dimensions of information sharing, disclosure, physical verification. Preference and reservation was conceptualised using the dimensions of </w:t>
      </w:r>
      <w:r w:rsidR="00DA4F8C" w:rsidRPr="0090027B">
        <w:t>efforts made to develop local providers</w:t>
      </w:r>
      <w:r w:rsidR="006E109A" w:rsidRPr="0090027B">
        <w:t>.</w:t>
      </w:r>
    </w:p>
    <w:p w14:paraId="714A73BF" w14:textId="69DDF4F1" w:rsidR="00E33F27" w:rsidRPr="0090027B" w:rsidRDefault="00B84008" w:rsidP="008E1025">
      <w:pPr>
        <w:pStyle w:val="Heading2"/>
        <w:spacing w:line="480" w:lineRule="auto"/>
        <w:rPr>
          <w:rStyle w:val="Emphasis"/>
          <w:rFonts w:ascii="Times New Roman" w:hAnsi="Times New Roman"/>
          <w:b w:val="0"/>
          <w:bCs w:val="0"/>
          <w:i w:val="0"/>
          <w:iCs w:val="0"/>
          <w:color w:val="auto"/>
          <w:sz w:val="24"/>
          <w:szCs w:val="24"/>
        </w:rPr>
      </w:pPr>
      <w:bookmarkStart w:id="29" w:name="_Toc499842403"/>
      <w:bookmarkStart w:id="30" w:name="_Toc505782722"/>
      <w:r w:rsidRPr="0090027B">
        <w:rPr>
          <w:rStyle w:val="Emphasis"/>
          <w:rFonts w:ascii="Times New Roman" w:hAnsi="Times New Roman"/>
          <w:bCs w:val="0"/>
          <w:i w:val="0"/>
          <w:color w:val="auto"/>
          <w:sz w:val="24"/>
          <w:szCs w:val="24"/>
        </w:rPr>
        <w:t>1.</w:t>
      </w:r>
      <w:r w:rsidR="00A97DFC" w:rsidRPr="0090027B">
        <w:rPr>
          <w:rStyle w:val="Emphasis"/>
          <w:rFonts w:ascii="Times New Roman" w:hAnsi="Times New Roman"/>
          <w:bCs w:val="0"/>
          <w:i w:val="0"/>
          <w:color w:val="auto"/>
          <w:sz w:val="24"/>
          <w:szCs w:val="24"/>
        </w:rPr>
        <w:t>2</w:t>
      </w:r>
      <w:r w:rsidRPr="0090027B">
        <w:rPr>
          <w:rStyle w:val="Emphasis"/>
          <w:rFonts w:ascii="Times New Roman" w:hAnsi="Times New Roman"/>
          <w:bCs w:val="0"/>
          <w:i w:val="0"/>
          <w:color w:val="auto"/>
          <w:sz w:val="24"/>
          <w:szCs w:val="24"/>
        </w:rPr>
        <w:t>.4</w:t>
      </w:r>
      <w:r w:rsidRPr="0090027B">
        <w:rPr>
          <w:rStyle w:val="Emphasis"/>
          <w:rFonts w:ascii="Times New Roman" w:hAnsi="Times New Roman"/>
          <w:bCs w:val="0"/>
          <w:i w:val="0"/>
          <w:color w:val="auto"/>
          <w:sz w:val="24"/>
          <w:szCs w:val="24"/>
        </w:rPr>
        <w:tab/>
        <w:t>Contextual Background</w:t>
      </w:r>
      <w:bookmarkEnd w:id="29"/>
      <w:bookmarkEnd w:id="30"/>
    </w:p>
    <w:p w14:paraId="5CADB265" w14:textId="144D8B4E" w:rsidR="00A65E60" w:rsidRPr="0090027B" w:rsidRDefault="00A97DFC" w:rsidP="008E1025">
      <w:pPr>
        <w:spacing w:after="240" w:line="480" w:lineRule="auto"/>
        <w:jc w:val="both"/>
      </w:pPr>
      <w:r w:rsidRPr="0090027B">
        <w:rPr>
          <w:rStyle w:val="Emphasis"/>
          <w:bCs/>
          <w:color w:val="auto"/>
          <w:sz w:val="24"/>
          <w:szCs w:val="24"/>
        </w:rPr>
        <w:t>Following the</w:t>
      </w:r>
      <w:r w:rsidR="000D7C76" w:rsidRPr="0090027B">
        <w:rPr>
          <w:rStyle w:val="Emphasis"/>
          <w:bCs/>
          <w:color w:val="auto"/>
          <w:sz w:val="24"/>
          <w:szCs w:val="24"/>
        </w:rPr>
        <w:t xml:space="preserve"> </w:t>
      </w:r>
      <w:r w:rsidR="001236E0" w:rsidRPr="0090027B">
        <w:rPr>
          <w:rStyle w:val="Emphasis"/>
          <w:bCs/>
          <w:color w:val="auto"/>
          <w:sz w:val="24"/>
          <w:szCs w:val="24"/>
        </w:rPr>
        <w:t xml:space="preserve">delays that were observed during </w:t>
      </w:r>
      <w:r w:rsidR="000D7C76" w:rsidRPr="0090027B">
        <w:rPr>
          <w:rStyle w:val="Emphasis"/>
          <w:bCs/>
          <w:color w:val="auto"/>
          <w:sz w:val="24"/>
          <w:szCs w:val="24"/>
        </w:rPr>
        <w:t xml:space="preserve">tender submissions and the </w:t>
      </w:r>
      <w:r w:rsidR="001236E0" w:rsidRPr="0090027B">
        <w:rPr>
          <w:rStyle w:val="Emphasis"/>
          <w:bCs/>
          <w:color w:val="auto"/>
          <w:sz w:val="24"/>
          <w:szCs w:val="24"/>
        </w:rPr>
        <w:t xml:space="preserve">lengthy </w:t>
      </w:r>
      <w:r w:rsidR="000D7C76" w:rsidRPr="0090027B">
        <w:rPr>
          <w:rStyle w:val="Emphasis"/>
          <w:bCs/>
          <w:color w:val="auto"/>
          <w:sz w:val="24"/>
          <w:szCs w:val="24"/>
        </w:rPr>
        <w:t xml:space="preserve">procurement process </w:t>
      </w:r>
      <w:r w:rsidRPr="0090027B">
        <w:rPr>
          <w:rStyle w:val="Emphasis"/>
          <w:bCs/>
          <w:color w:val="auto"/>
          <w:sz w:val="24"/>
          <w:szCs w:val="24"/>
        </w:rPr>
        <w:t xml:space="preserve">that was characteristic of procurement in the 1990s, </w:t>
      </w:r>
      <w:r w:rsidR="000D7C76" w:rsidRPr="0090027B">
        <w:rPr>
          <w:rStyle w:val="Emphasis"/>
          <w:bCs/>
          <w:color w:val="auto"/>
          <w:sz w:val="24"/>
          <w:szCs w:val="24"/>
        </w:rPr>
        <w:t>International and foreign aid organisations</w:t>
      </w:r>
      <w:r w:rsidRPr="0090027B">
        <w:rPr>
          <w:rStyle w:val="Emphasis"/>
          <w:bCs/>
          <w:color w:val="auto"/>
          <w:sz w:val="24"/>
          <w:szCs w:val="24"/>
        </w:rPr>
        <w:t xml:space="preserve"> </w:t>
      </w:r>
      <w:r w:rsidR="001236E0" w:rsidRPr="0090027B">
        <w:rPr>
          <w:rStyle w:val="Emphasis"/>
          <w:bCs/>
          <w:color w:val="auto"/>
          <w:sz w:val="24"/>
          <w:szCs w:val="24"/>
        </w:rPr>
        <w:t xml:space="preserve">concluded that the major obstacle to effective service delivery and overall development </w:t>
      </w:r>
      <w:r w:rsidR="0084365A" w:rsidRPr="0090027B">
        <w:rPr>
          <w:rStyle w:val="Emphasis"/>
          <w:bCs/>
          <w:color w:val="auto"/>
          <w:sz w:val="24"/>
          <w:szCs w:val="24"/>
        </w:rPr>
        <w:t>stemmed from public procurement</w:t>
      </w:r>
      <w:r w:rsidR="000D7C76" w:rsidRPr="0090027B">
        <w:rPr>
          <w:rStyle w:val="Emphasis"/>
          <w:bCs/>
          <w:color w:val="auto"/>
          <w:sz w:val="24"/>
          <w:szCs w:val="24"/>
        </w:rPr>
        <w:t>. By the advent of 1990s, reforms in the procurement system</w:t>
      </w:r>
      <w:r w:rsidR="00313E8F" w:rsidRPr="0090027B">
        <w:rPr>
          <w:rStyle w:val="Emphasis"/>
          <w:bCs/>
          <w:color w:val="auto"/>
          <w:sz w:val="24"/>
          <w:szCs w:val="24"/>
        </w:rPr>
        <w:t>s</w:t>
      </w:r>
      <w:r w:rsidR="000D7C76" w:rsidRPr="0090027B">
        <w:rPr>
          <w:rStyle w:val="Emphasis"/>
          <w:bCs/>
          <w:color w:val="auto"/>
          <w:sz w:val="24"/>
          <w:szCs w:val="24"/>
        </w:rPr>
        <w:t xml:space="preserve"> became inevitable</w:t>
      </w:r>
      <w:r w:rsidR="00313E8F" w:rsidRPr="0090027B">
        <w:rPr>
          <w:rStyle w:val="Emphasis"/>
          <w:bCs/>
          <w:color w:val="auto"/>
          <w:sz w:val="24"/>
          <w:szCs w:val="24"/>
        </w:rPr>
        <w:t xml:space="preserve"> </w:t>
      </w:r>
      <w:r w:rsidR="006507F0" w:rsidRPr="0090027B">
        <w:rPr>
          <w:rStyle w:val="Emphasis"/>
          <w:bCs/>
          <w:color w:val="auto"/>
          <w:sz w:val="24"/>
          <w:szCs w:val="24"/>
        </w:rPr>
        <w:t>(</w:t>
      </w:r>
      <w:r w:rsidR="00313E8F" w:rsidRPr="0090027B">
        <w:rPr>
          <w:rStyle w:val="Emphasis"/>
          <w:bCs/>
          <w:color w:val="auto"/>
          <w:sz w:val="24"/>
          <w:szCs w:val="24"/>
        </w:rPr>
        <w:t>Agaba and Shipman</w:t>
      </w:r>
      <w:r w:rsidR="006507F0" w:rsidRPr="0090027B">
        <w:rPr>
          <w:rStyle w:val="Emphasis"/>
          <w:bCs/>
          <w:color w:val="auto"/>
          <w:sz w:val="24"/>
          <w:szCs w:val="24"/>
        </w:rPr>
        <w:t xml:space="preserve">, </w:t>
      </w:r>
      <w:r w:rsidR="00554980" w:rsidRPr="0090027B">
        <w:rPr>
          <w:rStyle w:val="Emphasis"/>
          <w:bCs/>
          <w:color w:val="auto"/>
          <w:sz w:val="24"/>
          <w:szCs w:val="24"/>
        </w:rPr>
        <w:t>2006</w:t>
      </w:r>
      <w:r w:rsidR="00313E8F" w:rsidRPr="0090027B">
        <w:rPr>
          <w:rStyle w:val="Emphasis"/>
          <w:bCs/>
          <w:color w:val="auto"/>
          <w:sz w:val="24"/>
          <w:szCs w:val="24"/>
        </w:rPr>
        <w:t>)</w:t>
      </w:r>
      <w:r w:rsidR="000D7C76" w:rsidRPr="0090027B">
        <w:rPr>
          <w:rStyle w:val="Emphasis"/>
          <w:bCs/>
          <w:color w:val="auto"/>
          <w:sz w:val="24"/>
          <w:szCs w:val="24"/>
        </w:rPr>
        <w:t>.</w:t>
      </w:r>
    </w:p>
    <w:p w14:paraId="6AE31C8D" w14:textId="0363C488" w:rsidR="00EC0BB2" w:rsidRPr="0090027B" w:rsidRDefault="0084365A" w:rsidP="000528D8">
      <w:pPr>
        <w:pStyle w:val="StyleBodyTextJustified"/>
        <w:numPr>
          <w:ilvl w:val="0"/>
          <w:numId w:val="0"/>
        </w:numPr>
        <w:tabs>
          <w:tab w:val="num" w:pos="720"/>
        </w:tabs>
        <w:spacing w:after="120" w:line="480" w:lineRule="auto"/>
        <w:rPr>
          <w:szCs w:val="24"/>
        </w:rPr>
      </w:pPr>
      <w:r w:rsidRPr="0090027B">
        <w:rPr>
          <w:szCs w:val="24"/>
        </w:rPr>
        <w:lastRenderedPageBreak/>
        <w:t xml:space="preserve">Consequently, </w:t>
      </w:r>
      <w:r w:rsidR="006024E8" w:rsidRPr="0090027B">
        <w:rPr>
          <w:szCs w:val="24"/>
        </w:rPr>
        <w:t xml:space="preserve">the </w:t>
      </w:r>
      <w:r w:rsidR="00213101" w:rsidRPr="0090027B">
        <w:rPr>
          <w:szCs w:val="24"/>
        </w:rPr>
        <w:t>contributor</w:t>
      </w:r>
      <w:r w:rsidR="006024E8" w:rsidRPr="0090027B">
        <w:rPr>
          <w:szCs w:val="24"/>
        </w:rPr>
        <w:t xml:space="preserve"> </w:t>
      </w:r>
      <w:r w:rsidR="00213101">
        <w:rPr>
          <w:szCs w:val="24"/>
        </w:rPr>
        <w:t>countries</w:t>
      </w:r>
      <w:r w:rsidR="006024E8" w:rsidRPr="0090027B">
        <w:rPr>
          <w:szCs w:val="24"/>
        </w:rPr>
        <w:t xml:space="preserve"> and the </w:t>
      </w:r>
      <w:r w:rsidR="00213101">
        <w:rPr>
          <w:szCs w:val="24"/>
        </w:rPr>
        <w:t>republic</w:t>
      </w:r>
      <w:r w:rsidRPr="0090027B">
        <w:rPr>
          <w:szCs w:val="24"/>
        </w:rPr>
        <w:t xml:space="preserve"> of Uganda conducted a country procurement assessment that reviewed the whole </w:t>
      </w:r>
      <w:r w:rsidR="00213101" w:rsidRPr="0090027B">
        <w:rPr>
          <w:szCs w:val="24"/>
        </w:rPr>
        <w:t>public-sector</w:t>
      </w:r>
      <w:r w:rsidRPr="0090027B">
        <w:rPr>
          <w:szCs w:val="24"/>
        </w:rPr>
        <w:t xml:space="preserve"> procurement system, including the</w:t>
      </w:r>
      <w:r w:rsidR="00213101">
        <w:rPr>
          <w:szCs w:val="24"/>
        </w:rPr>
        <w:t xml:space="preserve"> peripheral</w:t>
      </w:r>
      <w:r w:rsidRPr="0090027B">
        <w:rPr>
          <w:szCs w:val="24"/>
        </w:rPr>
        <w:t xml:space="preserve"> Government. The findings of the assessment were documented in the</w:t>
      </w:r>
      <w:r w:rsidR="006024E8" w:rsidRPr="0090027B">
        <w:rPr>
          <w:szCs w:val="24"/>
        </w:rPr>
        <w:t xml:space="preserve"> </w:t>
      </w:r>
      <w:r w:rsidR="00213101" w:rsidRPr="0090027B">
        <w:rPr>
          <w:szCs w:val="24"/>
        </w:rPr>
        <w:t>Nation</w:t>
      </w:r>
      <w:r w:rsidR="00213101">
        <w:rPr>
          <w:szCs w:val="24"/>
        </w:rPr>
        <w:t>al</w:t>
      </w:r>
      <w:r w:rsidR="006024E8" w:rsidRPr="0090027B">
        <w:rPr>
          <w:szCs w:val="24"/>
        </w:rPr>
        <w:t xml:space="preserve"> Procurement Assessment Report (CPAR). </w:t>
      </w:r>
      <w:r w:rsidRPr="0090027B">
        <w:rPr>
          <w:szCs w:val="24"/>
        </w:rPr>
        <w:t xml:space="preserve">From the </w:t>
      </w:r>
      <w:r w:rsidR="00A97DFC" w:rsidRPr="0090027B">
        <w:rPr>
          <w:szCs w:val="24"/>
        </w:rPr>
        <w:t xml:space="preserve">recommendations </w:t>
      </w:r>
      <w:r w:rsidR="006024E8" w:rsidRPr="0090027B">
        <w:rPr>
          <w:szCs w:val="24"/>
        </w:rPr>
        <w:t xml:space="preserve">resulting from the </w:t>
      </w:r>
      <w:r w:rsidRPr="0090027B">
        <w:rPr>
          <w:szCs w:val="24"/>
        </w:rPr>
        <w:t>assessment, a number of</w:t>
      </w:r>
      <w:r w:rsidR="006024E8" w:rsidRPr="0090027B">
        <w:rPr>
          <w:szCs w:val="24"/>
        </w:rPr>
        <w:t xml:space="preserve"> procurement reforms </w:t>
      </w:r>
      <w:r w:rsidRPr="0090027B">
        <w:rPr>
          <w:szCs w:val="24"/>
        </w:rPr>
        <w:t>were suggested and</w:t>
      </w:r>
      <w:r w:rsidR="006024E8" w:rsidRPr="0090027B">
        <w:rPr>
          <w:szCs w:val="24"/>
        </w:rPr>
        <w:t xml:space="preserve"> </w:t>
      </w:r>
      <w:r w:rsidR="00213101">
        <w:rPr>
          <w:szCs w:val="24"/>
        </w:rPr>
        <w:t>execu</w:t>
      </w:r>
      <w:r w:rsidR="006024E8" w:rsidRPr="0090027B">
        <w:rPr>
          <w:szCs w:val="24"/>
        </w:rPr>
        <w:t xml:space="preserve">ted </w:t>
      </w:r>
      <w:r w:rsidR="00EA04CF">
        <w:rPr>
          <w:szCs w:val="24"/>
        </w:rPr>
        <w:t xml:space="preserve">with in </w:t>
      </w:r>
      <w:r w:rsidR="006024E8" w:rsidRPr="0090027B">
        <w:rPr>
          <w:szCs w:val="24"/>
        </w:rPr>
        <w:t>the PRSCs since 2001. The key recommendations include</w:t>
      </w:r>
      <w:r w:rsidR="00A97DFC" w:rsidRPr="0090027B">
        <w:rPr>
          <w:szCs w:val="24"/>
        </w:rPr>
        <w:t>d;</w:t>
      </w:r>
      <w:r w:rsidR="006024E8" w:rsidRPr="0090027B">
        <w:rPr>
          <w:szCs w:val="24"/>
        </w:rPr>
        <w:t xml:space="preserve"> abolish</w:t>
      </w:r>
      <w:r w:rsidRPr="0090027B">
        <w:rPr>
          <w:szCs w:val="24"/>
        </w:rPr>
        <w:t>ment of</w:t>
      </w:r>
      <w:r w:rsidR="006024E8" w:rsidRPr="0090027B">
        <w:rPr>
          <w:iCs/>
          <w:szCs w:val="24"/>
        </w:rPr>
        <w:t xml:space="preserve"> the Central Tender Board, enact</w:t>
      </w:r>
      <w:r w:rsidR="00A97DFC" w:rsidRPr="0090027B">
        <w:rPr>
          <w:iCs/>
          <w:szCs w:val="24"/>
        </w:rPr>
        <w:t>ing</w:t>
      </w:r>
      <w:r w:rsidR="006024E8" w:rsidRPr="0090027B">
        <w:rPr>
          <w:iCs/>
          <w:szCs w:val="24"/>
        </w:rPr>
        <w:t xml:space="preserve"> a Procurement </w:t>
      </w:r>
      <w:r w:rsidR="00EA04CF" w:rsidRPr="0090027B">
        <w:rPr>
          <w:iCs/>
          <w:szCs w:val="24"/>
        </w:rPr>
        <w:t>Guideline</w:t>
      </w:r>
      <w:r w:rsidR="006024E8" w:rsidRPr="0090027B">
        <w:rPr>
          <w:iCs/>
          <w:szCs w:val="24"/>
        </w:rPr>
        <w:t>, establish</w:t>
      </w:r>
      <w:r w:rsidR="00A97DFC" w:rsidRPr="0090027B">
        <w:rPr>
          <w:iCs/>
          <w:szCs w:val="24"/>
        </w:rPr>
        <w:t>ing</w:t>
      </w:r>
      <w:r w:rsidR="006024E8" w:rsidRPr="0090027B">
        <w:rPr>
          <w:iCs/>
          <w:szCs w:val="24"/>
        </w:rPr>
        <w:t xml:space="preserve"> a Policy and Regulatory Body, establish</w:t>
      </w:r>
      <w:r w:rsidR="00A97DFC" w:rsidRPr="0090027B">
        <w:rPr>
          <w:iCs/>
          <w:szCs w:val="24"/>
        </w:rPr>
        <w:t>ment of</w:t>
      </w:r>
      <w:r w:rsidR="006024E8" w:rsidRPr="0090027B">
        <w:rPr>
          <w:iCs/>
          <w:szCs w:val="24"/>
        </w:rPr>
        <w:t xml:space="preserve"> Contract Committees, establish</w:t>
      </w:r>
      <w:r w:rsidR="00A97DFC" w:rsidRPr="0090027B">
        <w:rPr>
          <w:iCs/>
          <w:szCs w:val="24"/>
        </w:rPr>
        <w:t>ment of</w:t>
      </w:r>
      <w:r w:rsidR="006024E8" w:rsidRPr="0090027B">
        <w:rPr>
          <w:iCs/>
          <w:szCs w:val="24"/>
        </w:rPr>
        <w:t xml:space="preserve"> Procurement Units in procuring entities, </w:t>
      </w:r>
      <w:r w:rsidR="00A97DFC" w:rsidRPr="0090027B">
        <w:rPr>
          <w:iCs/>
          <w:szCs w:val="24"/>
        </w:rPr>
        <w:t xml:space="preserve">harmonizing </w:t>
      </w:r>
      <w:r w:rsidR="006024E8" w:rsidRPr="0090027B">
        <w:rPr>
          <w:iCs/>
          <w:szCs w:val="24"/>
        </w:rPr>
        <w:t xml:space="preserve">central and local government regulations, </w:t>
      </w:r>
      <w:r w:rsidR="00A97DFC" w:rsidRPr="0090027B">
        <w:rPr>
          <w:iCs/>
          <w:szCs w:val="24"/>
        </w:rPr>
        <w:t xml:space="preserve">incorporating </w:t>
      </w:r>
      <w:r w:rsidR="006024E8" w:rsidRPr="0090027B">
        <w:rPr>
          <w:iCs/>
          <w:szCs w:val="24"/>
        </w:rPr>
        <w:t xml:space="preserve">procurement plans in sector investment programs, </w:t>
      </w:r>
      <w:r w:rsidR="00A97DFC" w:rsidRPr="0090027B">
        <w:rPr>
          <w:iCs/>
          <w:szCs w:val="24"/>
        </w:rPr>
        <w:t xml:space="preserve">preparation of </w:t>
      </w:r>
      <w:r w:rsidR="006024E8" w:rsidRPr="0090027B">
        <w:rPr>
          <w:iCs/>
          <w:szCs w:val="24"/>
        </w:rPr>
        <w:t>standard bidding documents, establish</w:t>
      </w:r>
      <w:r w:rsidR="00A97DFC" w:rsidRPr="0090027B">
        <w:rPr>
          <w:iCs/>
          <w:szCs w:val="24"/>
        </w:rPr>
        <w:t>ment of</w:t>
      </w:r>
      <w:r w:rsidR="006024E8" w:rsidRPr="0090027B">
        <w:rPr>
          <w:iCs/>
          <w:szCs w:val="24"/>
        </w:rPr>
        <w:t xml:space="preserve"> a procurement cadre in the civil service, </w:t>
      </w:r>
      <w:r w:rsidR="00A97DFC" w:rsidRPr="0090027B">
        <w:rPr>
          <w:iCs/>
          <w:szCs w:val="24"/>
        </w:rPr>
        <w:t xml:space="preserve">restoration of </w:t>
      </w:r>
      <w:r w:rsidR="006024E8" w:rsidRPr="0090027B">
        <w:rPr>
          <w:iCs/>
          <w:szCs w:val="24"/>
        </w:rPr>
        <w:t xml:space="preserve">professionalism in the procurement function, </w:t>
      </w:r>
      <w:r w:rsidR="00A97DFC" w:rsidRPr="0090027B">
        <w:rPr>
          <w:iCs/>
          <w:szCs w:val="24"/>
        </w:rPr>
        <w:t xml:space="preserve">increasing </w:t>
      </w:r>
      <w:r w:rsidR="00D33D36" w:rsidRPr="0090027B">
        <w:rPr>
          <w:iCs/>
          <w:szCs w:val="24"/>
        </w:rPr>
        <w:t>the budget</w:t>
      </w:r>
      <w:r w:rsidR="006024E8" w:rsidRPr="0090027B">
        <w:rPr>
          <w:iCs/>
          <w:szCs w:val="24"/>
        </w:rPr>
        <w:t xml:space="preserve"> for procurement </w:t>
      </w:r>
      <w:r w:rsidR="00D33D36" w:rsidRPr="0090027B">
        <w:rPr>
          <w:iCs/>
          <w:szCs w:val="24"/>
        </w:rPr>
        <w:t>capacity building</w:t>
      </w:r>
      <w:r w:rsidR="00CA0B8B">
        <w:rPr>
          <w:iCs/>
          <w:szCs w:val="24"/>
        </w:rPr>
        <w:t xml:space="preserve"> </w:t>
      </w:r>
      <w:r w:rsidR="00D33D36" w:rsidRPr="0090027B">
        <w:rPr>
          <w:iCs/>
          <w:szCs w:val="24"/>
        </w:rPr>
        <w:t xml:space="preserve">for implementation of </w:t>
      </w:r>
      <w:r w:rsidR="006024E8" w:rsidRPr="0090027B">
        <w:rPr>
          <w:iCs/>
          <w:szCs w:val="24"/>
        </w:rPr>
        <w:t xml:space="preserve"> e-procurement</w:t>
      </w:r>
      <w:r w:rsidR="00A97DFC" w:rsidRPr="0090027B">
        <w:rPr>
          <w:iCs/>
          <w:szCs w:val="24"/>
        </w:rPr>
        <w:t>.</w:t>
      </w:r>
    </w:p>
    <w:p w14:paraId="25CB2FD5" w14:textId="0CA418ED" w:rsidR="00EC0EB0" w:rsidRPr="0090027B" w:rsidRDefault="00CA0B8B" w:rsidP="000528D8">
      <w:pPr>
        <w:pStyle w:val="StyleBodyTextJustified"/>
        <w:numPr>
          <w:ilvl w:val="0"/>
          <w:numId w:val="0"/>
        </w:numPr>
        <w:tabs>
          <w:tab w:val="num" w:pos="720"/>
        </w:tabs>
        <w:spacing w:after="120" w:line="480" w:lineRule="auto"/>
        <w:rPr>
          <w:szCs w:val="24"/>
        </w:rPr>
      </w:pPr>
      <w:r w:rsidRPr="0090027B">
        <w:rPr>
          <w:szCs w:val="24"/>
        </w:rPr>
        <w:t xml:space="preserve">public procurement reforms </w:t>
      </w:r>
      <w:r>
        <w:rPr>
          <w:szCs w:val="24"/>
        </w:rPr>
        <w:t xml:space="preserve">have over time been executed at the heart of </w:t>
      </w:r>
      <w:r w:rsidR="0084365A" w:rsidRPr="0090027B">
        <w:rPr>
          <w:szCs w:val="24"/>
        </w:rPr>
        <w:t>Uganda. As part of the reform process, in 2003 the</w:t>
      </w:r>
      <w:r w:rsidR="00EC0EB0" w:rsidRPr="0090027B">
        <w:rPr>
          <w:szCs w:val="24"/>
        </w:rPr>
        <w:t xml:space="preserve"> PPDA was</w:t>
      </w:r>
      <w:r w:rsidR="00995218" w:rsidRPr="0090027B">
        <w:rPr>
          <w:szCs w:val="24"/>
        </w:rPr>
        <w:t xml:space="preserve"> </w:t>
      </w:r>
      <w:r>
        <w:rPr>
          <w:szCs w:val="24"/>
        </w:rPr>
        <w:t>set up through</w:t>
      </w:r>
      <w:r w:rsidR="00EC0EB0" w:rsidRPr="0090027B">
        <w:rPr>
          <w:szCs w:val="24"/>
        </w:rPr>
        <w:t xml:space="preserve"> an Act of Parliament, </w:t>
      </w:r>
      <w:r w:rsidR="0084365A" w:rsidRPr="0090027B">
        <w:rPr>
          <w:szCs w:val="24"/>
        </w:rPr>
        <w:t>with the aim or regulating the</w:t>
      </w:r>
      <w:r w:rsidR="00EC0EB0" w:rsidRPr="0090027B">
        <w:rPr>
          <w:szCs w:val="24"/>
        </w:rPr>
        <w:t xml:space="preserve"> public procurement processes in Uganda. The reform </w:t>
      </w:r>
      <w:r w:rsidRPr="0090027B">
        <w:rPr>
          <w:szCs w:val="24"/>
        </w:rPr>
        <w:t>procedure</w:t>
      </w:r>
      <w:r w:rsidR="00EC0EB0" w:rsidRPr="0090027B">
        <w:rPr>
          <w:szCs w:val="24"/>
        </w:rPr>
        <w:t xml:space="preserve"> culminated in the enactment of the PPDA Act and Regulations 2003</w:t>
      </w:r>
      <w:r w:rsidR="0084365A" w:rsidRPr="0090027B">
        <w:rPr>
          <w:szCs w:val="24"/>
        </w:rPr>
        <w:t xml:space="preserve">. Since its enactment, </w:t>
      </w:r>
      <w:r w:rsidR="00EC0EB0" w:rsidRPr="0090027B">
        <w:rPr>
          <w:szCs w:val="24"/>
        </w:rPr>
        <w:t xml:space="preserve">PPDA has </w:t>
      </w:r>
      <w:r w:rsidRPr="0090027B">
        <w:rPr>
          <w:szCs w:val="24"/>
        </w:rPr>
        <w:t>supervised</w:t>
      </w:r>
      <w:r w:rsidR="00EC0EB0" w:rsidRPr="0090027B">
        <w:rPr>
          <w:szCs w:val="24"/>
        </w:rPr>
        <w:t xml:space="preserve"> the public procurement process and guided entities on how to ensure</w:t>
      </w:r>
      <w:r w:rsidR="0084365A" w:rsidRPr="0090027B">
        <w:rPr>
          <w:szCs w:val="24"/>
        </w:rPr>
        <w:t xml:space="preserve"> that the procurement</w:t>
      </w:r>
      <w:r w:rsidR="00EC0EB0" w:rsidRPr="0090027B">
        <w:rPr>
          <w:szCs w:val="24"/>
        </w:rPr>
        <w:t xml:space="preserve"> process is efficient, transparent, and accountable and enables Government to deliver its obligations to the </w:t>
      </w:r>
      <w:r>
        <w:rPr>
          <w:szCs w:val="24"/>
        </w:rPr>
        <w:t>staff</w:t>
      </w:r>
      <w:r w:rsidR="00EC0EB0" w:rsidRPr="0090027B">
        <w:rPr>
          <w:szCs w:val="24"/>
        </w:rPr>
        <w:t xml:space="preserve">. </w:t>
      </w:r>
      <w:r w:rsidR="0084365A" w:rsidRPr="0090027B">
        <w:rPr>
          <w:szCs w:val="24"/>
        </w:rPr>
        <w:t xml:space="preserve">Owing to the dynamic </w:t>
      </w:r>
      <w:r w:rsidR="00EC0EB0" w:rsidRPr="0090027B">
        <w:rPr>
          <w:szCs w:val="24"/>
        </w:rPr>
        <w:t xml:space="preserve">public procurement </w:t>
      </w:r>
      <w:r>
        <w:rPr>
          <w:szCs w:val="24"/>
        </w:rPr>
        <w:t>atmosphere</w:t>
      </w:r>
      <w:r w:rsidR="00EC0EB0" w:rsidRPr="0090027B">
        <w:rPr>
          <w:szCs w:val="24"/>
        </w:rPr>
        <w:t xml:space="preserve"> and the challenges </w:t>
      </w:r>
      <w:r w:rsidR="0084365A" w:rsidRPr="0090027B">
        <w:rPr>
          <w:szCs w:val="24"/>
        </w:rPr>
        <w:t>associated with it</w:t>
      </w:r>
      <w:r w:rsidR="00EC0EB0" w:rsidRPr="0090027B">
        <w:rPr>
          <w:szCs w:val="24"/>
        </w:rPr>
        <w:t xml:space="preserve">, there was </w:t>
      </w:r>
      <w:r>
        <w:rPr>
          <w:szCs w:val="24"/>
        </w:rPr>
        <w:t>accelerating</w:t>
      </w:r>
      <w:r w:rsidR="00EC0EB0" w:rsidRPr="0090027B">
        <w:rPr>
          <w:szCs w:val="24"/>
        </w:rPr>
        <w:t xml:space="preserve"> need </w:t>
      </w:r>
      <w:r w:rsidR="0084365A" w:rsidRPr="0090027B">
        <w:rPr>
          <w:szCs w:val="24"/>
        </w:rPr>
        <w:t>to amend</w:t>
      </w:r>
      <w:r w:rsidR="00EC0EB0" w:rsidRPr="0090027B">
        <w:rPr>
          <w:szCs w:val="24"/>
        </w:rPr>
        <w:t xml:space="preserve"> the PPDA law. </w:t>
      </w:r>
      <w:r w:rsidR="0084365A" w:rsidRPr="0090027B">
        <w:rPr>
          <w:szCs w:val="24"/>
        </w:rPr>
        <w:t>As a result, the</w:t>
      </w:r>
      <w:r w:rsidR="00EC0EB0" w:rsidRPr="0090027B">
        <w:rPr>
          <w:szCs w:val="24"/>
        </w:rPr>
        <w:t xml:space="preserve"> Ministry of Finance, Planning and Economic Development </w:t>
      </w:r>
      <w:r w:rsidR="0084365A" w:rsidRPr="0090027B">
        <w:rPr>
          <w:szCs w:val="24"/>
        </w:rPr>
        <w:t>embarked on a</w:t>
      </w:r>
      <w:r w:rsidR="00EC0EB0" w:rsidRPr="0090027B">
        <w:rPr>
          <w:szCs w:val="24"/>
        </w:rPr>
        <w:t xml:space="preserve"> process of amendment of the PPDA law</w:t>
      </w:r>
      <w:r w:rsidR="0084365A" w:rsidRPr="0090027B">
        <w:rPr>
          <w:szCs w:val="24"/>
        </w:rPr>
        <w:t>,</w:t>
      </w:r>
      <w:r w:rsidR="00EC0EB0" w:rsidRPr="0090027B">
        <w:rPr>
          <w:szCs w:val="24"/>
        </w:rPr>
        <w:t xml:space="preserve"> in consultation with </w:t>
      </w:r>
      <w:r w:rsidRPr="0090027B">
        <w:rPr>
          <w:szCs w:val="24"/>
        </w:rPr>
        <w:t>specialists</w:t>
      </w:r>
      <w:r w:rsidR="00EC0EB0" w:rsidRPr="0090027B">
        <w:rPr>
          <w:szCs w:val="24"/>
        </w:rPr>
        <w:t xml:space="preserve">, </w:t>
      </w:r>
      <w:r>
        <w:rPr>
          <w:szCs w:val="24"/>
        </w:rPr>
        <w:t xml:space="preserve">end </w:t>
      </w:r>
      <w:r w:rsidR="00EC0EB0" w:rsidRPr="0090027B">
        <w:rPr>
          <w:szCs w:val="24"/>
        </w:rPr>
        <w:t xml:space="preserve">users, the </w:t>
      </w:r>
      <w:r w:rsidRPr="0090027B">
        <w:rPr>
          <w:szCs w:val="24"/>
        </w:rPr>
        <w:t>commercial</w:t>
      </w:r>
      <w:r w:rsidR="00EC0EB0" w:rsidRPr="0090027B">
        <w:rPr>
          <w:szCs w:val="24"/>
        </w:rPr>
        <w:t xml:space="preserve"> community, local leaders </w:t>
      </w:r>
      <w:r w:rsidR="00EC0EB0" w:rsidRPr="0090027B">
        <w:rPr>
          <w:szCs w:val="24"/>
        </w:rPr>
        <w:lastRenderedPageBreak/>
        <w:t xml:space="preserve">and </w:t>
      </w:r>
      <w:r w:rsidR="00B3053A">
        <w:rPr>
          <w:szCs w:val="24"/>
        </w:rPr>
        <w:t>scholars</w:t>
      </w:r>
      <w:r w:rsidR="00EC0EB0" w:rsidRPr="0090027B">
        <w:rPr>
          <w:szCs w:val="24"/>
        </w:rPr>
        <w:t xml:space="preserve">. The PPDA Amendment Act was passed by Parliament on May 10, 2011 and the amended regulations on May 9, 2013. </w:t>
      </w:r>
    </w:p>
    <w:p w14:paraId="16B2DAD4" w14:textId="76CBD793" w:rsidR="00A06416" w:rsidRPr="0090027B" w:rsidRDefault="00806D37" w:rsidP="008E1025">
      <w:pPr>
        <w:pStyle w:val="NormalWeb"/>
        <w:spacing w:before="240" w:beforeAutospacing="0" w:after="240" w:afterAutospacing="0" w:line="480" w:lineRule="auto"/>
        <w:jc w:val="both"/>
        <w:rPr>
          <w:color w:val="auto"/>
        </w:rPr>
      </w:pPr>
      <w:r w:rsidRPr="0090027B">
        <w:rPr>
          <w:color w:val="auto"/>
        </w:rPr>
        <w:t xml:space="preserve">Despite efforts by </w:t>
      </w:r>
      <w:r w:rsidR="0084365A" w:rsidRPr="0090027B">
        <w:rPr>
          <w:color w:val="auto"/>
        </w:rPr>
        <w:t xml:space="preserve">the government of </w:t>
      </w:r>
      <w:r w:rsidRPr="0090027B">
        <w:rPr>
          <w:color w:val="auto"/>
        </w:rPr>
        <w:t xml:space="preserve">Uganda government and development </w:t>
      </w:r>
      <w:r w:rsidR="00B3053A" w:rsidRPr="0090027B">
        <w:rPr>
          <w:color w:val="auto"/>
        </w:rPr>
        <w:t>associates</w:t>
      </w:r>
      <w:r w:rsidRPr="0090027B">
        <w:rPr>
          <w:color w:val="auto"/>
        </w:rPr>
        <w:t xml:space="preserve"> like World Bank to amend the PPDA </w:t>
      </w:r>
      <w:r w:rsidR="00057B56" w:rsidRPr="0090027B">
        <w:rPr>
          <w:color w:val="auto"/>
        </w:rPr>
        <w:t>Act 2003</w:t>
      </w:r>
      <w:r w:rsidR="001027A7" w:rsidRPr="0090027B">
        <w:rPr>
          <w:color w:val="auto"/>
        </w:rPr>
        <w:t>, in an effort</w:t>
      </w:r>
      <w:r w:rsidRPr="0090027B">
        <w:rPr>
          <w:color w:val="auto"/>
        </w:rPr>
        <w:t xml:space="preserve"> to </w:t>
      </w:r>
      <w:r w:rsidR="00F23871" w:rsidRPr="0090027B">
        <w:rPr>
          <w:color w:val="auto"/>
        </w:rPr>
        <w:t>enhance procurement performance in</w:t>
      </w:r>
      <w:r w:rsidRPr="0090027B">
        <w:rPr>
          <w:color w:val="auto"/>
        </w:rPr>
        <w:t xml:space="preserve"> public entities</w:t>
      </w:r>
      <w:r w:rsidR="00C0010B" w:rsidRPr="0090027B">
        <w:rPr>
          <w:color w:val="auto"/>
        </w:rPr>
        <w:t>. Poor performance</w:t>
      </w:r>
      <w:r w:rsidR="00B3053A">
        <w:rPr>
          <w:color w:val="auto"/>
        </w:rPr>
        <w:t xml:space="preserve"> </w:t>
      </w:r>
      <w:r w:rsidR="00C0010B" w:rsidRPr="0090027B">
        <w:rPr>
          <w:color w:val="auto"/>
        </w:rPr>
        <w:t>is</w:t>
      </w:r>
      <w:r w:rsidR="00F23871" w:rsidRPr="0090027B">
        <w:rPr>
          <w:color w:val="auto"/>
        </w:rPr>
        <w:t xml:space="preserve"> still </w:t>
      </w:r>
      <w:r w:rsidR="00B3053A" w:rsidRPr="0090027B">
        <w:rPr>
          <w:color w:val="auto"/>
        </w:rPr>
        <w:t>being</w:t>
      </w:r>
      <w:r w:rsidR="00F23871" w:rsidRPr="0090027B">
        <w:rPr>
          <w:color w:val="auto"/>
        </w:rPr>
        <w:t xml:space="preserve"> the persistent characteristics of </w:t>
      </w:r>
      <w:r w:rsidRPr="0090027B">
        <w:rPr>
          <w:color w:val="auto"/>
        </w:rPr>
        <w:t xml:space="preserve">public procurement </w:t>
      </w:r>
      <w:r w:rsidR="00F23871" w:rsidRPr="0090027B">
        <w:rPr>
          <w:color w:val="auto"/>
        </w:rPr>
        <w:t>in the country</w:t>
      </w:r>
      <w:r w:rsidRPr="0090027B">
        <w:rPr>
          <w:color w:val="auto"/>
        </w:rPr>
        <w:t>.</w:t>
      </w:r>
      <w:r w:rsidR="00F23871" w:rsidRPr="0090027B">
        <w:rPr>
          <w:color w:val="auto"/>
        </w:rPr>
        <w:t xml:space="preserve"> </w:t>
      </w:r>
      <w:r w:rsidRPr="0090027B">
        <w:rPr>
          <w:color w:val="auto"/>
        </w:rPr>
        <w:t>(Atkinson, 2006</w:t>
      </w:r>
      <w:r w:rsidR="00C0010B" w:rsidRPr="0090027B">
        <w:rPr>
          <w:color w:val="auto"/>
        </w:rPr>
        <w:t>,</w:t>
      </w:r>
      <w:r w:rsidR="00B3053A">
        <w:rPr>
          <w:color w:val="auto"/>
        </w:rPr>
        <w:t xml:space="preserve"> </w:t>
      </w:r>
      <w:r w:rsidRPr="0090027B">
        <w:rPr>
          <w:color w:val="auto"/>
        </w:rPr>
        <w:t xml:space="preserve">PPDA, 2007; David, 2002; </w:t>
      </w:r>
      <w:r w:rsidR="00C61700" w:rsidRPr="0090027B">
        <w:rPr>
          <w:color w:val="auto"/>
        </w:rPr>
        <w:t>Bwino, 2008).</w:t>
      </w:r>
    </w:p>
    <w:p w14:paraId="7EF6B35A" w14:textId="5842957A" w:rsidR="00E33F27" w:rsidRPr="0090027B" w:rsidRDefault="007B65D4" w:rsidP="001027A7">
      <w:pPr>
        <w:pStyle w:val="NormalWeb"/>
        <w:spacing w:before="0" w:beforeAutospacing="0" w:after="240" w:afterAutospacing="0" w:line="480" w:lineRule="auto"/>
        <w:jc w:val="both"/>
        <w:rPr>
          <w:color w:val="auto"/>
        </w:rPr>
      </w:pPr>
      <w:r w:rsidRPr="0090027B">
        <w:rPr>
          <w:color w:val="auto"/>
        </w:rPr>
        <w:t xml:space="preserve">Evidence reveals that </w:t>
      </w:r>
      <w:r w:rsidR="00C61700" w:rsidRPr="0090027B">
        <w:rPr>
          <w:color w:val="auto"/>
        </w:rPr>
        <w:t xml:space="preserve">it takes four (4) working days to advertise and a bidding period of </w:t>
      </w:r>
      <w:r w:rsidR="00B3053A" w:rsidRPr="0090027B">
        <w:rPr>
          <w:color w:val="auto"/>
        </w:rPr>
        <w:t>thirty-three</w:t>
      </w:r>
      <w:r w:rsidR="00C61700" w:rsidRPr="0090027B">
        <w:rPr>
          <w:color w:val="auto"/>
        </w:rPr>
        <w:t xml:space="preserve"> (33) working days, if the open international bidding method was used. </w:t>
      </w:r>
      <w:r w:rsidR="00806D37" w:rsidRPr="0090027B">
        <w:rPr>
          <w:color w:val="auto"/>
        </w:rPr>
        <w:t xml:space="preserve">Overall, this together </w:t>
      </w:r>
      <w:r w:rsidR="00C61700" w:rsidRPr="0090027B">
        <w:rPr>
          <w:color w:val="auto"/>
        </w:rPr>
        <w:t xml:space="preserve">with time taken to evaluate bids, contract </w:t>
      </w:r>
      <w:r w:rsidR="00806D37" w:rsidRPr="0090027B">
        <w:rPr>
          <w:color w:val="auto"/>
        </w:rPr>
        <w:t xml:space="preserve">and communicate award decisions may take more than 4 </w:t>
      </w:r>
      <w:r w:rsidR="00C61700" w:rsidRPr="0090027B">
        <w:rPr>
          <w:color w:val="auto"/>
        </w:rPr>
        <w:t xml:space="preserve">months as opposed to the private entities that take </w:t>
      </w:r>
      <w:r w:rsidR="00806D37" w:rsidRPr="0090027B">
        <w:rPr>
          <w:color w:val="auto"/>
        </w:rPr>
        <w:t>an average of ten (10) days. Thus, the</w:t>
      </w:r>
      <w:r w:rsidR="00C61700" w:rsidRPr="0090027B">
        <w:rPr>
          <w:color w:val="auto"/>
        </w:rPr>
        <w:t xml:space="preserve"> time spent</w:t>
      </w:r>
      <w:r w:rsidR="001027A7" w:rsidRPr="0090027B">
        <w:rPr>
          <w:color w:val="auto"/>
        </w:rPr>
        <w:t>,</w:t>
      </w:r>
      <w:r w:rsidR="00C61700" w:rsidRPr="0090027B">
        <w:rPr>
          <w:color w:val="auto"/>
        </w:rPr>
        <w:t xml:space="preserve"> if</w:t>
      </w:r>
      <w:r w:rsidR="00806D37" w:rsidRPr="0090027B">
        <w:rPr>
          <w:color w:val="auto"/>
        </w:rPr>
        <w:t xml:space="preserve"> well compounded and quantified, may </w:t>
      </w:r>
      <w:r w:rsidR="00C61700" w:rsidRPr="0090027B">
        <w:rPr>
          <w:color w:val="auto"/>
        </w:rPr>
        <w:t xml:space="preserve">transcend into high transaction costs (Gratton </w:t>
      </w:r>
      <w:r w:rsidR="001027A7" w:rsidRPr="0090027B">
        <w:rPr>
          <w:color w:val="auto"/>
        </w:rPr>
        <w:t xml:space="preserve">and </w:t>
      </w:r>
      <w:r w:rsidR="00C61700" w:rsidRPr="0090027B">
        <w:rPr>
          <w:color w:val="auto"/>
        </w:rPr>
        <w:t>Ghoshal, 2005)</w:t>
      </w:r>
      <w:r w:rsidR="00806D37" w:rsidRPr="0090027B">
        <w:rPr>
          <w:color w:val="auto"/>
        </w:rPr>
        <w:t>.</w:t>
      </w:r>
      <w:r w:rsidR="00EC0EB0" w:rsidRPr="0090027B">
        <w:rPr>
          <w:color w:val="auto"/>
        </w:rPr>
        <w:t xml:space="preserve"> </w:t>
      </w:r>
    </w:p>
    <w:p w14:paraId="3DBA26C9" w14:textId="0BA393A7" w:rsidR="00057B56" w:rsidRPr="0090027B" w:rsidRDefault="00806D37" w:rsidP="001027A7">
      <w:pPr>
        <w:pStyle w:val="NormalWeb"/>
        <w:spacing w:before="0" w:beforeAutospacing="0" w:after="240" w:afterAutospacing="0" w:line="480" w:lineRule="auto"/>
        <w:jc w:val="both"/>
        <w:rPr>
          <w:color w:val="auto"/>
        </w:rPr>
      </w:pPr>
      <w:r w:rsidRPr="0090027B">
        <w:rPr>
          <w:color w:val="auto"/>
        </w:rPr>
        <w:t xml:space="preserve">Furthermore, the </w:t>
      </w:r>
      <w:r w:rsidR="00C61700" w:rsidRPr="0090027B">
        <w:rPr>
          <w:color w:val="auto"/>
        </w:rPr>
        <w:t>presence of opportunistic beha</w:t>
      </w:r>
      <w:r w:rsidRPr="0090027B">
        <w:rPr>
          <w:color w:val="auto"/>
        </w:rPr>
        <w:t>viour, absence of trust and mal</w:t>
      </w:r>
      <w:r w:rsidR="00C61700" w:rsidRPr="0090027B">
        <w:rPr>
          <w:color w:val="auto"/>
        </w:rPr>
        <w:t xml:space="preserve">practices </w:t>
      </w:r>
      <w:r w:rsidRPr="0090027B">
        <w:rPr>
          <w:color w:val="auto"/>
        </w:rPr>
        <w:t xml:space="preserve">such as </w:t>
      </w:r>
      <w:r w:rsidR="00C61700" w:rsidRPr="0090027B">
        <w:rPr>
          <w:color w:val="auto"/>
        </w:rPr>
        <w:t>corruption and bribery by the contracting parties</w:t>
      </w:r>
      <w:r w:rsidR="001027A7" w:rsidRPr="0090027B">
        <w:rPr>
          <w:color w:val="auto"/>
        </w:rPr>
        <w:t>,</w:t>
      </w:r>
      <w:r w:rsidR="00C61700" w:rsidRPr="0090027B">
        <w:rPr>
          <w:color w:val="auto"/>
        </w:rPr>
        <w:t xml:space="preserve"> has greatly affected procurement performance in </w:t>
      </w:r>
      <w:r w:rsidRPr="0090027B">
        <w:rPr>
          <w:color w:val="auto"/>
        </w:rPr>
        <w:t xml:space="preserve">Uganda entities. Besides, it </w:t>
      </w:r>
      <w:r w:rsidR="00C61700" w:rsidRPr="0090027B">
        <w:rPr>
          <w:color w:val="auto"/>
        </w:rPr>
        <w:t>is estimated that 7% to 9% of the total contract values are paid to corrupt offi</w:t>
      </w:r>
      <w:r w:rsidRPr="0090027B">
        <w:rPr>
          <w:color w:val="auto"/>
        </w:rPr>
        <w:t xml:space="preserve">cials (PPDA, IGG </w:t>
      </w:r>
      <w:r w:rsidR="001027A7" w:rsidRPr="0090027B">
        <w:rPr>
          <w:color w:val="auto"/>
        </w:rPr>
        <w:t xml:space="preserve">and </w:t>
      </w:r>
      <w:r w:rsidRPr="0090027B">
        <w:rPr>
          <w:color w:val="auto"/>
        </w:rPr>
        <w:t xml:space="preserve">USAID, 2006), </w:t>
      </w:r>
      <w:r w:rsidR="00C61700" w:rsidRPr="0090027B">
        <w:rPr>
          <w:color w:val="auto"/>
        </w:rPr>
        <w:t>while 4</w:t>
      </w:r>
      <w:r w:rsidRPr="0090027B">
        <w:rPr>
          <w:color w:val="auto"/>
        </w:rPr>
        <w:t>6</w:t>
      </w:r>
      <w:r w:rsidR="00C61700" w:rsidRPr="0090027B">
        <w:rPr>
          <w:color w:val="auto"/>
        </w:rPr>
        <w:t xml:space="preserve">% </w:t>
      </w:r>
      <w:r w:rsidRPr="0090027B">
        <w:rPr>
          <w:color w:val="auto"/>
        </w:rPr>
        <w:t xml:space="preserve">of the </w:t>
      </w:r>
      <w:r w:rsidR="00C61700" w:rsidRPr="0090027B">
        <w:rPr>
          <w:color w:val="auto"/>
        </w:rPr>
        <w:t xml:space="preserve">companies expect to give gifts in order to secure contracts (World Bank Enterprise Survey, 2006). </w:t>
      </w:r>
      <w:r w:rsidRPr="0090027B">
        <w:rPr>
          <w:color w:val="auto"/>
        </w:rPr>
        <w:t xml:space="preserve">Additionally, the </w:t>
      </w:r>
      <w:r w:rsidR="00C61700" w:rsidRPr="0090027B">
        <w:rPr>
          <w:color w:val="auto"/>
        </w:rPr>
        <w:t xml:space="preserve">Global Integrity Survey </w:t>
      </w:r>
      <w:r w:rsidRPr="0090027B">
        <w:rPr>
          <w:color w:val="auto"/>
        </w:rPr>
        <w:t xml:space="preserve">also indicates </w:t>
      </w:r>
      <w:r w:rsidR="00C61700" w:rsidRPr="0090027B">
        <w:rPr>
          <w:color w:val="auto"/>
        </w:rPr>
        <w:t xml:space="preserve">that </w:t>
      </w:r>
      <w:r w:rsidRPr="0090027B">
        <w:rPr>
          <w:color w:val="auto"/>
        </w:rPr>
        <w:t xml:space="preserve">over </w:t>
      </w:r>
      <w:r w:rsidR="00C61700" w:rsidRPr="0090027B">
        <w:rPr>
          <w:color w:val="auto"/>
        </w:rPr>
        <w:t>300 Million US dollars are lost in Uganda each year due to opportunism and other procurement malpractices.</w:t>
      </w:r>
      <w:r w:rsidR="00EC0EB0" w:rsidRPr="0090027B">
        <w:rPr>
          <w:color w:val="auto"/>
        </w:rPr>
        <w:t xml:space="preserve"> </w:t>
      </w:r>
      <w:r w:rsidR="007B65D4" w:rsidRPr="0090027B">
        <w:rPr>
          <w:color w:val="auto"/>
        </w:rPr>
        <w:t xml:space="preserve">Consistent with earlier findings, a PPDA Report (2006) </w:t>
      </w:r>
      <w:r w:rsidR="00F23871" w:rsidRPr="0090027B">
        <w:rPr>
          <w:color w:val="auto"/>
        </w:rPr>
        <w:t xml:space="preserve">showed </w:t>
      </w:r>
      <w:r w:rsidR="007B65D4" w:rsidRPr="0090027B">
        <w:rPr>
          <w:color w:val="auto"/>
        </w:rPr>
        <w:t>that</w:t>
      </w:r>
      <w:r w:rsidR="00F23871" w:rsidRPr="0090027B">
        <w:rPr>
          <w:color w:val="auto"/>
        </w:rPr>
        <w:t xml:space="preserve"> in most of the public entities in Uganda, there was lack of compliance to the established procurement processes and procedures, a situation that led to irregularities and subjectivity in decision making.</w:t>
      </w:r>
      <w:r w:rsidR="007B65D4" w:rsidRPr="0090027B">
        <w:rPr>
          <w:color w:val="auto"/>
        </w:rPr>
        <w:t xml:space="preserve"> </w:t>
      </w:r>
    </w:p>
    <w:p w14:paraId="296ED0AD" w14:textId="06111D51" w:rsidR="00B06483" w:rsidRPr="0090027B" w:rsidRDefault="00614A27" w:rsidP="001027A7">
      <w:pPr>
        <w:spacing w:after="240" w:line="480" w:lineRule="auto"/>
        <w:jc w:val="both"/>
      </w:pPr>
      <w:r w:rsidRPr="0090027B">
        <w:lastRenderedPageBreak/>
        <w:t xml:space="preserve">The National Information Technology Authority-Uganda (NITA-U) </w:t>
      </w:r>
      <w:r w:rsidR="00E32D89" w:rsidRPr="0090027B">
        <w:t>embraced</w:t>
      </w:r>
      <w:r w:rsidR="00024832" w:rsidRPr="0090027B">
        <w:t xml:space="preserve"> the</w:t>
      </w:r>
      <w:r w:rsidRPr="0090027B">
        <w:t xml:space="preserve"> </w:t>
      </w:r>
      <w:r w:rsidR="0039793A" w:rsidRPr="0090027B">
        <w:t xml:space="preserve">PPDA </w:t>
      </w:r>
      <w:r w:rsidR="00E32D89" w:rsidRPr="0090027B">
        <w:t>legal requirements</w:t>
      </w:r>
      <w:r w:rsidR="0039793A" w:rsidRPr="0090027B">
        <w:t xml:space="preserve"> in 2011. According to the PPDA Audit report for the financial year, (2011/2012 and 2015/2015), NITA-U is still grappling with inefficiencies in the procurement function</w:t>
      </w:r>
      <w:r w:rsidR="001027A7" w:rsidRPr="0090027B">
        <w:t>, such as</w:t>
      </w:r>
      <w:r w:rsidR="0039793A" w:rsidRPr="0090027B">
        <w:t xml:space="preserve"> </w:t>
      </w:r>
      <w:r w:rsidR="00E32D89" w:rsidRPr="0090027B">
        <w:t>failure to conduct e</w:t>
      </w:r>
      <w:r w:rsidR="0039793A" w:rsidRPr="0090027B">
        <w:t xml:space="preserve">valuation </w:t>
      </w:r>
      <w:r w:rsidR="00E32D89" w:rsidRPr="0090027B">
        <w:t xml:space="preserve">within the mandatory period, failure to </w:t>
      </w:r>
      <w:r w:rsidR="0039793A" w:rsidRPr="0090027B">
        <w:t xml:space="preserve">execute </w:t>
      </w:r>
      <w:r w:rsidR="00E32D89" w:rsidRPr="0090027B">
        <w:t xml:space="preserve">contracts within the approved contractual </w:t>
      </w:r>
      <w:r w:rsidR="00B06483" w:rsidRPr="0090027B">
        <w:t>periods, unjustifiable</w:t>
      </w:r>
      <w:r w:rsidR="00E32D89" w:rsidRPr="0090027B">
        <w:t xml:space="preserve"> use of direct procurement</w:t>
      </w:r>
      <w:r w:rsidR="0039793A" w:rsidRPr="0090027B">
        <w:t xml:space="preserve"> </w:t>
      </w:r>
      <w:r w:rsidR="00B06483" w:rsidRPr="0090027B">
        <w:t xml:space="preserve">and </w:t>
      </w:r>
      <w:r w:rsidR="00E32D89" w:rsidRPr="0090027B">
        <w:t>f</w:t>
      </w:r>
      <w:r w:rsidR="0039793A" w:rsidRPr="0090027B">
        <w:t>ailure to include the requirement for bidders to submit the bid securing declaration form</w:t>
      </w:r>
      <w:r w:rsidR="00B06483" w:rsidRPr="0090027B">
        <w:t xml:space="preserve"> (PPDA audit report, 2011).</w:t>
      </w:r>
    </w:p>
    <w:p w14:paraId="1B4846A8" w14:textId="550896FF" w:rsidR="007B65D4" w:rsidRPr="0090027B" w:rsidRDefault="001027A7" w:rsidP="00B06483">
      <w:pPr>
        <w:spacing w:line="480" w:lineRule="auto"/>
        <w:jc w:val="both"/>
      </w:pPr>
      <w:r w:rsidRPr="0090027B">
        <w:t>Against this backdrop,</w:t>
      </w:r>
      <w:r w:rsidR="007B65D4" w:rsidRPr="0090027B">
        <w:t xml:space="preserve"> this study</w:t>
      </w:r>
      <w:r w:rsidR="00B06483" w:rsidRPr="0090027B">
        <w:t xml:space="preserve"> </w:t>
      </w:r>
      <w:r w:rsidRPr="0090027B">
        <w:t>examined</w:t>
      </w:r>
      <w:r w:rsidR="007B65D4" w:rsidRPr="0090027B">
        <w:t xml:space="preserve"> </w:t>
      </w:r>
      <w:r w:rsidRPr="0090027B">
        <w:t xml:space="preserve">the effect of </w:t>
      </w:r>
      <w:r w:rsidR="007B65D4" w:rsidRPr="0090027B">
        <w:t xml:space="preserve">PPDA amendments in form of reduction in procurement lead time, transparency and accountability, strengthening preference and reservation scheme, and strengthening administrative review process on procurement performance in </w:t>
      </w:r>
      <w:r w:rsidR="00B3053A" w:rsidRPr="0090027B">
        <w:t>civic</w:t>
      </w:r>
      <w:r w:rsidR="007B65D4" w:rsidRPr="0090027B">
        <w:t xml:space="preserve"> entities in Uganda.</w:t>
      </w:r>
    </w:p>
    <w:p w14:paraId="3ECB4B49" w14:textId="6EC87C15" w:rsidR="006E4641" w:rsidRPr="0090027B" w:rsidRDefault="00964FB1" w:rsidP="008E1025">
      <w:pPr>
        <w:pStyle w:val="Heading1"/>
        <w:numPr>
          <w:ilvl w:val="1"/>
          <w:numId w:val="52"/>
        </w:numPr>
        <w:spacing w:line="480" w:lineRule="auto"/>
        <w:rPr>
          <w:rStyle w:val="Emphasis"/>
          <w:rFonts w:ascii="Times New Roman" w:hAnsi="Times New Roman"/>
          <w:b w:val="0"/>
          <w:bCs w:val="0"/>
          <w:color w:val="auto"/>
          <w:kern w:val="0"/>
          <w:sz w:val="24"/>
          <w:szCs w:val="24"/>
        </w:rPr>
      </w:pPr>
      <w:bookmarkStart w:id="31" w:name="_Toc499842404"/>
      <w:bookmarkStart w:id="32" w:name="_Toc505782723"/>
      <w:r w:rsidRPr="0090027B">
        <w:rPr>
          <w:rStyle w:val="Emphasis"/>
          <w:rFonts w:ascii="Times New Roman" w:hAnsi="Times New Roman"/>
          <w:bCs w:val="0"/>
          <w:color w:val="auto"/>
          <w:sz w:val="24"/>
          <w:szCs w:val="24"/>
        </w:rPr>
        <w:t>Statement of the Problem</w:t>
      </w:r>
      <w:bookmarkEnd w:id="31"/>
      <w:bookmarkEnd w:id="32"/>
    </w:p>
    <w:p w14:paraId="3E0A7B3E" w14:textId="0D9D31AD" w:rsidR="00941F81" w:rsidRPr="0090027B" w:rsidRDefault="000D5F06">
      <w:pPr>
        <w:autoSpaceDE w:val="0"/>
        <w:autoSpaceDN w:val="0"/>
        <w:adjustRightInd w:val="0"/>
        <w:spacing w:after="240" w:line="480" w:lineRule="auto"/>
        <w:jc w:val="both"/>
      </w:pPr>
      <w:r w:rsidRPr="0090027B">
        <w:t>In 2011, the</w:t>
      </w:r>
      <w:r w:rsidR="003F60F5" w:rsidRPr="0090027B">
        <w:t xml:space="preserve"> Government </w:t>
      </w:r>
      <w:r w:rsidR="004237B8" w:rsidRPr="0090027B">
        <w:t>of Uganda</w:t>
      </w:r>
      <w:r w:rsidRPr="0090027B">
        <w:t>, together with the donor community</w:t>
      </w:r>
      <w:r w:rsidR="004237B8" w:rsidRPr="0090027B">
        <w:t xml:space="preserve"> </w:t>
      </w:r>
      <w:r w:rsidR="003F60F5" w:rsidRPr="0090027B">
        <w:t xml:space="preserve">carried out a Country Procurement </w:t>
      </w:r>
      <w:r w:rsidR="00F10D49" w:rsidRPr="0090027B">
        <w:t>assessment</w:t>
      </w:r>
      <w:r w:rsidRPr="0090027B">
        <w:t xml:space="preserve"> in which the entire </w:t>
      </w:r>
      <w:r w:rsidR="008A6E55" w:rsidRPr="0090027B">
        <w:t>public-sector</w:t>
      </w:r>
      <w:r w:rsidRPr="0090027B">
        <w:t xml:space="preserve"> procurement system was reviewed. </w:t>
      </w:r>
      <w:r w:rsidR="00F10D49" w:rsidRPr="0090027B">
        <w:t xml:space="preserve"> </w:t>
      </w:r>
      <w:r w:rsidR="003F60F5" w:rsidRPr="0090027B">
        <w:t xml:space="preserve">The </w:t>
      </w:r>
      <w:r w:rsidRPr="0090027B">
        <w:t xml:space="preserve">review process aimed at; providing </w:t>
      </w:r>
      <w:r w:rsidR="003F60F5" w:rsidRPr="0090027B">
        <w:t xml:space="preserve">a </w:t>
      </w:r>
      <w:r w:rsidR="008A6E55" w:rsidRPr="0090027B">
        <w:t>complete</w:t>
      </w:r>
      <w:r w:rsidR="003F60F5" w:rsidRPr="0090027B">
        <w:t xml:space="preserve"> analysis of the country’s </w:t>
      </w:r>
      <w:r w:rsidR="009E2616" w:rsidRPr="0090027B">
        <w:t>public-sector</w:t>
      </w:r>
      <w:r w:rsidR="003F60F5" w:rsidRPr="0090027B">
        <w:t xml:space="preserve"> procurement structure</w:t>
      </w:r>
      <w:r w:rsidRPr="0090027B">
        <w:t xml:space="preserve"> (</w:t>
      </w:r>
      <w:r w:rsidR="003F60F5" w:rsidRPr="0090027B">
        <w:t xml:space="preserve">including the existing legal framework, organizational </w:t>
      </w:r>
      <w:r w:rsidR="008A6E55">
        <w:t>mandate</w:t>
      </w:r>
      <w:r w:rsidR="003F60F5" w:rsidRPr="0090027B">
        <w:t xml:space="preserve"> and </w:t>
      </w:r>
      <w:r w:rsidR="008A6E55" w:rsidRPr="0090027B">
        <w:t>proficiencies</w:t>
      </w:r>
      <w:r w:rsidRPr="0090027B">
        <w:t xml:space="preserve">) and </w:t>
      </w:r>
      <w:r w:rsidR="003F60F5" w:rsidRPr="0090027B">
        <w:t>present</w:t>
      </w:r>
      <w:r w:rsidRPr="0090027B">
        <w:t>ing</w:t>
      </w:r>
      <w:r w:rsidR="003F60F5" w:rsidRPr="0090027B">
        <w:t xml:space="preserve"> procedures and practices that </w:t>
      </w:r>
      <w:r w:rsidR="00024832" w:rsidRPr="0090027B">
        <w:t>embraces best practices</w:t>
      </w:r>
      <w:r w:rsidR="003F60F5" w:rsidRPr="0090027B">
        <w:t xml:space="preserve"> </w:t>
      </w:r>
      <w:r w:rsidR="001027A7" w:rsidRPr="0090027B">
        <w:t>(</w:t>
      </w:r>
      <w:r w:rsidR="003F60F5" w:rsidRPr="0090027B">
        <w:t>CPAR,</w:t>
      </w:r>
      <w:r w:rsidR="00A93B4E" w:rsidRPr="0090027B">
        <w:t xml:space="preserve"> </w:t>
      </w:r>
      <w:r w:rsidR="003F60F5" w:rsidRPr="0090027B">
        <w:t>2004).</w:t>
      </w:r>
    </w:p>
    <w:p w14:paraId="67BC51E0" w14:textId="2F9FD99A" w:rsidR="001126A8" w:rsidRDefault="001027A7" w:rsidP="00B1208C">
      <w:pPr>
        <w:autoSpaceDE w:val="0"/>
        <w:autoSpaceDN w:val="0"/>
        <w:adjustRightInd w:val="0"/>
        <w:spacing w:line="480" w:lineRule="auto"/>
        <w:jc w:val="both"/>
      </w:pPr>
      <w:r w:rsidRPr="0090027B">
        <w:t xml:space="preserve">However, despite </w:t>
      </w:r>
      <w:r w:rsidR="009E2616" w:rsidRPr="0090027B">
        <w:t xml:space="preserve">the </w:t>
      </w:r>
      <w:r w:rsidR="00B97412" w:rsidRPr="0090027B">
        <w:t xml:space="preserve">several efforts made by the government and the donor community to reform the procurement systems in Uganda, government entities are still grappling with issues of irregularities in procurement process. </w:t>
      </w:r>
      <w:r w:rsidR="008032C9" w:rsidRPr="0090027B">
        <w:t>A Review of the</w:t>
      </w:r>
      <w:r w:rsidR="00057B56" w:rsidRPr="0090027B">
        <w:t xml:space="preserve"> PPDA Audit report for the </w:t>
      </w:r>
      <w:r w:rsidR="009E2616" w:rsidRPr="0090027B">
        <w:t>Financial Year</w:t>
      </w:r>
      <w:r w:rsidR="00057B56" w:rsidRPr="0090027B">
        <w:t>, (2011/2012 and 2015/201</w:t>
      </w:r>
      <w:r w:rsidR="009548D0" w:rsidRPr="0090027B">
        <w:t>6</w:t>
      </w:r>
      <w:r w:rsidR="00057B56" w:rsidRPr="0090027B">
        <w:t>), indicate</w:t>
      </w:r>
      <w:r w:rsidR="009E2616" w:rsidRPr="0090027B">
        <w:t>d</w:t>
      </w:r>
      <w:r w:rsidR="00057B56" w:rsidRPr="0090027B">
        <w:t xml:space="preserve"> that NITA-U </w:t>
      </w:r>
      <w:r w:rsidRPr="0090027B">
        <w:t xml:space="preserve">was </w:t>
      </w:r>
      <w:r w:rsidR="00057B56" w:rsidRPr="0090027B">
        <w:t xml:space="preserve">still </w:t>
      </w:r>
      <w:r w:rsidR="009E2616" w:rsidRPr="0090027B">
        <w:t>faced</w:t>
      </w:r>
      <w:r w:rsidR="00057B56" w:rsidRPr="0090027B">
        <w:t xml:space="preserve"> with inefficiencies in </w:t>
      </w:r>
      <w:r w:rsidR="00057B56" w:rsidRPr="0090027B">
        <w:lastRenderedPageBreak/>
        <w:t>the procurement function. The Entity had a number of high risk cases including</w:t>
      </w:r>
      <w:r w:rsidR="008032C9" w:rsidRPr="0090027B">
        <w:t>;</w:t>
      </w:r>
      <w:r w:rsidR="00057B56" w:rsidRPr="0090027B">
        <w:t xml:space="preserve"> </w:t>
      </w:r>
      <w:r w:rsidR="00B97412" w:rsidRPr="0090027B">
        <w:t>d</w:t>
      </w:r>
      <w:r w:rsidR="008032C9" w:rsidRPr="0090027B">
        <w:t>elays in evaluation of bids, delays in contract implementation</w:t>
      </w:r>
      <w:r w:rsidR="00B97412" w:rsidRPr="0090027B">
        <w:t>,</w:t>
      </w:r>
      <w:r w:rsidR="00057B56" w:rsidRPr="0090027B">
        <w:t xml:space="preserve"> </w:t>
      </w:r>
      <w:r w:rsidR="00B97412" w:rsidRPr="0090027B">
        <w:t>unjustifiable use of direct procurement and f</w:t>
      </w:r>
      <w:r w:rsidR="00057B56" w:rsidRPr="0090027B">
        <w:t xml:space="preserve">ailure to include the requirement </w:t>
      </w:r>
      <w:r w:rsidR="00B97412" w:rsidRPr="0090027B">
        <w:t>of</w:t>
      </w:r>
      <w:r w:rsidR="00057B56" w:rsidRPr="0090027B">
        <w:t xml:space="preserve"> bid securing </w:t>
      </w:r>
      <w:r w:rsidR="00E41B40" w:rsidRPr="0090027B">
        <w:t xml:space="preserve">declaration </w:t>
      </w:r>
      <w:r w:rsidR="009548D0" w:rsidRPr="0090027B">
        <w:t>(</w:t>
      </w:r>
      <w:r w:rsidR="00E41B40" w:rsidRPr="0090027B">
        <w:t xml:space="preserve">PPDA Audit Report, </w:t>
      </w:r>
      <w:r w:rsidR="009548D0" w:rsidRPr="0090027B">
        <w:t>FY 2011/12, 2015/2016).</w:t>
      </w:r>
      <w:r w:rsidR="00E41B40" w:rsidRPr="0090027B">
        <w:t xml:space="preserve"> Against such a</w:t>
      </w:r>
      <w:r w:rsidR="003F60F5" w:rsidRPr="0090027B">
        <w:t xml:space="preserve"> background</w:t>
      </w:r>
      <w:r w:rsidR="00E41B40" w:rsidRPr="0090027B">
        <w:t>, this</w:t>
      </w:r>
      <w:r w:rsidR="003F60F5" w:rsidRPr="0090027B">
        <w:t xml:space="preserve"> study </w:t>
      </w:r>
      <w:r w:rsidR="00024832" w:rsidRPr="0090027B">
        <w:t>examined</w:t>
      </w:r>
      <w:r w:rsidR="003F60F5" w:rsidRPr="0090027B">
        <w:t xml:space="preserve"> effect</w:t>
      </w:r>
      <w:r w:rsidR="009548D0" w:rsidRPr="0090027B">
        <w:t>s</w:t>
      </w:r>
      <w:r w:rsidR="003F60F5" w:rsidRPr="0090027B">
        <w:t xml:space="preserve"> of the 2014 PPDA </w:t>
      </w:r>
      <w:r w:rsidR="009548D0" w:rsidRPr="0090027B">
        <w:t>A</w:t>
      </w:r>
      <w:r w:rsidR="003F60F5" w:rsidRPr="0090027B">
        <w:t xml:space="preserve">mendments on the performance of public </w:t>
      </w:r>
      <w:r w:rsidR="009548D0" w:rsidRPr="0090027B">
        <w:t>e</w:t>
      </w:r>
      <w:r w:rsidR="003F60F5" w:rsidRPr="0090027B">
        <w:t>ntities in Uganda</w:t>
      </w:r>
      <w:r w:rsidR="009548D0" w:rsidRPr="0090027B">
        <w:t>,</w:t>
      </w:r>
      <w:r w:rsidR="003F60F5" w:rsidRPr="0090027B">
        <w:t xml:space="preserve"> drawing empirical evidence from the National Information Technology Authority of Uganda (NITA-U)</w:t>
      </w:r>
      <w:r w:rsidR="00EC0BB2" w:rsidRPr="0090027B">
        <w:t>.</w:t>
      </w:r>
    </w:p>
    <w:p w14:paraId="3E9DFA02" w14:textId="72BE29FA" w:rsidR="00F5109A" w:rsidRPr="0090027B" w:rsidRDefault="00F5109A" w:rsidP="00E41B40">
      <w:pPr>
        <w:pStyle w:val="Heading1"/>
        <w:numPr>
          <w:ilvl w:val="1"/>
          <w:numId w:val="52"/>
        </w:numPr>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tab/>
        <w:t xml:space="preserve"> </w:t>
      </w:r>
      <w:bookmarkStart w:id="33" w:name="_Toc499842405"/>
      <w:bookmarkStart w:id="34" w:name="_Toc505782724"/>
      <w:r w:rsidR="00E4630C">
        <w:rPr>
          <w:rStyle w:val="Emphasis"/>
          <w:rFonts w:ascii="Times New Roman" w:hAnsi="Times New Roman"/>
          <w:bCs w:val="0"/>
          <w:color w:val="auto"/>
          <w:sz w:val="24"/>
          <w:szCs w:val="24"/>
        </w:rPr>
        <w:t xml:space="preserve">The </w:t>
      </w:r>
      <w:r w:rsidR="00E41B40" w:rsidRPr="0090027B">
        <w:rPr>
          <w:rStyle w:val="Emphasis"/>
          <w:rFonts w:ascii="Times New Roman" w:hAnsi="Times New Roman"/>
          <w:bCs w:val="0"/>
          <w:color w:val="auto"/>
          <w:sz w:val="24"/>
          <w:szCs w:val="24"/>
        </w:rPr>
        <w:t>Purpose</w:t>
      </w:r>
      <w:r w:rsidR="00B06483" w:rsidRPr="0090027B">
        <w:rPr>
          <w:rStyle w:val="Emphasis"/>
          <w:rFonts w:ascii="Times New Roman" w:hAnsi="Times New Roman"/>
          <w:bCs w:val="0"/>
          <w:color w:val="auto"/>
          <w:sz w:val="24"/>
          <w:szCs w:val="24"/>
        </w:rPr>
        <w:t xml:space="preserve"> of the study</w:t>
      </w:r>
      <w:bookmarkEnd w:id="33"/>
      <w:bookmarkEnd w:id="34"/>
    </w:p>
    <w:p w14:paraId="4D8CED53" w14:textId="77777777" w:rsidR="00EC0BB2" w:rsidRPr="0090027B" w:rsidRDefault="00EC0BB2" w:rsidP="000528D8">
      <w:pPr>
        <w:jc w:val="both"/>
      </w:pPr>
    </w:p>
    <w:p w14:paraId="327977BF" w14:textId="264AC2AA" w:rsidR="004D741A" w:rsidRPr="0090027B" w:rsidRDefault="0000307F" w:rsidP="00E41B40">
      <w:pPr>
        <w:spacing w:after="240" w:line="480" w:lineRule="auto"/>
        <w:jc w:val="both"/>
        <w:rPr>
          <w:rStyle w:val="Emphasis"/>
          <w:color w:val="auto"/>
          <w:sz w:val="24"/>
          <w:szCs w:val="24"/>
          <w:lang w:val="en-US" w:eastAsia="en-US"/>
        </w:rPr>
      </w:pPr>
      <w:r w:rsidRPr="0090027B">
        <w:rPr>
          <w:lang w:val="en-US" w:eastAsia="en-US"/>
        </w:rPr>
        <w:t xml:space="preserve">The </w:t>
      </w:r>
      <w:r w:rsidR="008A6E55">
        <w:rPr>
          <w:lang w:val="en-US" w:eastAsia="en-US"/>
        </w:rPr>
        <w:t>general objective</w:t>
      </w:r>
      <w:r w:rsidRPr="0090027B">
        <w:rPr>
          <w:lang w:val="en-US" w:eastAsia="en-US"/>
        </w:rPr>
        <w:t xml:space="preserve"> of th</w:t>
      </w:r>
      <w:r w:rsidR="00B10DA9" w:rsidRPr="0090027B">
        <w:rPr>
          <w:lang w:val="en-US" w:eastAsia="en-US"/>
        </w:rPr>
        <w:t xml:space="preserve">e </w:t>
      </w:r>
      <w:r w:rsidRPr="0090027B">
        <w:rPr>
          <w:lang w:val="en-US" w:eastAsia="en-US"/>
        </w:rPr>
        <w:t>study</w:t>
      </w:r>
      <w:r w:rsidR="00B06483" w:rsidRPr="0090027B">
        <w:rPr>
          <w:lang w:val="en-US" w:eastAsia="en-US"/>
        </w:rPr>
        <w:t xml:space="preserve"> was</w:t>
      </w:r>
      <w:r w:rsidRPr="0090027B">
        <w:rPr>
          <w:lang w:val="en-US" w:eastAsia="en-US"/>
        </w:rPr>
        <w:t xml:space="preserve"> to </w:t>
      </w:r>
      <w:r w:rsidR="00A92CFB" w:rsidRPr="0090027B">
        <w:rPr>
          <w:lang w:val="en-US" w:eastAsia="en-US"/>
        </w:rPr>
        <w:t xml:space="preserve">examine the </w:t>
      </w:r>
      <w:r w:rsidR="0001590D" w:rsidRPr="0090027B">
        <w:rPr>
          <w:lang w:val="en-US" w:eastAsia="en-US"/>
        </w:rPr>
        <w:t xml:space="preserve">effect </w:t>
      </w:r>
      <w:r w:rsidR="00C46673" w:rsidRPr="0090027B">
        <w:rPr>
          <w:lang w:val="en-US" w:eastAsia="en-US"/>
        </w:rPr>
        <w:t xml:space="preserve">of </w:t>
      </w:r>
      <w:r w:rsidR="0001590D" w:rsidRPr="0090027B">
        <w:rPr>
          <w:lang w:val="en-US" w:eastAsia="en-US"/>
        </w:rPr>
        <w:t xml:space="preserve">the </w:t>
      </w:r>
      <w:r w:rsidR="004D741A" w:rsidRPr="0090027B">
        <w:rPr>
          <w:lang w:val="en-US" w:eastAsia="en-US"/>
        </w:rPr>
        <w:t xml:space="preserve">amendments </w:t>
      </w:r>
      <w:r w:rsidR="0001590D" w:rsidRPr="0090027B">
        <w:rPr>
          <w:lang w:val="en-US" w:eastAsia="en-US"/>
        </w:rPr>
        <w:t xml:space="preserve">in </w:t>
      </w:r>
      <w:r w:rsidR="009A3ABC" w:rsidRPr="0090027B">
        <w:rPr>
          <w:lang w:val="en-US" w:eastAsia="en-US"/>
        </w:rPr>
        <w:t xml:space="preserve">procurement </w:t>
      </w:r>
      <w:r w:rsidR="0001590D" w:rsidRPr="0090027B">
        <w:rPr>
          <w:lang w:val="en-US" w:eastAsia="en-US"/>
        </w:rPr>
        <w:t xml:space="preserve">law on procurement </w:t>
      </w:r>
      <w:r w:rsidR="004D741A" w:rsidRPr="0090027B">
        <w:rPr>
          <w:lang w:val="en-US" w:eastAsia="en-US"/>
        </w:rPr>
        <w:t xml:space="preserve">performance </w:t>
      </w:r>
      <w:r w:rsidR="00EB58BE" w:rsidRPr="0090027B">
        <w:rPr>
          <w:lang w:val="en-US" w:eastAsia="en-US"/>
        </w:rPr>
        <w:t xml:space="preserve">in </w:t>
      </w:r>
      <w:r w:rsidR="004D741A" w:rsidRPr="0090027B">
        <w:rPr>
          <w:lang w:val="en-US" w:eastAsia="en-US"/>
        </w:rPr>
        <w:t>public entities</w:t>
      </w:r>
      <w:r w:rsidR="00EB58BE" w:rsidRPr="0090027B">
        <w:rPr>
          <w:lang w:val="en-US" w:eastAsia="en-US"/>
        </w:rPr>
        <w:t xml:space="preserve"> in Uganda</w:t>
      </w:r>
      <w:r w:rsidR="003F4FCE" w:rsidRPr="0090027B">
        <w:rPr>
          <w:lang w:val="en-US" w:eastAsia="en-US"/>
        </w:rPr>
        <w:t xml:space="preserve">, </w:t>
      </w:r>
      <w:r w:rsidR="0001590D" w:rsidRPr="0090027B">
        <w:rPr>
          <w:lang w:val="en-US" w:eastAsia="en-US"/>
        </w:rPr>
        <w:t xml:space="preserve">using </w:t>
      </w:r>
      <w:r w:rsidR="00EB58BE" w:rsidRPr="0090027B">
        <w:rPr>
          <w:lang w:val="en-US" w:eastAsia="en-US"/>
        </w:rPr>
        <w:t xml:space="preserve">a </w:t>
      </w:r>
      <w:r w:rsidR="002E3DDA" w:rsidRPr="0090027B">
        <w:rPr>
          <w:lang w:val="en-US" w:eastAsia="en-US"/>
        </w:rPr>
        <w:t>case of NITA Uganda.</w:t>
      </w:r>
    </w:p>
    <w:p w14:paraId="78F3B81E" w14:textId="77777777" w:rsidR="00F5109A" w:rsidRPr="0090027B" w:rsidRDefault="00D56957" w:rsidP="00FF3905">
      <w:pPr>
        <w:pStyle w:val="Heading1"/>
        <w:numPr>
          <w:ilvl w:val="1"/>
          <w:numId w:val="52"/>
        </w:numPr>
        <w:spacing w:line="480" w:lineRule="auto"/>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tab/>
      </w:r>
      <w:bookmarkStart w:id="35" w:name="_Toc499842406"/>
      <w:bookmarkStart w:id="36" w:name="_Toc505782725"/>
      <w:r w:rsidR="00B06483" w:rsidRPr="0090027B">
        <w:rPr>
          <w:rStyle w:val="Emphasis"/>
          <w:rFonts w:ascii="Times New Roman" w:hAnsi="Times New Roman"/>
          <w:bCs w:val="0"/>
          <w:color w:val="auto"/>
          <w:sz w:val="24"/>
          <w:szCs w:val="24"/>
        </w:rPr>
        <w:t>Specific o</w:t>
      </w:r>
      <w:r w:rsidRPr="0090027B">
        <w:rPr>
          <w:rStyle w:val="Emphasis"/>
          <w:rFonts w:ascii="Times New Roman" w:hAnsi="Times New Roman"/>
          <w:bCs w:val="0"/>
          <w:color w:val="auto"/>
          <w:sz w:val="24"/>
          <w:szCs w:val="24"/>
        </w:rPr>
        <w:t>bjectives of the Study</w:t>
      </w:r>
      <w:bookmarkEnd w:id="35"/>
      <w:bookmarkEnd w:id="36"/>
    </w:p>
    <w:p w14:paraId="38EB6005" w14:textId="1C546D87" w:rsidR="002E3DDA" w:rsidRPr="0090027B" w:rsidRDefault="00A92CFB" w:rsidP="000528D8">
      <w:pPr>
        <w:pStyle w:val="ListParagraph"/>
        <w:numPr>
          <w:ilvl w:val="0"/>
          <w:numId w:val="6"/>
        </w:numPr>
        <w:spacing w:line="480" w:lineRule="auto"/>
        <w:contextualSpacing/>
        <w:jc w:val="both"/>
      </w:pPr>
      <w:r w:rsidRPr="0090027B">
        <w:t xml:space="preserve">To </w:t>
      </w:r>
      <w:r w:rsidR="00F95A45" w:rsidRPr="0090027B">
        <w:t xml:space="preserve">examine the effect of </w:t>
      </w:r>
      <w:r w:rsidR="0001590D" w:rsidRPr="0090027B">
        <w:t xml:space="preserve">strengthening </w:t>
      </w:r>
      <w:r w:rsidR="00F95A45" w:rsidRPr="0090027B">
        <w:t xml:space="preserve">transparency and accountability on </w:t>
      </w:r>
      <w:r w:rsidR="009A3ABC" w:rsidRPr="0090027B">
        <w:t xml:space="preserve">procurement </w:t>
      </w:r>
      <w:r w:rsidR="00F95A45" w:rsidRPr="0090027B">
        <w:t xml:space="preserve">performance </w:t>
      </w:r>
      <w:r w:rsidR="00912118" w:rsidRPr="0090027B">
        <w:t xml:space="preserve">at </w:t>
      </w:r>
      <w:r w:rsidR="00F95A45" w:rsidRPr="0090027B">
        <w:t>NITA Uganda</w:t>
      </w:r>
    </w:p>
    <w:p w14:paraId="38CF62E1" w14:textId="6DFAA7BC" w:rsidR="00F95A45" w:rsidRPr="0090027B" w:rsidRDefault="00F95A45" w:rsidP="000528D8">
      <w:pPr>
        <w:pStyle w:val="ListParagraph"/>
        <w:numPr>
          <w:ilvl w:val="0"/>
          <w:numId w:val="6"/>
        </w:numPr>
        <w:spacing w:line="480" w:lineRule="auto"/>
        <w:contextualSpacing/>
        <w:jc w:val="both"/>
      </w:pPr>
      <w:r w:rsidRPr="0090027B">
        <w:t>To assess the effect of strengthening preference and reservation scheme on</w:t>
      </w:r>
      <w:r w:rsidR="009A3ABC" w:rsidRPr="0090027B">
        <w:t xml:space="preserve"> procurement </w:t>
      </w:r>
      <w:r w:rsidRPr="0090027B">
        <w:t xml:space="preserve">performance </w:t>
      </w:r>
      <w:r w:rsidR="00912118" w:rsidRPr="0090027B">
        <w:t xml:space="preserve">at </w:t>
      </w:r>
      <w:r w:rsidRPr="0090027B">
        <w:t>NITA Uganda</w:t>
      </w:r>
    </w:p>
    <w:p w14:paraId="07111B06" w14:textId="77777777" w:rsidR="00F95A45" w:rsidRPr="0090027B" w:rsidRDefault="00F95A45" w:rsidP="000528D8">
      <w:pPr>
        <w:pStyle w:val="ListParagraph"/>
        <w:numPr>
          <w:ilvl w:val="0"/>
          <w:numId w:val="6"/>
        </w:numPr>
        <w:spacing w:line="480" w:lineRule="auto"/>
        <w:contextualSpacing/>
        <w:jc w:val="both"/>
      </w:pPr>
      <w:r w:rsidRPr="0090027B">
        <w:t xml:space="preserve">To assess the effect of strengthening administrative review process on </w:t>
      </w:r>
      <w:r w:rsidR="009A3ABC" w:rsidRPr="0090027B">
        <w:t xml:space="preserve">procurement </w:t>
      </w:r>
      <w:r w:rsidRPr="0090027B">
        <w:t xml:space="preserve">performance </w:t>
      </w:r>
      <w:r w:rsidR="009A3ABC" w:rsidRPr="0090027B">
        <w:t xml:space="preserve">at </w:t>
      </w:r>
      <w:r w:rsidRPr="0090027B">
        <w:t>NITA Uganda.</w:t>
      </w:r>
    </w:p>
    <w:p w14:paraId="36465B05" w14:textId="15828D34" w:rsidR="00F5109A" w:rsidRPr="0090027B" w:rsidRDefault="00D56957" w:rsidP="00FF3905">
      <w:pPr>
        <w:pStyle w:val="Heading1"/>
        <w:numPr>
          <w:ilvl w:val="1"/>
          <w:numId w:val="52"/>
        </w:numPr>
        <w:spacing w:line="480" w:lineRule="auto"/>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tab/>
      </w:r>
      <w:bookmarkStart w:id="37" w:name="_Toc499842407"/>
      <w:bookmarkStart w:id="38" w:name="_Toc505782726"/>
      <w:r w:rsidRPr="0090027B">
        <w:rPr>
          <w:rStyle w:val="Emphasis"/>
          <w:rFonts w:ascii="Times New Roman" w:hAnsi="Times New Roman"/>
          <w:bCs w:val="0"/>
          <w:color w:val="auto"/>
          <w:sz w:val="24"/>
          <w:szCs w:val="24"/>
        </w:rPr>
        <w:t>Research Questions</w:t>
      </w:r>
      <w:bookmarkEnd w:id="37"/>
      <w:bookmarkEnd w:id="38"/>
    </w:p>
    <w:p w14:paraId="441E9E3E" w14:textId="60F131FD" w:rsidR="00932E2E" w:rsidRPr="0090027B" w:rsidRDefault="00F95A45" w:rsidP="000528D8">
      <w:pPr>
        <w:pStyle w:val="ListParagraph"/>
        <w:numPr>
          <w:ilvl w:val="0"/>
          <w:numId w:val="23"/>
        </w:numPr>
        <w:spacing w:line="480" w:lineRule="auto"/>
        <w:contextualSpacing/>
        <w:jc w:val="both"/>
      </w:pPr>
      <w:r w:rsidRPr="0090027B">
        <w:t>What is the effect of</w:t>
      </w:r>
      <w:r w:rsidR="0001590D" w:rsidRPr="0090027B">
        <w:t xml:space="preserve"> strengthening</w:t>
      </w:r>
      <w:r w:rsidRPr="0090027B">
        <w:t xml:space="preserve"> transparency and accountability </w:t>
      </w:r>
      <w:r w:rsidR="00E41B40" w:rsidRPr="0090027B">
        <w:t xml:space="preserve">on </w:t>
      </w:r>
      <w:r w:rsidR="009A3ABC" w:rsidRPr="0090027B">
        <w:t xml:space="preserve">procurement </w:t>
      </w:r>
      <w:r w:rsidRPr="0090027B">
        <w:t xml:space="preserve">performance </w:t>
      </w:r>
      <w:r w:rsidR="00912118" w:rsidRPr="0090027B">
        <w:t xml:space="preserve">at </w:t>
      </w:r>
      <w:r w:rsidRPr="0090027B">
        <w:t>NITA Uganda?</w:t>
      </w:r>
      <w:r w:rsidR="00932E2E" w:rsidRPr="0090027B">
        <w:t xml:space="preserve"> </w:t>
      </w:r>
    </w:p>
    <w:p w14:paraId="65A978AD" w14:textId="77777777" w:rsidR="00932E2E" w:rsidRPr="0090027B" w:rsidRDefault="00932E2E" w:rsidP="000528D8">
      <w:pPr>
        <w:pStyle w:val="ListParagraph"/>
        <w:numPr>
          <w:ilvl w:val="0"/>
          <w:numId w:val="23"/>
        </w:numPr>
        <w:spacing w:line="480" w:lineRule="auto"/>
        <w:contextualSpacing/>
        <w:jc w:val="both"/>
      </w:pPr>
      <w:r w:rsidRPr="0090027B">
        <w:t xml:space="preserve">How does </w:t>
      </w:r>
      <w:r w:rsidR="00F95A45" w:rsidRPr="0090027B">
        <w:t xml:space="preserve">strengthening preference and reservation scheme affect </w:t>
      </w:r>
      <w:r w:rsidR="009A3ABC" w:rsidRPr="0090027B">
        <w:t xml:space="preserve">procurement </w:t>
      </w:r>
      <w:r w:rsidR="00F95A45" w:rsidRPr="0090027B">
        <w:t xml:space="preserve">performance </w:t>
      </w:r>
      <w:r w:rsidR="00912118" w:rsidRPr="0090027B">
        <w:t xml:space="preserve">at </w:t>
      </w:r>
      <w:r w:rsidR="00F95A45" w:rsidRPr="0090027B">
        <w:t>NITA Uganda?</w:t>
      </w:r>
    </w:p>
    <w:p w14:paraId="318781FB" w14:textId="77777777" w:rsidR="004F172D" w:rsidRPr="0090027B" w:rsidRDefault="00932E2E" w:rsidP="000528D8">
      <w:pPr>
        <w:pStyle w:val="ListParagraph"/>
        <w:numPr>
          <w:ilvl w:val="0"/>
          <w:numId w:val="23"/>
        </w:numPr>
        <w:spacing w:line="480" w:lineRule="auto"/>
        <w:contextualSpacing/>
        <w:jc w:val="both"/>
      </w:pPr>
      <w:r w:rsidRPr="0090027B">
        <w:lastRenderedPageBreak/>
        <w:t xml:space="preserve">How does </w:t>
      </w:r>
      <w:r w:rsidR="004F172D" w:rsidRPr="0090027B">
        <w:t xml:space="preserve">strengthening administrative review process affect </w:t>
      </w:r>
      <w:r w:rsidR="009A3ABC" w:rsidRPr="0090027B">
        <w:t xml:space="preserve">procurement </w:t>
      </w:r>
      <w:r w:rsidR="004F172D" w:rsidRPr="0090027B">
        <w:t xml:space="preserve">performance </w:t>
      </w:r>
      <w:r w:rsidR="00912118" w:rsidRPr="0090027B">
        <w:t xml:space="preserve">at </w:t>
      </w:r>
      <w:r w:rsidR="004F172D" w:rsidRPr="0090027B">
        <w:t>NITA Uganda?</w:t>
      </w:r>
    </w:p>
    <w:p w14:paraId="36923AB3" w14:textId="52ACC235" w:rsidR="00332DF6" w:rsidRPr="0090027B" w:rsidRDefault="007A6F3E" w:rsidP="00FF3905">
      <w:pPr>
        <w:pStyle w:val="Heading1"/>
        <w:numPr>
          <w:ilvl w:val="1"/>
          <w:numId w:val="52"/>
        </w:numPr>
        <w:spacing w:line="480" w:lineRule="auto"/>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tab/>
      </w:r>
      <w:bookmarkStart w:id="39" w:name="_Toc499842408"/>
      <w:bookmarkStart w:id="40" w:name="_Toc505782727"/>
      <w:r w:rsidRPr="0090027B">
        <w:rPr>
          <w:rStyle w:val="Emphasis"/>
          <w:rFonts w:ascii="Times New Roman" w:hAnsi="Times New Roman"/>
          <w:bCs w:val="0"/>
          <w:color w:val="auto"/>
          <w:sz w:val="24"/>
          <w:szCs w:val="24"/>
        </w:rPr>
        <w:t>Hypotheses</w:t>
      </w:r>
      <w:bookmarkEnd w:id="39"/>
      <w:bookmarkEnd w:id="40"/>
    </w:p>
    <w:p w14:paraId="22E2A791" w14:textId="4401D361" w:rsidR="007A6F3E" w:rsidRPr="0090027B" w:rsidRDefault="00094C6A" w:rsidP="000528D8">
      <w:pPr>
        <w:spacing w:line="480" w:lineRule="auto"/>
        <w:ind w:left="1440" w:hanging="720"/>
        <w:jc w:val="both"/>
        <w:rPr>
          <w:rStyle w:val="Emphasis"/>
          <w:bCs/>
          <w:color w:val="auto"/>
          <w:sz w:val="24"/>
          <w:szCs w:val="24"/>
        </w:rPr>
      </w:pPr>
      <w:r w:rsidRPr="0090027B">
        <w:rPr>
          <w:rStyle w:val="Emphasis"/>
          <w:bCs/>
          <w:color w:val="auto"/>
          <w:sz w:val="24"/>
          <w:szCs w:val="24"/>
        </w:rPr>
        <w:t>H1:</w:t>
      </w:r>
      <w:r w:rsidRPr="0090027B">
        <w:rPr>
          <w:rStyle w:val="Emphasis"/>
          <w:bCs/>
          <w:color w:val="auto"/>
          <w:sz w:val="24"/>
          <w:szCs w:val="24"/>
        </w:rPr>
        <w:tab/>
      </w:r>
      <w:r w:rsidR="0001590D" w:rsidRPr="0090027B">
        <w:rPr>
          <w:rStyle w:val="Emphasis"/>
          <w:bCs/>
          <w:color w:val="auto"/>
          <w:sz w:val="24"/>
          <w:szCs w:val="24"/>
        </w:rPr>
        <w:t>Strengthening t</w:t>
      </w:r>
      <w:r w:rsidR="004D741A" w:rsidRPr="0090027B">
        <w:rPr>
          <w:rStyle w:val="Emphasis"/>
          <w:bCs/>
          <w:color w:val="auto"/>
          <w:sz w:val="24"/>
          <w:szCs w:val="24"/>
        </w:rPr>
        <w:t xml:space="preserve">ransparency and accountability </w:t>
      </w:r>
      <w:r w:rsidR="00F94276" w:rsidRPr="0090027B">
        <w:rPr>
          <w:rStyle w:val="Emphasis"/>
          <w:bCs/>
          <w:color w:val="auto"/>
          <w:sz w:val="24"/>
          <w:szCs w:val="24"/>
        </w:rPr>
        <w:t>significantly affects</w:t>
      </w:r>
      <w:r w:rsidR="004D741A" w:rsidRPr="0090027B">
        <w:rPr>
          <w:rStyle w:val="Emphasis"/>
          <w:bCs/>
          <w:color w:val="auto"/>
          <w:sz w:val="24"/>
          <w:szCs w:val="24"/>
        </w:rPr>
        <w:t xml:space="preserve"> </w:t>
      </w:r>
      <w:r w:rsidR="0025581D" w:rsidRPr="0090027B">
        <w:rPr>
          <w:rStyle w:val="Emphasis"/>
          <w:bCs/>
          <w:color w:val="auto"/>
          <w:sz w:val="24"/>
          <w:szCs w:val="24"/>
        </w:rPr>
        <w:t xml:space="preserve">procurement </w:t>
      </w:r>
      <w:r w:rsidR="004D741A" w:rsidRPr="0090027B">
        <w:rPr>
          <w:rStyle w:val="Emphasis"/>
          <w:bCs/>
          <w:color w:val="auto"/>
          <w:sz w:val="24"/>
          <w:szCs w:val="24"/>
        </w:rPr>
        <w:t xml:space="preserve">performance </w:t>
      </w:r>
      <w:r w:rsidR="0025581D" w:rsidRPr="0090027B">
        <w:rPr>
          <w:rStyle w:val="Emphasis"/>
          <w:bCs/>
          <w:color w:val="auto"/>
          <w:sz w:val="24"/>
          <w:szCs w:val="24"/>
        </w:rPr>
        <w:t>in</w:t>
      </w:r>
      <w:r w:rsidR="00E82CA0" w:rsidRPr="0090027B">
        <w:rPr>
          <w:rStyle w:val="Emphasis"/>
          <w:bCs/>
          <w:color w:val="auto"/>
          <w:sz w:val="24"/>
          <w:szCs w:val="24"/>
        </w:rPr>
        <w:t xml:space="preserve"> </w:t>
      </w:r>
      <w:r w:rsidR="004870D0" w:rsidRPr="0090027B">
        <w:rPr>
          <w:rStyle w:val="Emphasis"/>
          <w:bCs/>
          <w:color w:val="auto"/>
          <w:sz w:val="24"/>
          <w:szCs w:val="24"/>
        </w:rPr>
        <w:t>government</w:t>
      </w:r>
      <w:r w:rsidR="004D741A" w:rsidRPr="0090027B">
        <w:rPr>
          <w:rStyle w:val="Emphasis"/>
          <w:bCs/>
          <w:color w:val="auto"/>
          <w:sz w:val="24"/>
          <w:szCs w:val="24"/>
        </w:rPr>
        <w:t xml:space="preserve"> entities</w:t>
      </w:r>
    </w:p>
    <w:p w14:paraId="6C43248A" w14:textId="1517024A" w:rsidR="004870D0" w:rsidRPr="0090027B" w:rsidRDefault="00094C6A" w:rsidP="000528D8">
      <w:pPr>
        <w:spacing w:line="480" w:lineRule="auto"/>
        <w:ind w:left="1440" w:hanging="720"/>
        <w:jc w:val="both"/>
        <w:rPr>
          <w:rStyle w:val="Emphasis"/>
          <w:bCs/>
          <w:color w:val="auto"/>
          <w:sz w:val="24"/>
          <w:szCs w:val="24"/>
        </w:rPr>
      </w:pPr>
      <w:r w:rsidRPr="0090027B">
        <w:rPr>
          <w:rStyle w:val="Emphasis"/>
          <w:bCs/>
          <w:color w:val="auto"/>
          <w:sz w:val="24"/>
          <w:szCs w:val="24"/>
        </w:rPr>
        <w:t>H3:</w:t>
      </w:r>
      <w:r w:rsidRPr="0090027B">
        <w:rPr>
          <w:rStyle w:val="Emphasis"/>
          <w:bCs/>
          <w:color w:val="auto"/>
          <w:sz w:val="24"/>
          <w:szCs w:val="24"/>
        </w:rPr>
        <w:tab/>
      </w:r>
      <w:r w:rsidR="004D741A" w:rsidRPr="0090027B">
        <w:rPr>
          <w:rStyle w:val="Emphasis"/>
          <w:bCs/>
          <w:color w:val="auto"/>
          <w:sz w:val="24"/>
          <w:szCs w:val="24"/>
        </w:rPr>
        <w:t xml:space="preserve">Strengthening preference and reservation scheme </w:t>
      </w:r>
      <w:r w:rsidR="00F94276" w:rsidRPr="0090027B">
        <w:rPr>
          <w:rStyle w:val="Emphasis"/>
          <w:bCs/>
          <w:color w:val="auto"/>
          <w:sz w:val="24"/>
          <w:szCs w:val="24"/>
        </w:rPr>
        <w:t>significantly affects</w:t>
      </w:r>
      <w:r w:rsidR="004D741A" w:rsidRPr="0090027B">
        <w:rPr>
          <w:rStyle w:val="Emphasis"/>
          <w:bCs/>
          <w:color w:val="auto"/>
          <w:sz w:val="24"/>
          <w:szCs w:val="24"/>
        </w:rPr>
        <w:t xml:space="preserve"> </w:t>
      </w:r>
      <w:r w:rsidR="0025581D" w:rsidRPr="0090027B">
        <w:rPr>
          <w:rStyle w:val="Emphasis"/>
          <w:bCs/>
          <w:color w:val="auto"/>
          <w:sz w:val="24"/>
          <w:szCs w:val="24"/>
        </w:rPr>
        <w:t xml:space="preserve">procurement </w:t>
      </w:r>
      <w:r w:rsidR="004870D0" w:rsidRPr="0090027B">
        <w:rPr>
          <w:rStyle w:val="Emphasis"/>
          <w:bCs/>
          <w:color w:val="auto"/>
          <w:sz w:val="24"/>
          <w:szCs w:val="24"/>
        </w:rPr>
        <w:t xml:space="preserve">performance </w:t>
      </w:r>
      <w:r w:rsidR="0025581D" w:rsidRPr="0090027B">
        <w:rPr>
          <w:rStyle w:val="Emphasis"/>
          <w:bCs/>
          <w:color w:val="auto"/>
          <w:sz w:val="24"/>
          <w:szCs w:val="24"/>
        </w:rPr>
        <w:t>in</w:t>
      </w:r>
      <w:r w:rsidR="00E82CA0" w:rsidRPr="0090027B">
        <w:rPr>
          <w:rStyle w:val="Emphasis"/>
          <w:bCs/>
          <w:color w:val="auto"/>
          <w:sz w:val="24"/>
          <w:szCs w:val="24"/>
        </w:rPr>
        <w:t xml:space="preserve"> </w:t>
      </w:r>
      <w:r w:rsidR="004870D0" w:rsidRPr="0090027B">
        <w:rPr>
          <w:rStyle w:val="Emphasis"/>
          <w:bCs/>
          <w:color w:val="auto"/>
          <w:sz w:val="24"/>
          <w:szCs w:val="24"/>
        </w:rPr>
        <w:t>government</w:t>
      </w:r>
      <w:r w:rsidR="004D741A" w:rsidRPr="0090027B">
        <w:rPr>
          <w:rStyle w:val="Emphasis"/>
          <w:bCs/>
          <w:color w:val="auto"/>
          <w:sz w:val="24"/>
          <w:szCs w:val="24"/>
        </w:rPr>
        <w:t xml:space="preserve"> entities</w:t>
      </w:r>
    </w:p>
    <w:p w14:paraId="61A76F04" w14:textId="766DAF19" w:rsidR="00502248" w:rsidRPr="0090027B" w:rsidRDefault="004870D0" w:rsidP="000528D8">
      <w:pPr>
        <w:spacing w:line="480" w:lineRule="auto"/>
        <w:ind w:left="1440" w:hanging="720"/>
        <w:jc w:val="both"/>
        <w:rPr>
          <w:rStyle w:val="Emphasis"/>
          <w:bCs/>
          <w:color w:val="auto"/>
          <w:sz w:val="24"/>
          <w:szCs w:val="24"/>
        </w:rPr>
      </w:pPr>
      <w:r w:rsidRPr="0090027B">
        <w:rPr>
          <w:rStyle w:val="Emphasis"/>
          <w:bCs/>
          <w:color w:val="auto"/>
          <w:sz w:val="24"/>
          <w:szCs w:val="24"/>
        </w:rPr>
        <w:t>H4:</w:t>
      </w:r>
      <w:r w:rsidRPr="0090027B">
        <w:rPr>
          <w:rStyle w:val="Emphasis"/>
          <w:bCs/>
          <w:color w:val="auto"/>
          <w:sz w:val="24"/>
          <w:szCs w:val="24"/>
        </w:rPr>
        <w:tab/>
      </w:r>
      <w:r w:rsidR="004D741A" w:rsidRPr="0090027B">
        <w:rPr>
          <w:rStyle w:val="Emphasis"/>
          <w:bCs/>
          <w:color w:val="auto"/>
          <w:sz w:val="24"/>
          <w:szCs w:val="24"/>
        </w:rPr>
        <w:t xml:space="preserve">Strengthening administrative review process </w:t>
      </w:r>
      <w:r w:rsidRPr="0090027B">
        <w:rPr>
          <w:rStyle w:val="Emphasis"/>
          <w:bCs/>
          <w:color w:val="auto"/>
          <w:sz w:val="24"/>
          <w:szCs w:val="24"/>
        </w:rPr>
        <w:t xml:space="preserve">significantly affects </w:t>
      </w:r>
      <w:r w:rsidR="0025581D" w:rsidRPr="0090027B">
        <w:rPr>
          <w:rStyle w:val="Emphasis"/>
          <w:bCs/>
          <w:color w:val="auto"/>
          <w:sz w:val="24"/>
          <w:szCs w:val="24"/>
        </w:rPr>
        <w:t xml:space="preserve">procurement </w:t>
      </w:r>
      <w:r w:rsidRPr="0090027B">
        <w:rPr>
          <w:rStyle w:val="Emphasis"/>
          <w:bCs/>
          <w:color w:val="auto"/>
          <w:sz w:val="24"/>
          <w:szCs w:val="24"/>
        </w:rPr>
        <w:t xml:space="preserve">performance </w:t>
      </w:r>
      <w:r w:rsidR="0025581D" w:rsidRPr="0090027B">
        <w:rPr>
          <w:rStyle w:val="Emphasis"/>
          <w:bCs/>
          <w:color w:val="auto"/>
          <w:sz w:val="24"/>
          <w:szCs w:val="24"/>
        </w:rPr>
        <w:t>in</w:t>
      </w:r>
      <w:r w:rsidR="004D741A" w:rsidRPr="0090027B">
        <w:rPr>
          <w:rStyle w:val="Emphasis"/>
          <w:bCs/>
          <w:color w:val="auto"/>
          <w:sz w:val="24"/>
          <w:szCs w:val="24"/>
        </w:rPr>
        <w:t xml:space="preserve"> </w:t>
      </w:r>
      <w:r w:rsidRPr="0090027B">
        <w:rPr>
          <w:rStyle w:val="Emphasis"/>
          <w:bCs/>
          <w:color w:val="auto"/>
          <w:sz w:val="24"/>
          <w:szCs w:val="24"/>
        </w:rPr>
        <w:t>government</w:t>
      </w:r>
      <w:r w:rsidR="004D741A" w:rsidRPr="0090027B">
        <w:rPr>
          <w:rStyle w:val="Emphasis"/>
          <w:bCs/>
          <w:color w:val="auto"/>
          <w:sz w:val="24"/>
          <w:szCs w:val="24"/>
        </w:rPr>
        <w:t xml:space="preserve"> entities</w:t>
      </w:r>
    </w:p>
    <w:p w14:paraId="36B0C18B" w14:textId="77777777" w:rsidR="00FF3905" w:rsidRDefault="00FF3905">
      <w:pPr>
        <w:rPr>
          <w:rStyle w:val="Emphasis"/>
          <w:b/>
          <w:color w:val="auto"/>
          <w:kern w:val="32"/>
          <w:sz w:val="24"/>
          <w:szCs w:val="24"/>
        </w:rPr>
      </w:pPr>
      <w:r>
        <w:rPr>
          <w:rStyle w:val="Emphasis"/>
          <w:bCs/>
          <w:color w:val="auto"/>
          <w:sz w:val="24"/>
          <w:szCs w:val="24"/>
        </w:rPr>
        <w:br w:type="page"/>
      </w:r>
    </w:p>
    <w:p w14:paraId="639D8FEC" w14:textId="6079AB62" w:rsidR="00332DF6" w:rsidRPr="0090027B" w:rsidRDefault="004B775C" w:rsidP="00FF3905">
      <w:pPr>
        <w:pStyle w:val="Heading1"/>
        <w:numPr>
          <w:ilvl w:val="1"/>
          <w:numId w:val="52"/>
        </w:numPr>
        <w:spacing w:before="0"/>
        <w:rPr>
          <w:rStyle w:val="Emphasis"/>
          <w:rFonts w:ascii="Times New Roman" w:hAnsi="Times New Roman"/>
          <w:bCs w:val="0"/>
          <w:color w:val="auto"/>
          <w:sz w:val="24"/>
          <w:szCs w:val="24"/>
        </w:rPr>
      </w:pPr>
      <w:r w:rsidRPr="0090027B">
        <w:rPr>
          <w:rStyle w:val="Emphasis"/>
          <w:rFonts w:ascii="Times New Roman" w:hAnsi="Times New Roman"/>
          <w:bCs w:val="0"/>
          <w:color w:val="auto"/>
          <w:sz w:val="24"/>
          <w:szCs w:val="24"/>
        </w:rPr>
        <w:lastRenderedPageBreak/>
        <w:tab/>
      </w:r>
      <w:bookmarkStart w:id="41" w:name="_Toc499842409"/>
      <w:bookmarkStart w:id="42" w:name="_Toc505782728"/>
      <w:r w:rsidRPr="0090027B">
        <w:rPr>
          <w:rStyle w:val="Emphasis"/>
          <w:rFonts w:ascii="Times New Roman" w:hAnsi="Times New Roman"/>
          <w:bCs w:val="0"/>
          <w:color w:val="auto"/>
          <w:sz w:val="24"/>
          <w:szCs w:val="24"/>
        </w:rPr>
        <w:t>Conceptual Framework</w:t>
      </w:r>
      <w:bookmarkEnd w:id="41"/>
      <w:bookmarkEnd w:id="42"/>
    </w:p>
    <w:p w14:paraId="4C59DD35" w14:textId="12C941CB" w:rsidR="009548D0" w:rsidRPr="0090027B" w:rsidRDefault="00763874" w:rsidP="000528D8">
      <w:pPr>
        <w:spacing w:line="480" w:lineRule="auto"/>
        <w:jc w:val="both"/>
      </w:pPr>
      <w:r w:rsidRPr="0090027B">
        <w:t xml:space="preserve">The conceptual framework </w:t>
      </w:r>
      <w:r w:rsidR="004D741A" w:rsidRPr="0090027B">
        <w:t xml:space="preserve">to guide the study </w:t>
      </w:r>
      <w:r w:rsidRPr="0090027B">
        <w:t>comprise</w:t>
      </w:r>
      <w:r w:rsidR="004D741A" w:rsidRPr="0090027B">
        <w:t>s</w:t>
      </w:r>
      <w:r w:rsidRPr="0090027B">
        <w:t xml:space="preserve"> of </w:t>
      </w:r>
      <w:r w:rsidR="004D741A" w:rsidRPr="0090027B">
        <w:rPr>
          <w:lang w:val="en-US" w:eastAsia="en-US"/>
        </w:rPr>
        <w:t>P</w:t>
      </w:r>
      <w:r w:rsidR="00AE33C6" w:rsidRPr="0090027B">
        <w:rPr>
          <w:lang w:val="en-US" w:eastAsia="en-US"/>
        </w:rPr>
        <w:t>P</w:t>
      </w:r>
      <w:r w:rsidR="004D741A" w:rsidRPr="0090027B">
        <w:rPr>
          <w:lang w:val="en-US" w:eastAsia="en-US"/>
        </w:rPr>
        <w:t>DA amendments</w:t>
      </w:r>
      <w:r w:rsidR="004D741A" w:rsidRPr="0090027B">
        <w:t xml:space="preserve"> </w:t>
      </w:r>
      <w:r w:rsidR="00880C2D" w:rsidRPr="0090027B">
        <w:rPr>
          <w:rStyle w:val="Emphasis"/>
          <w:bCs/>
          <w:color w:val="auto"/>
          <w:sz w:val="24"/>
          <w:szCs w:val="24"/>
        </w:rPr>
        <w:t xml:space="preserve">and </w:t>
      </w:r>
      <w:r w:rsidR="0025581D" w:rsidRPr="0090027B">
        <w:rPr>
          <w:rStyle w:val="Emphasis"/>
          <w:bCs/>
          <w:color w:val="auto"/>
          <w:sz w:val="24"/>
          <w:szCs w:val="24"/>
        </w:rPr>
        <w:t xml:space="preserve">procurement </w:t>
      </w:r>
      <w:r w:rsidR="00880C2D" w:rsidRPr="0090027B">
        <w:t>perform</w:t>
      </w:r>
      <w:r w:rsidR="004D741A" w:rsidRPr="0090027B">
        <w:t xml:space="preserve">ance as the </w:t>
      </w:r>
      <w:r w:rsidR="00EB6699" w:rsidRPr="0090027B">
        <w:t xml:space="preserve">independent and </w:t>
      </w:r>
      <w:r w:rsidR="005471E0" w:rsidRPr="0090027B">
        <w:t xml:space="preserve">dependent </w:t>
      </w:r>
      <w:r w:rsidR="004D741A" w:rsidRPr="0090027B">
        <w:t xml:space="preserve">variable. </w:t>
      </w:r>
    </w:p>
    <w:p w14:paraId="22DE4328" w14:textId="1D3A35D1" w:rsidR="00B10DA9" w:rsidRPr="0090027B" w:rsidRDefault="009C20E3" w:rsidP="000528D8">
      <w:pPr>
        <w:spacing w:line="480" w:lineRule="auto"/>
        <w:jc w:val="both"/>
        <w:rPr>
          <w:lang w:val="en-US" w:eastAsia="en-US"/>
        </w:rPr>
      </w:pPr>
      <w:r w:rsidRPr="0090027B">
        <w:rPr>
          <w:b/>
          <w:noProof/>
          <w:lang w:val="en-US" w:eastAsia="en-US"/>
        </w:rPr>
        <mc:AlternateContent>
          <mc:Choice Requires="wps">
            <w:drawing>
              <wp:anchor distT="0" distB="0" distL="114300" distR="114300" simplePos="0" relativeHeight="251660800" behindDoc="0" locked="0" layoutInCell="1" allowOverlap="1" wp14:anchorId="68121CFA" wp14:editId="215A1635">
                <wp:simplePos x="0" y="0"/>
                <wp:positionH relativeFrom="column">
                  <wp:posOffset>-19050</wp:posOffset>
                </wp:positionH>
                <wp:positionV relativeFrom="paragraph">
                  <wp:posOffset>285750</wp:posOffset>
                </wp:positionV>
                <wp:extent cx="3257550" cy="1647825"/>
                <wp:effectExtent l="19050" t="19050" r="19050" b="28575"/>
                <wp:wrapNone/>
                <wp:docPr id="13"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1647825"/>
                        </a:xfrm>
                        <a:prstGeom prst="roundRect">
                          <a:avLst>
                            <a:gd name="adj" fmla="val 16667"/>
                          </a:avLst>
                        </a:prstGeom>
                        <a:solidFill>
                          <a:srgbClr val="FFFFFF"/>
                        </a:solidFill>
                        <a:ln w="28575">
                          <a:solidFill>
                            <a:srgbClr val="000000"/>
                          </a:solidFill>
                          <a:round/>
                          <a:headEnd/>
                          <a:tailEnd/>
                        </a:ln>
                      </wps:spPr>
                      <wps:txbx>
                        <w:txbxContent>
                          <w:p w14:paraId="3E0D8E02" w14:textId="77777777" w:rsidR="00FF3905" w:rsidRPr="00F33579" w:rsidRDefault="00FF3905" w:rsidP="00F33579">
                            <w:pPr>
                              <w:rPr>
                                <w:b/>
                              </w:rPr>
                            </w:pPr>
                            <w:r w:rsidRPr="00F33579">
                              <w:rPr>
                                <w:b/>
                              </w:rPr>
                              <w:t>Strengthening transparency and accountability</w:t>
                            </w:r>
                          </w:p>
                          <w:p w14:paraId="290DC8EE" w14:textId="77777777" w:rsidR="00FF3905" w:rsidRPr="009C20E3" w:rsidRDefault="00FF3905" w:rsidP="00F33579">
                            <w:pPr>
                              <w:pStyle w:val="ListParagraph"/>
                              <w:numPr>
                                <w:ilvl w:val="0"/>
                                <w:numId w:val="29"/>
                              </w:numPr>
                              <w:jc w:val="both"/>
                              <w:rPr>
                                <w:sz w:val="22"/>
                                <w:szCs w:val="22"/>
                              </w:rPr>
                            </w:pPr>
                            <w:r w:rsidRPr="009C20E3">
                              <w:rPr>
                                <w:sz w:val="22"/>
                                <w:szCs w:val="22"/>
                              </w:rPr>
                              <w:t>Publication of bidding opportunities is a widely read publication</w:t>
                            </w:r>
                          </w:p>
                          <w:p w14:paraId="10E22303" w14:textId="77777777" w:rsidR="00FF3905" w:rsidRPr="009C20E3" w:rsidRDefault="00FF3905" w:rsidP="00F33579">
                            <w:pPr>
                              <w:pStyle w:val="ListParagraph"/>
                              <w:numPr>
                                <w:ilvl w:val="0"/>
                                <w:numId w:val="29"/>
                              </w:numPr>
                              <w:jc w:val="both"/>
                              <w:rPr>
                                <w:sz w:val="22"/>
                                <w:szCs w:val="22"/>
                              </w:rPr>
                            </w:pPr>
                            <w:r w:rsidRPr="009C20E3">
                              <w:rPr>
                                <w:sz w:val="22"/>
                                <w:szCs w:val="22"/>
                              </w:rPr>
                              <w:t>Display of procurement plans</w:t>
                            </w:r>
                          </w:p>
                          <w:p w14:paraId="4E65E7AE" w14:textId="77777777" w:rsidR="00FF3905" w:rsidRPr="009C20E3" w:rsidRDefault="00FF3905" w:rsidP="00F33579">
                            <w:pPr>
                              <w:pStyle w:val="ListParagraph"/>
                              <w:numPr>
                                <w:ilvl w:val="0"/>
                                <w:numId w:val="29"/>
                              </w:numPr>
                              <w:jc w:val="both"/>
                              <w:rPr>
                                <w:sz w:val="22"/>
                                <w:szCs w:val="22"/>
                              </w:rPr>
                            </w:pPr>
                            <w:r w:rsidRPr="009C20E3">
                              <w:rPr>
                                <w:sz w:val="22"/>
                                <w:szCs w:val="22"/>
                              </w:rPr>
                              <w:t>Display of the Best evaluated bidder notices</w:t>
                            </w:r>
                          </w:p>
                          <w:p w14:paraId="3675E3E4" w14:textId="77777777" w:rsidR="00FF3905" w:rsidRPr="009C20E3" w:rsidRDefault="00FF3905" w:rsidP="00F33579">
                            <w:pPr>
                              <w:pStyle w:val="ListParagraph"/>
                              <w:numPr>
                                <w:ilvl w:val="0"/>
                                <w:numId w:val="29"/>
                              </w:numPr>
                              <w:jc w:val="both"/>
                              <w:rPr>
                                <w:sz w:val="22"/>
                                <w:szCs w:val="22"/>
                              </w:rPr>
                            </w:pPr>
                            <w:r w:rsidRPr="009C20E3">
                              <w:rPr>
                                <w:sz w:val="22"/>
                                <w:szCs w:val="22"/>
                              </w:rPr>
                              <w:t xml:space="preserve">Use of standard bidding document </w:t>
                            </w:r>
                          </w:p>
                          <w:p w14:paraId="63B467F6" w14:textId="77777777" w:rsidR="00FF3905" w:rsidRPr="009C20E3" w:rsidRDefault="00FF3905" w:rsidP="00F33579">
                            <w:pPr>
                              <w:pStyle w:val="ListParagraph"/>
                              <w:numPr>
                                <w:ilvl w:val="0"/>
                                <w:numId w:val="29"/>
                              </w:numPr>
                              <w:jc w:val="both"/>
                              <w:rPr>
                                <w:sz w:val="22"/>
                                <w:szCs w:val="22"/>
                              </w:rPr>
                            </w:pPr>
                            <w:r w:rsidRPr="009C20E3">
                              <w:rPr>
                                <w:sz w:val="22"/>
                                <w:szCs w:val="22"/>
                              </w:rPr>
                              <w:t>Independence of functions</w:t>
                            </w:r>
                          </w:p>
                          <w:p w14:paraId="1B0522CF" w14:textId="77777777" w:rsidR="00FF3905" w:rsidRDefault="00FF3905" w:rsidP="006F4ABA">
                            <w:pPr>
                              <w:spacing w:line="360" w:lineRule="auto"/>
                              <w:jc w:val="center"/>
                              <w:rPr>
                                <w:sz w:val="20"/>
                                <w:szCs w:val="20"/>
                              </w:rPr>
                            </w:pPr>
                          </w:p>
                          <w:p w14:paraId="2F151BE4" w14:textId="77777777" w:rsidR="00FF3905" w:rsidRDefault="00FF3905" w:rsidP="006F4ABA">
                            <w:pPr>
                              <w:spacing w:line="360" w:lineRule="auto"/>
                              <w:jc w:val="center"/>
                              <w:rPr>
                                <w:sz w:val="20"/>
                                <w:szCs w:val="20"/>
                              </w:rPr>
                            </w:pPr>
                          </w:p>
                          <w:p w14:paraId="57DBD89C" w14:textId="77777777" w:rsidR="00FF3905" w:rsidRDefault="00FF3905" w:rsidP="006F4ABA">
                            <w:pPr>
                              <w:spacing w:line="360" w:lineRule="auto"/>
                              <w:jc w:val="center"/>
                              <w:rPr>
                                <w:sz w:val="20"/>
                                <w:szCs w:val="20"/>
                              </w:rPr>
                            </w:pPr>
                          </w:p>
                          <w:p w14:paraId="2811D042" w14:textId="77777777" w:rsidR="00FF3905" w:rsidRDefault="00FF3905" w:rsidP="006F4ABA">
                            <w:pPr>
                              <w:spacing w:line="360" w:lineRule="auto"/>
                              <w:jc w:val="center"/>
                              <w:rPr>
                                <w:sz w:val="20"/>
                                <w:szCs w:val="20"/>
                              </w:rPr>
                            </w:pPr>
                          </w:p>
                          <w:p w14:paraId="4E6F49EB" w14:textId="77777777" w:rsidR="00FF3905" w:rsidRPr="00BA0BFE" w:rsidRDefault="00FF3905" w:rsidP="006F4ABA">
                            <w:pPr>
                              <w:spacing w:line="360" w:lineRule="auto"/>
                              <w:jc w:val="center"/>
                              <w:rPr>
                                <w:sz w:val="20"/>
                                <w:szCs w:val="20"/>
                              </w:rPr>
                            </w:pPr>
                          </w:p>
                          <w:p w14:paraId="1E73A353" w14:textId="77777777" w:rsidR="00FF3905" w:rsidRDefault="00FF3905" w:rsidP="006F4ABA">
                            <w:pPr>
                              <w:spacing w:line="360"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121CFA" id="AutoShape 66" o:spid="_x0000_s1026" style="position:absolute;left:0;text-align:left;margin-left:-1.5pt;margin-top:22.5pt;width:256.5pt;height:12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" strokeweight="2.25pt">
                <v:textbox>
                  <w:txbxContent>
                    <w:p w14:paraId="3E0D8E02" w14:textId="77777777" w:rsidR="00FF3905" w:rsidRPr="00F33579" w:rsidRDefault="00FF3905" w:rsidP="00F33579">
                      <w:pPr>
                        <w:rPr>
                          <w:b/>
                        </w:rPr>
                      </w:pPr>
                      <w:r w:rsidRPr="00F33579">
                        <w:rPr>
                          <w:b/>
                        </w:rPr>
                        <w:t>Strengthening transparency and accountability</w:t>
                      </w:r>
                    </w:p>
                    <w:p w14:paraId="290DC8EE" w14:textId="77777777" w:rsidR="00FF3905" w:rsidRPr="009C20E3" w:rsidRDefault="00FF3905" w:rsidP="00F33579">
                      <w:pPr>
                        <w:pStyle w:val="ListParagraph"/>
                        <w:numPr>
                          <w:ilvl w:val="0"/>
                          <w:numId w:val="29"/>
                        </w:numPr>
                        <w:jc w:val="both"/>
                        <w:rPr>
                          <w:sz w:val="22"/>
                          <w:szCs w:val="22"/>
                        </w:rPr>
                      </w:pPr>
                      <w:r w:rsidRPr="009C20E3">
                        <w:rPr>
                          <w:sz w:val="22"/>
                          <w:szCs w:val="22"/>
                        </w:rPr>
                        <w:t>Publication of bidding opportunities is a widely read publication</w:t>
                      </w:r>
                    </w:p>
                    <w:p w14:paraId="10E22303" w14:textId="77777777" w:rsidR="00FF3905" w:rsidRPr="009C20E3" w:rsidRDefault="00FF3905" w:rsidP="00F33579">
                      <w:pPr>
                        <w:pStyle w:val="ListParagraph"/>
                        <w:numPr>
                          <w:ilvl w:val="0"/>
                          <w:numId w:val="29"/>
                        </w:numPr>
                        <w:jc w:val="both"/>
                        <w:rPr>
                          <w:sz w:val="22"/>
                          <w:szCs w:val="22"/>
                        </w:rPr>
                      </w:pPr>
                      <w:r w:rsidRPr="009C20E3">
                        <w:rPr>
                          <w:sz w:val="22"/>
                          <w:szCs w:val="22"/>
                        </w:rPr>
                        <w:t>Display of procurement plans</w:t>
                      </w:r>
                    </w:p>
                    <w:p w14:paraId="4E65E7AE" w14:textId="77777777" w:rsidR="00FF3905" w:rsidRPr="009C20E3" w:rsidRDefault="00FF3905" w:rsidP="00F33579">
                      <w:pPr>
                        <w:pStyle w:val="ListParagraph"/>
                        <w:numPr>
                          <w:ilvl w:val="0"/>
                          <w:numId w:val="29"/>
                        </w:numPr>
                        <w:jc w:val="both"/>
                        <w:rPr>
                          <w:sz w:val="22"/>
                          <w:szCs w:val="22"/>
                        </w:rPr>
                      </w:pPr>
                      <w:r w:rsidRPr="009C20E3">
                        <w:rPr>
                          <w:sz w:val="22"/>
                          <w:szCs w:val="22"/>
                        </w:rPr>
                        <w:t>Display of the Best evaluated bidder notices</w:t>
                      </w:r>
                    </w:p>
                    <w:p w14:paraId="3675E3E4" w14:textId="77777777" w:rsidR="00FF3905" w:rsidRPr="009C20E3" w:rsidRDefault="00FF3905" w:rsidP="00F33579">
                      <w:pPr>
                        <w:pStyle w:val="ListParagraph"/>
                        <w:numPr>
                          <w:ilvl w:val="0"/>
                          <w:numId w:val="29"/>
                        </w:numPr>
                        <w:jc w:val="both"/>
                        <w:rPr>
                          <w:sz w:val="22"/>
                          <w:szCs w:val="22"/>
                        </w:rPr>
                      </w:pPr>
                      <w:r w:rsidRPr="009C20E3">
                        <w:rPr>
                          <w:sz w:val="22"/>
                          <w:szCs w:val="22"/>
                        </w:rPr>
                        <w:t xml:space="preserve">Use of standard bidding document </w:t>
                      </w:r>
                    </w:p>
                    <w:p w14:paraId="63B467F6" w14:textId="77777777" w:rsidR="00FF3905" w:rsidRPr="009C20E3" w:rsidRDefault="00FF3905" w:rsidP="00F33579">
                      <w:pPr>
                        <w:pStyle w:val="ListParagraph"/>
                        <w:numPr>
                          <w:ilvl w:val="0"/>
                          <w:numId w:val="29"/>
                        </w:numPr>
                        <w:jc w:val="both"/>
                        <w:rPr>
                          <w:sz w:val="22"/>
                          <w:szCs w:val="22"/>
                        </w:rPr>
                      </w:pPr>
                      <w:r w:rsidRPr="009C20E3">
                        <w:rPr>
                          <w:sz w:val="22"/>
                          <w:szCs w:val="22"/>
                        </w:rPr>
                        <w:t>Independence of functions</w:t>
                      </w:r>
                    </w:p>
                    <w:p w14:paraId="1B0522CF" w14:textId="77777777" w:rsidR="00FF3905" w:rsidRDefault="00FF3905" w:rsidP="006F4ABA">
                      <w:pPr>
                        <w:spacing w:line="360" w:lineRule="auto"/>
                        <w:jc w:val="center"/>
                        <w:rPr>
                          <w:sz w:val="20"/>
                          <w:szCs w:val="20"/>
                        </w:rPr>
                      </w:pPr>
                    </w:p>
                    <w:p w14:paraId="2F151BE4" w14:textId="77777777" w:rsidR="00FF3905" w:rsidRDefault="00FF3905" w:rsidP="006F4ABA">
                      <w:pPr>
                        <w:spacing w:line="360" w:lineRule="auto"/>
                        <w:jc w:val="center"/>
                        <w:rPr>
                          <w:sz w:val="20"/>
                          <w:szCs w:val="20"/>
                        </w:rPr>
                      </w:pPr>
                    </w:p>
                    <w:p w14:paraId="57DBD89C" w14:textId="77777777" w:rsidR="00FF3905" w:rsidRDefault="00FF3905" w:rsidP="006F4ABA">
                      <w:pPr>
                        <w:spacing w:line="360" w:lineRule="auto"/>
                        <w:jc w:val="center"/>
                        <w:rPr>
                          <w:sz w:val="20"/>
                          <w:szCs w:val="20"/>
                        </w:rPr>
                      </w:pPr>
                    </w:p>
                    <w:p w14:paraId="2811D042" w14:textId="77777777" w:rsidR="00FF3905" w:rsidRDefault="00FF3905" w:rsidP="006F4ABA">
                      <w:pPr>
                        <w:spacing w:line="360" w:lineRule="auto"/>
                        <w:jc w:val="center"/>
                        <w:rPr>
                          <w:sz w:val="20"/>
                          <w:szCs w:val="20"/>
                        </w:rPr>
                      </w:pPr>
                    </w:p>
                    <w:p w14:paraId="4E6F49EB" w14:textId="77777777" w:rsidR="00FF3905" w:rsidRPr="00BA0BFE" w:rsidRDefault="00FF3905" w:rsidP="006F4ABA">
                      <w:pPr>
                        <w:spacing w:line="360" w:lineRule="auto"/>
                        <w:jc w:val="center"/>
                        <w:rPr>
                          <w:sz w:val="20"/>
                          <w:szCs w:val="20"/>
                        </w:rPr>
                      </w:pPr>
                    </w:p>
                    <w:p w14:paraId="1E73A353" w14:textId="77777777" w:rsidR="00FF3905" w:rsidRDefault="00FF3905" w:rsidP="006F4ABA">
                      <w:pPr>
                        <w:spacing w:line="360" w:lineRule="auto"/>
                      </w:pPr>
                    </w:p>
                  </w:txbxContent>
                </v:textbox>
              </v:roundrect>
            </w:pict>
          </mc:Fallback>
        </mc:AlternateContent>
      </w:r>
      <w:r w:rsidR="001F647E" w:rsidRPr="0090027B">
        <w:rPr>
          <w:b/>
          <w:lang w:val="en-US" w:eastAsia="en-US"/>
        </w:rPr>
        <w:t xml:space="preserve"> </w:t>
      </w:r>
      <w:r w:rsidR="00A64EA0" w:rsidRPr="0090027B">
        <w:rPr>
          <w:b/>
          <w:lang w:val="en-US" w:eastAsia="en-US"/>
        </w:rPr>
        <w:t>Independent variable</w:t>
      </w:r>
      <w:r w:rsidRPr="0090027B">
        <w:rPr>
          <w:b/>
          <w:lang w:val="en-US" w:eastAsia="en-US"/>
        </w:rPr>
        <w:t xml:space="preserve"> (PPDA amendments)</w:t>
      </w:r>
      <w:r w:rsidR="00A64EA0" w:rsidRPr="0090027B">
        <w:rPr>
          <w:b/>
          <w:lang w:val="en-US" w:eastAsia="en-US"/>
        </w:rPr>
        <w:tab/>
      </w:r>
      <w:r w:rsidR="00A64EA0" w:rsidRPr="0090027B">
        <w:rPr>
          <w:lang w:val="en-US" w:eastAsia="en-US"/>
        </w:rPr>
        <w:tab/>
        <w:t xml:space="preserve">    </w:t>
      </w:r>
      <w:r w:rsidR="006B3F52" w:rsidRPr="0090027B">
        <w:rPr>
          <w:lang w:val="en-US" w:eastAsia="en-US"/>
        </w:rPr>
        <w:tab/>
      </w:r>
      <w:r w:rsidR="006B3F52" w:rsidRPr="0090027B">
        <w:rPr>
          <w:lang w:val="en-US" w:eastAsia="en-US"/>
        </w:rPr>
        <w:tab/>
      </w:r>
      <w:r w:rsidR="00A64EA0" w:rsidRPr="0090027B">
        <w:rPr>
          <w:b/>
          <w:lang w:val="en-US" w:eastAsia="en-US"/>
        </w:rPr>
        <w:t>D</w:t>
      </w:r>
      <w:r w:rsidR="00B10DA9" w:rsidRPr="0090027B">
        <w:rPr>
          <w:b/>
          <w:lang w:val="en-US" w:eastAsia="en-US"/>
        </w:rPr>
        <w:t>ependent variable</w:t>
      </w:r>
    </w:p>
    <w:p w14:paraId="43C31FC9" w14:textId="73B8D3F5" w:rsidR="00A64EA0" w:rsidRPr="0090027B" w:rsidRDefault="00A64EA0" w:rsidP="000528D8">
      <w:pPr>
        <w:spacing w:line="480" w:lineRule="auto"/>
        <w:jc w:val="both"/>
        <w:rPr>
          <w:lang w:val="en-US" w:eastAsia="en-US"/>
        </w:rPr>
      </w:pPr>
    </w:p>
    <w:p w14:paraId="2FA73C16" w14:textId="65C3EE94" w:rsidR="00C06E8D" w:rsidRPr="0090027B" w:rsidRDefault="00C06E8D" w:rsidP="000528D8">
      <w:pPr>
        <w:spacing w:line="480" w:lineRule="auto"/>
        <w:jc w:val="both"/>
        <w:rPr>
          <w:b/>
        </w:rPr>
      </w:pPr>
    </w:p>
    <w:p w14:paraId="3DB8D835" w14:textId="756F800F" w:rsidR="00C06E8D" w:rsidRPr="0090027B" w:rsidRDefault="009C20E3" w:rsidP="000528D8">
      <w:pPr>
        <w:spacing w:line="480" w:lineRule="auto"/>
        <w:jc w:val="both"/>
        <w:rPr>
          <w:b/>
        </w:rPr>
      </w:pPr>
      <w:r w:rsidRPr="0090027B">
        <w:rPr>
          <w:noProof/>
          <w:lang w:val="en-US" w:eastAsia="en-US"/>
        </w:rPr>
        <mc:AlternateContent>
          <mc:Choice Requires="wps">
            <w:drawing>
              <wp:anchor distT="0" distB="0" distL="114300" distR="114300" simplePos="0" relativeHeight="251728384" behindDoc="0" locked="0" layoutInCell="1" allowOverlap="1" wp14:anchorId="70FFA539" wp14:editId="0C0A937D">
                <wp:simplePos x="0" y="0"/>
                <wp:positionH relativeFrom="column">
                  <wp:posOffset>3552825</wp:posOffset>
                </wp:positionH>
                <wp:positionV relativeFrom="paragraph">
                  <wp:posOffset>-3810</wp:posOffset>
                </wp:positionV>
                <wp:extent cx="9525" cy="3257550"/>
                <wp:effectExtent l="57150" t="19050" r="66675" b="7620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3257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E645B9" id="Straight Connector 69" o:spid="_x0000_s1026" style="position:absolute;flip:x;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75pt,-.3pt" to="280.5pt,2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" strokecolor="black [3200]" strokeweight="2pt">
                <v:shadow on="t" color="black" opacity="24903f" origin=",.5" offset="0,.55556mm"/>
                <o:lock v:ext="edit" shapetype="f"/>
              </v:line>
            </w:pict>
          </mc:Fallback>
        </mc:AlternateContent>
      </w:r>
      <w:r w:rsidRPr="0090027B">
        <w:rPr>
          <w:noProof/>
          <w:lang w:val="en-US" w:eastAsia="en-US"/>
        </w:rPr>
        <mc:AlternateContent>
          <mc:Choice Requires="wps">
            <w:drawing>
              <wp:anchor distT="0" distB="0" distL="114300" distR="114300" simplePos="0" relativeHeight="251731456" behindDoc="0" locked="0" layoutInCell="1" allowOverlap="1" wp14:anchorId="19EE9610" wp14:editId="5190BCBB">
                <wp:simplePos x="0" y="0"/>
                <wp:positionH relativeFrom="column">
                  <wp:posOffset>3238500</wp:posOffset>
                </wp:positionH>
                <wp:positionV relativeFrom="paragraph">
                  <wp:posOffset>-3810</wp:posOffset>
                </wp:positionV>
                <wp:extent cx="327025" cy="9525"/>
                <wp:effectExtent l="38100" t="38100" r="53975" b="857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02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F6D0BF" id="Straight Connector 72" o:spid="_x0000_s1026" style="position:absolute;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3pt" to="2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" strokecolor="black [3200]" strokeweight="2pt">
                <v:shadow on="t" color="black" opacity="24903f" origin=",.5" offset="0,.55556mm"/>
                <o:lock v:ext="edit" shapetype="f"/>
              </v:line>
            </w:pict>
          </mc:Fallback>
        </mc:AlternateContent>
      </w:r>
    </w:p>
    <w:p w14:paraId="774B3647" w14:textId="25D49921" w:rsidR="00C06E8D" w:rsidRPr="0090027B" w:rsidRDefault="009C20E3" w:rsidP="000528D8">
      <w:pPr>
        <w:spacing w:line="480" w:lineRule="auto"/>
        <w:jc w:val="both"/>
        <w:rPr>
          <w:b/>
        </w:rPr>
      </w:pPr>
      <w:r w:rsidRPr="0090027B">
        <w:rPr>
          <w:noProof/>
          <w:lang w:val="en-US" w:eastAsia="en-US"/>
        </w:rPr>
        <mc:AlternateContent>
          <mc:Choice Requires="wps">
            <w:drawing>
              <wp:anchor distT="0" distB="0" distL="114300" distR="114300" simplePos="0" relativeHeight="251657728" behindDoc="0" locked="0" layoutInCell="1" allowOverlap="1" wp14:anchorId="1A726B81" wp14:editId="2255C393">
                <wp:simplePos x="0" y="0"/>
                <wp:positionH relativeFrom="column">
                  <wp:posOffset>4222750</wp:posOffset>
                </wp:positionH>
                <wp:positionV relativeFrom="paragraph">
                  <wp:posOffset>59690</wp:posOffset>
                </wp:positionV>
                <wp:extent cx="1644650" cy="1971675"/>
                <wp:effectExtent l="19050" t="19050" r="12700" b="28575"/>
                <wp:wrapNone/>
                <wp:docPr id="1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1971675"/>
                        </a:xfrm>
                        <a:prstGeom prst="roundRect">
                          <a:avLst>
                            <a:gd name="adj" fmla="val 16667"/>
                          </a:avLst>
                        </a:prstGeom>
                        <a:solidFill>
                          <a:srgbClr val="FFFFFF"/>
                        </a:solidFill>
                        <a:ln w="381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E7BE24" w14:textId="77777777" w:rsidR="00FF3905" w:rsidRPr="006507F0" w:rsidRDefault="00FF3905" w:rsidP="006F4ABA">
                            <w:pPr>
                              <w:rPr>
                                <w:b/>
                              </w:rPr>
                            </w:pPr>
                            <w:r w:rsidRPr="006507F0">
                              <w:rPr>
                                <w:b/>
                              </w:rPr>
                              <w:t>Procurement performance</w:t>
                            </w:r>
                          </w:p>
                          <w:p w14:paraId="53762E23" w14:textId="77777777" w:rsidR="00FF3905" w:rsidRPr="006507F0" w:rsidRDefault="00FF3905" w:rsidP="004F76FE">
                            <w:pPr>
                              <w:jc w:val="center"/>
                              <w:rPr>
                                <w:b/>
                              </w:rPr>
                            </w:pPr>
                          </w:p>
                          <w:p w14:paraId="77D4E45B"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Cost minimization</w:t>
                            </w:r>
                          </w:p>
                          <w:p w14:paraId="3D4969A0"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Timely delivery</w:t>
                            </w:r>
                          </w:p>
                          <w:p w14:paraId="4465EEA0"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Quality delivery</w:t>
                            </w:r>
                          </w:p>
                          <w:p w14:paraId="15803F41" w14:textId="77777777" w:rsidR="00FF3905" w:rsidRPr="00FC7006" w:rsidRDefault="00FF3905" w:rsidP="00FC7006">
                            <w:pPr>
                              <w:pStyle w:val="ListParagraph"/>
                              <w:jc w:val="both"/>
                              <w:rPr>
                                <w:sz w:val="20"/>
                                <w:szCs w:val="20"/>
                                <w:highlight w:val="yellow"/>
                              </w:rPr>
                            </w:pPr>
                          </w:p>
                          <w:p w14:paraId="74074CE5" w14:textId="77777777" w:rsidR="00FF3905" w:rsidRDefault="00FF3905" w:rsidP="00C06E8D">
                            <w:pPr>
                              <w:jc w:val="center"/>
                              <w:rPr>
                                <w:rFonts w:ascii="Georgia" w:hAnsi="Georgia"/>
                                <w:b/>
                              </w:rPr>
                            </w:pPr>
                          </w:p>
                          <w:p w14:paraId="571DD471" w14:textId="77777777" w:rsidR="00FF3905" w:rsidRDefault="00FF3905" w:rsidP="00C06E8D">
                            <w:pPr>
                              <w:jc w:val="center"/>
                              <w:rPr>
                                <w:rFonts w:ascii="Georgia" w:hAnsi="Georgia"/>
                                <w:b/>
                              </w:rPr>
                            </w:pPr>
                          </w:p>
                          <w:p w14:paraId="2E6BD894" w14:textId="77777777" w:rsidR="00FF3905" w:rsidRDefault="00FF3905" w:rsidP="00C06E8D">
                            <w:pPr>
                              <w:jc w:val="center"/>
                              <w:rPr>
                                <w:rFonts w:ascii="Georgia" w:hAnsi="Georgia"/>
                                <w:b/>
                              </w:rPr>
                            </w:pPr>
                          </w:p>
                          <w:p w14:paraId="7A608452" w14:textId="77777777" w:rsidR="00FF3905" w:rsidRDefault="00FF3905" w:rsidP="00C06E8D">
                            <w:pPr>
                              <w:jc w:val="center"/>
                              <w:rPr>
                                <w:rFonts w:ascii="Georgia" w:hAnsi="Georgia"/>
                                <w:b/>
                              </w:rPr>
                            </w:pPr>
                          </w:p>
                          <w:p w14:paraId="63C146D5" w14:textId="77777777" w:rsidR="00FF3905" w:rsidRPr="00097EF8" w:rsidRDefault="00FF3905" w:rsidP="00C06E8D">
                            <w:pPr>
                              <w:jc w:val="center"/>
                              <w:rPr>
                                <w:rFonts w:ascii="Georgia" w:hAnsi="Georgia"/>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726B81" id="AutoShape 6" o:spid="_x0000_s1027" style="position:absolute;left:0;text-align:left;margin-left:332.5pt;margin-top:4.7pt;width:129.5pt;height:15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" strokeweight="3pt">
                <v:shadow color="#868686"/>
                <v:textbox>
                  <w:txbxContent>
                    <w:p w14:paraId="16E7BE24" w14:textId="77777777" w:rsidR="00FF3905" w:rsidRPr="006507F0" w:rsidRDefault="00FF3905" w:rsidP="006F4ABA">
                      <w:pPr>
                        <w:rPr>
                          <w:b/>
                        </w:rPr>
                      </w:pPr>
                      <w:r w:rsidRPr="006507F0">
                        <w:rPr>
                          <w:b/>
                        </w:rPr>
                        <w:t>Procurement performance</w:t>
                      </w:r>
                    </w:p>
                    <w:p w14:paraId="53762E23" w14:textId="77777777" w:rsidR="00FF3905" w:rsidRPr="006507F0" w:rsidRDefault="00FF3905" w:rsidP="004F76FE">
                      <w:pPr>
                        <w:jc w:val="center"/>
                        <w:rPr>
                          <w:b/>
                        </w:rPr>
                      </w:pPr>
                    </w:p>
                    <w:p w14:paraId="77D4E45B"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Cost minimization</w:t>
                      </w:r>
                    </w:p>
                    <w:p w14:paraId="3D4969A0"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Timely delivery</w:t>
                      </w:r>
                    </w:p>
                    <w:p w14:paraId="4465EEA0" w14:textId="77777777" w:rsidR="00FF3905" w:rsidRPr="006507F0" w:rsidRDefault="00FF3905" w:rsidP="006F4ABA">
                      <w:pPr>
                        <w:pStyle w:val="ListParagraph"/>
                        <w:numPr>
                          <w:ilvl w:val="0"/>
                          <w:numId w:val="15"/>
                        </w:numPr>
                        <w:spacing w:line="360" w:lineRule="auto"/>
                        <w:jc w:val="both"/>
                        <w:rPr>
                          <w:sz w:val="20"/>
                          <w:szCs w:val="20"/>
                        </w:rPr>
                      </w:pPr>
                      <w:r w:rsidRPr="006507F0">
                        <w:rPr>
                          <w:sz w:val="20"/>
                          <w:szCs w:val="20"/>
                        </w:rPr>
                        <w:t>Quality delivery</w:t>
                      </w:r>
                    </w:p>
                    <w:p w14:paraId="15803F41" w14:textId="77777777" w:rsidR="00FF3905" w:rsidRPr="00FC7006" w:rsidRDefault="00FF3905" w:rsidP="00FC7006">
                      <w:pPr>
                        <w:pStyle w:val="ListParagraph"/>
                        <w:jc w:val="both"/>
                        <w:rPr>
                          <w:sz w:val="20"/>
                          <w:szCs w:val="20"/>
                          <w:highlight w:val="yellow"/>
                        </w:rPr>
                      </w:pPr>
                    </w:p>
                    <w:p w14:paraId="74074CE5" w14:textId="77777777" w:rsidR="00FF3905" w:rsidRDefault="00FF3905" w:rsidP="00C06E8D">
                      <w:pPr>
                        <w:jc w:val="center"/>
                        <w:rPr>
                          <w:rFonts w:ascii="Georgia" w:hAnsi="Georgia"/>
                          <w:b/>
                        </w:rPr>
                      </w:pPr>
                    </w:p>
                    <w:p w14:paraId="571DD471" w14:textId="77777777" w:rsidR="00FF3905" w:rsidRDefault="00FF3905" w:rsidP="00C06E8D">
                      <w:pPr>
                        <w:jc w:val="center"/>
                        <w:rPr>
                          <w:rFonts w:ascii="Georgia" w:hAnsi="Georgia"/>
                          <w:b/>
                        </w:rPr>
                      </w:pPr>
                    </w:p>
                    <w:p w14:paraId="2E6BD894" w14:textId="77777777" w:rsidR="00FF3905" w:rsidRDefault="00FF3905" w:rsidP="00C06E8D">
                      <w:pPr>
                        <w:jc w:val="center"/>
                        <w:rPr>
                          <w:rFonts w:ascii="Georgia" w:hAnsi="Georgia"/>
                          <w:b/>
                        </w:rPr>
                      </w:pPr>
                    </w:p>
                    <w:p w14:paraId="7A608452" w14:textId="77777777" w:rsidR="00FF3905" w:rsidRDefault="00FF3905" w:rsidP="00C06E8D">
                      <w:pPr>
                        <w:jc w:val="center"/>
                        <w:rPr>
                          <w:rFonts w:ascii="Georgia" w:hAnsi="Georgia"/>
                          <w:b/>
                        </w:rPr>
                      </w:pPr>
                    </w:p>
                    <w:p w14:paraId="63C146D5" w14:textId="77777777" w:rsidR="00FF3905" w:rsidRPr="00097EF8" w:rsidRDefault="00FF3905" w:rsidP="00C06E8D">
                      <w:pPr>
                        <w:jc w:val="center"/>
                        <w:rPr>
                          <w:rFonts w:ascii="Georgia" w:hAnsi="Georgia"/>
                          <w:b/>
                        </w:rPr>
                      </w:pPr>
                    </w:p>
                  </w:txbxContent>
                </v:textbox>
              </v:roundrect>
            </w:pict>
          </mc:Fallback>
        </mc:AlternateContent>
      </w:r>
      <w:r w:rsidR="00C06E8D" w:rsidRPr="0090027B">
        <w:rPr>
          <w:b/>
        </w:rPr>
        <w:t xml:space="preserve">                                                              </w:t>
      </w:r>
    </w:p>
    <w:p w14:paraId="1B6E3782" w14:textId="3D194B3D" w:rsidR="00C06E8D" w:rsidRPr="0090027B" w:rsidRDefault="009C20E3" w:rsidP="000528D8">
      <w:pPr>
        <w:spacing w:line="480" w:lineRule="auto"/>
        <w:jc w:val="both"/>
        <w:rPr>
          <w:b/>
        </w:rPr>
      </w:pPr>
      <w:r w:rsidRPr="0090027B">
        <w:rPr>
          <w:b/>
          <w:noProof/>
          <w:lang w:val="en-US" w:eastAsia="en-US"/>
        </w:rPr>
        <mc:AlternateContent>
          <mc:Choice Requires="wps">
            <w:drawing>
              <wp:anchor distT="0" distB="0" distL="114300" distR="114300" simplePos="0" relativeHeight="251661824" behindDoc="0" locked="0" layoutInCell="1" allowOverlap="1" wp14:anchorId="3292E7A4" wp14:editId="1F9D5EBA">
                <wp:simplePos x="0" y="0"/>
                <wp:positionH relativeFrom="column">
                  <wp:posOffset>-19050</wp:posOffset>
                </wp:positionH>
                <wp:positionV relativeFrom="paragraph">
                  <wp:posOffset>250825</wp:posOffset>
                </wp:positionV>
                <wp:extent cx="3248025" cy="1435100"/>
                <wp:effectExtent l="19050" t="19050" r="28575" b="12700"/>
                <wp:wrapNone/>
                <wp:docPr id="9"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1435100"/>
                        </a:xfrm>
                        <a:prstGeom prst="roundRect">
                          <a:avLst>
                            <a:gd name="adj" fmla="val 16667"/>
                          </a:avLst>
                        </a:prstGeom>
                        <a:solidFill>
                          <a:srgbClr val="FFFFFF"/>
                        </a:solidFill>
                        <a:ln w="28575">
                          <a:solidFill>
                            <a:srgbClr val="000000"/>
                          </a:solidFill>
                          <a:round/>
                          <a:headEnd/>
                          <a:tailEnd/>
                        </a:ln>
                      </wps:spPr>
                      <wps:txbx>
                        <w:txbxContent>
                          <w:p w14:paraId="5E4C6E45" w14:textId="77777777" w:rsidR="00FF3905" w:rsidRPr="00C75C72" w:rsidRDefault="00FF3905" w:rsidP="00F33579">
                            <w:pPr>
                              <w:rPr>
                                <w:b/>
                              </w:rPr>
                            </w:pPr>
                            <w:r w:rsidRPr="00C75C72">
                              <w:rPr>
                                <w:b/>
                              </w:rPr>
                              <w:t>Strengthening preference and reservation scheme</w:t>
                            </w:r>
                          </w:p>
                          <w:p w14:paraId="352F4361" w14:textId="77777777" w:rsidR="00FF3905" w:rsidRPr="009C20E3" w:rsidRDefault="00FF3905" w:rsidP="00F33579">
                            <w:pPr>
                              <w:pStyle w:val="ListParagraph"/>
                              <w:numPr>
                                <w:ilvl w:val="0"/>
                                <w:numId w:val="30"/>
                              </w:numPr>
                              <w:rPr>
                                <w:sz w:val="22"/>
                                <w:szCs w:val="22"/>
                              </w:rPr>
                            </w:pPr>
                            <w:r>
                              <w:t xml:space="preserve">Development of separate guidelines on </w:t>
                            </w:r>
                            <w:r w:rsidRPr="009C20E3">
                              <w:rPr>
                                <w:sz w:val="22"/>
                                <w:szCs w:val="22"/>
                              </w:rPr>
                              <w:t xml:space="preserve">reservation </w:t>
                            </w:r>
                          </w:p>
                          <w:p w14:paraId="7138B2CE" w14:textId="77777777" w:rsidR="00FF3905" w:rsidRPr="009C20E3" w:rsidRDefault="00FF3905" w:rsidP="00F33579">
                            <w:pPr>
                              <w:pStyle w:val="ListParagraph"/>
                              <w:numPr>
                                <w:ilvl w:val="0"/>
                                <w:numId w:val="30"/>
                              </w:numPr>
                              <w:rPr>
                                <w:sz w:val="22"/>
                                <w:szCs w:val="22"/>
                              </w:rPr>
                            </w:pPr>
                            <w:r w:rsidRPr="009C20E3">
                              <w:rPr>
                                <w:sz w:val="22"/>
                                <w:szCs w:val="22"/>
                              </w:rPr>
                              <w:t xml:space="preserve">Increase of the margin of preference </w:t>
                            </w:r>
                          </w:p>
                          <w:p w14:paraId="27308F7C" w14:textId="77777777" w:rsidR="00FF3905" w:rsidRPr="009C20E3" w:rsidRDefault="00FF3905" w:rsidP="00F33579">
                            <w:pPr>
                              <w:pStyle w:val="ListParagraph"/>
                              <w:numPr>
                                <w:ilvl w:val="0"/>
                                <w:numId w:val="30"/>
                              </w:numPr>
                              <w:rPr>
                                <w:sz w:val="22"/>
                                <w:szCs w:val="22"/>
                              </w:rPr>
                            </w:pPr>
                            <w:r w:rsidRPr="009C20E3">
                              <w:rPr>
                                <w:sz w:val="22"/>
                                <w:szCs w:val="22"/>
                              </w:rPr>
                              <w:t>Government policy on buy Uganda, Build Uganda (BUBU)</w:t>
                            </w:r>
                          </w:p>
                          <w:p w14:paraId="0CFD4B43" w14:textId="77777777" w:rsidR="00FF3905" w:rsidRPr="00C75C72" w:rsidRDefault="00FF39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92E7A4" id="AutoShape 67" o:spid="_x0000_s1028" style="position:absolute;left:0;text-align:left;margin-left:-1.5pt;margin-top:19.75pt;width:255.75pt;height:11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" strokeweight="2.25pt">
                <v:textbox>
                  <w:txbxContent>
                    <w:p w14:paraId="5E4C6E45" w14:textId="77777777" w:rsidR="00FF3905" w:rsidRPr="00C75C72" w:rsidRDefault="00FF3905" w:rsidP="00F33579">
                      <w:pPr>
                        <w:rPr>
                          <w:b/>
                        </w:rPr>
                      </w:pPr>
                      <w:r w:rsidRPr="00C75C72">
                        <w:rPr>
                          <w:b/>
                        </w:rPr>
                        <w:t>Strengthening preference and reservation scheme</w:t>
                      </w:r>
                    </w:p>
                    <w:p w14:paraId="352F4361" w14:textId="77777777" w:rsidR="00FF3905" w:rsidRPr="009C20E3" w:rsidRDefault="00FF3905" w:rsidP="00F33579">
                      <w:pPr>
                        <w:pStyle w:val="ListParagraph"/>
                        <w:numPr>
                          <w:ilvl w:val="0"/>
                          <w:numId w:val="30"/>
                        </w:numPr>
                        <w:rPr>
                          <w:sz w:val="22"/>
                          <w:szCs w:val="22"/>
                        </w:rPr>
                      </w:pPr>
                      <w:r>
                        <w:t xml:space="preserve">Development of separate guidelines on </w:t>
                      </w:r>
                      <w:r w:rsidRPr="009C20E3">
                        <w:rPr>
                          <w:sz w:val="22"/>
                          <w:szCs w:val="22"/>
                        </w:rPr>
                        <w:t xml:space="preserve">reservation </w:t>
                      </w:r>
                    </w:p>
                    <w:p w14:paraId="7138B2CE" w14:textId="77777777" w:rsidR="00FF3905" w:rsidRPr="009C20E3" w:rsidRDefault="00FF3905" w:rsidP="00F33579">
                      <w:pPr>
                        <w:pStyle w:val="ListParagraph"/>
                        <w:numPr>
                          <w:ilvl w:val="0"/>
                          <w:numId w:val="30"/>
                        </w:numPr>
                        <w:rPr>
                          <w:sz w:val="22"/>
                          <w:szCs w:val="22"/>
                        </w:rPr>
                      </w:pPr>
                      <w:r w:rsidRPr="009C20E3">
                        <w:rPr>
                          <w:sz w:val="22"/>
                          <w:szCs w:val="22"/>
                        </w:rPr>
                        <w:t xml:space="preserve">Increase of the margin of preference </w:t>
                      </w:r>
                    </w:p>
                    <w:p w14:paraId="27308F7C" w14:textId="77777777" w:rsidR="00FF3905" w:rsidRPr="009C20E3" w:rsidRDefault="00FF3905" w:rsidP="00F33579">
                      <w:pPr>
                        <w:pStyle w:val="ListParagraph"/>
                        <w:numPr>
                          <w:ilvl w:val="0"/>
                          <w:numId w:val="30"/>
                        </w:numPr>
                        <w:rPr>
                          <w:sz w:val="22"/>
                          <w:szCs w:val="22"/>
                        </w:rPr>
                      </w:pPr>
                      <w:r w:rsidRPr="009C20E3">
                        <w:rPr>
                          <w:sz w:val="22"/>
                          <w:szCs w:val="22"/>
                        </w:rPr>
                        <w:t>Government policy on buy Uganda, Build Uganda (BUBU)</w:t>
                      </w:r>
                    </w:p>
                    <w:p w14:paraId="0CFD4B43" w14:textId="77777777" w:rsidR="00FF3905" w:rsidRPr="00C75C72" w:rsidRDefault="00FF3905"/>
                  </w:txbxContent>
                </v:textbox>
              </v:roundrect>
            </w:pict>
          </mc:Fallback>
        </mc:AlternateContent>
      </w:r>
    </w:p>
    <w:p w14:paraId="6E54377D" w14:textId="4073FF63" w:rsidR="00B10DA9" w:rsidRPr="0090027B" w:rsidRDefault="00B10DA9" w:rsidP="000528D8">
      <w:pPr>
        <w:spacing w:line="480" w:lineRule="auto"/>
        <w:jc w:val="both"/>
        <w:rPr>
          <w:b/>
        </w:rPr>
      </w:pPr>
    </w:p>
    <w:p w14:paraId="2FE19845" w14:textId="75D92104" w:rsidR="00C06E8D" w:rsidRPr="0090027B" w:rsidRDefault="009C20E3" w:rsidP="000528D8">
      <w:pPr>
        <w:spacing w:line="480" w:lineRule="auto"/>
        <w:jc w:val="both"/>
        <w:rPr>
          <w:b/>
        </w:rPr>
      </w:pPr>
      <w:r w:rsidRPr="0090027B">
        <w:rPr>
          <w:b/>
          <w:noProof/>
          <w:lang w:val="en-US" w:eastAsia="en-US"/>
        </w:rPr>
        <mc:AlternateContent>
          <mc:Choice Requires="wps">
            <w:drawing>
              <wp:anchor distT="0" distB="0" distL="114300" distR="114300" simplePos="0" relativeHeight="251732480" behindDoc="0" locked="0" layoutInCell="1" allowOverlap="1" wp14:anchorId="48CD45C3" wp14:editId="6803586F">
                <wp:simplePos x="0" y="0"/>
                <wp:positionH relativeFrom="column">
                  <wp:posOffset>3590925</wp:posOffset>
                </wp:positionH>
                <wp:positionV relativeFrom="paragraph">
                  <wp:posOffset>156845</wp:posOffset>
                </wp:positionV>
                <wp:extent cx="628650" cy="0"/>
                <wp:effectExtent l="38100" t="76200" r="19050" b="133350"/>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28E161" id="_x0000_t32" coordsize="21600,21600" o:spt="32" o:oned="t" path="m,l21600,21600e" filled="f">
                <v:path arrowok="t" fillok="f" o:connecttype="none"/>
                <o:lock v:ext="edit" shapetype="t"/>
              </v:shapetype>
              <v:shape id="Straight Arrow Connector 73" o:spid="_x0000_s1026" type="#_x0000_t32" style="position:absolute;margin-left:282.75pt;margin-top:12.35pt;width:49.5pt;height:0;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" strokecolor="black [3200]" strokeweight="2pt">
                <v:stroke endarrow="block"/>
                <v:shadow on="t" color="black" opacity="24903f" origin=",.5" offset="0,.55556mm"/>
                <o:lock v:ext="edit" shapetype="f"/>
              </v:shape>
            </w:pict>
          </mc:Fallback>
        </mc:AlternateContent>
      </w:r>
    </w:p>
    <w:p w14:paraId="7C9B4B3B" w14:textId="49C048B4" w:rsidR="00F33579" w:rsidRPr="0090027B" w:rsidRDefault="009C20E3" w:rsidP="000528D8">
      <w:pPr>
        <w:spacing w:line="480" w:lineRule="auto"/>
        <w:jc w:val="both"/>
        <w:rPr>
          <w:b/>
        </w:rPr>
      </w:pPr>
      <w:r w:rsidRPr="0090027B">
        <w:rPr>
          <w:b/>
          <w:noProof/>
          <w:lang w:val="en-US" w:eastAsia="en-US"/>
        </w:rPr>
        <mc:AlternateContent>
          <mc:Choice Requires="wps">
            <w:drawing>
              <wp:anchor distT="0" distB="0" distL="114300" distR="114300" simplePos="0" relativeHeight="251730432" behindDoc="0" locked="0" layoutInCell="1" allowOverlap="1" wp14:anchorId="05FA12C0" wp14:editId="6B0B2524">
                <wp:simplePos x="0" y="0"/>
                <wp:positionH relativeFrom="column">
                  <wp:posOffset>3228975</wp:posOffset>
                </wp:positionH>
                <wp:positionV relativeFrom="paragraph">
                  <wp:posOffset>34925</wp:posOffset>
                </wp:positionV>
                <wp:extent cx="323850" cy="0"/>
                <wp:effectExtent l="38100" t="38100" r="57150" b="9525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A2F42C0" id="Straight Connector 71" o:spid="_x0000_s1026" style="position:absolute;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4.25pt,2.75pt" to="27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" strokecolor="black [3200]" strokeweight="2pt">
                <v:shadow on="t" color="black" opacity="24903f" origin=",.5" offset="0,.55556mm"/>
                <o:lock v:ext="edit" shapetype="f"/>
              </v:line>
            </w:pict>
          </mc:Fallback>
        </mc:AlternateContent>
      </w:r>
    </w:p>
    <w:p w14:paraId="6CA2112A" w14:textId="1E522FE8" w:rsidR="00F33579" w:rsidRPr="0090027B" w:rsidRDefault="00F33579" w:rsidP="000528D8">
      <w:pPr>
        <w:spacing w:line="480" w:lineRule="auto"/>
        <w:jc w:val="both"/>
        <w:rPr>
          <w:b/>
        </w:rPr>
      </w:pPr>
    </w:p>
    <w:p w14:paraId="2079667B" w14:textId="55E9DF10" w:rsidR="00F33579" w:rsidRPr="0090027B" w:rsidRDefault="009C20E3" w:rsidP="000528D8">
      <w:pPr>
        <w:spacing w:line="480" w:lineRule="auto"/>
        <w:jc w:val="both"/>
        <w:rPr>
          <w:b/>
        </w:rPr>
      </w:pPr>
      <w:r w:rsidRPr="0090027B">
        <w:rPr>
          <w:b/>
          <w:noProof/>
          <w:lang w:val="en-US" w:eastAsia="en-US"/>
        </w:rPr>
        <mc:AlternateContent>
          <mc:Choice Requires="wps">
            <w:drawing>
              <wp:anchor distT="0" distB="0" distL="114300" distR="114300" simplePos="0" relativeHeight="251662848" behindDoc="0" locked="0" layoutInCell="1" allowOverlap="1" wp14:anchorId="65ADF91C" wp14:editId="23533EDC">
                <wp:simplePos x="0" y="0"/>
                <wp:positionH relativeFrom="column">
                  <wp:posOffset>-18415</wp:posOffset>
                </wp:positionH>
                <wp:positionV relativeFrom="paragraph">
                  <wp:posOffset>44450</wp:posOffset>
                </wp:positionV>
                <wp:extent cx="3314700" cy="1038225"/>
                <wp:effectExtent l="19050" t="19050" r="19050" b="28575"/>
                <wp:wrapNone/>
                <wp:docPr id="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1038225"/>
                        </a:xfrm>
                        <a:prstGeom prst="roundRect">
                          <a:avLst>
                            <a:gd name="adj" fmla="val 16667"/>
                          </a:avLst>
                        </a:prstGeom>
                        <a:solidFill>
                          <a:srgbClr val="FFFFFF"/>
                        </a:solidFill>
                        <a:ln w="28575">
                          <a:solidFill>
                            <a:srgbClr val="000000"/>
                          </a:solidFill>
                          <a:round/>
                          <a:headEnd/>
                          <a:tailEnd/>
                        </a:ln>
                      </wps:spPr>
                      <wps:txbx>
                        <w:txbxContent>
                          <w:p w14:paraId="7A57141F" w14:textId="77777777" w:rsidR="00FF3905" w:rsidRPr="009C20E3" w:rsidRDefault="00FF3905" w:rsidP="001F1173">
                            <w:pPr>
                              <w:rPr>
                                <w:b/>
                                <w:sz w:val="22"/>
                                <w:szCs w:val="22"/>
                              </w:rPr>
                            </w:pPr>
                            <w:r w:rsidRPr="009C20E3">
                              <w:rPr>
                                <w:b/>
                                <w:sz w:val="22"/>
                                <w:szCs w:val="22"/>
                              </w:rPr>
                              <w:t>Strengthening administrative review process</w:t>
                            </w:r>
                          </w:p>
                          <w:p w14:paraId="79ABDFDF" w14:textId="77777777" w:rsidR="00FF3905" w:rsidRPr="00DD01D5" w:rsidRDefault="00FF3905" w:rsidP="001F1173">
                            <w:pPr>
                              <w:pStyle w:val="ListParagraph"/>
                              <w:numPr>
                                <w:ilvl w:val="0"/>
                                <w:numId w:val="31"/>
                              </w:numPr>
                              <w:spacing w:line="360" w:lineRule="auto"/>
                              <w:rPr>
                                <w:sz w:val="22"/>
                                <w:szCs w:val="22"/>
                              </w:rPr>
                            </w:pPr>
                            <w:r w:rsidRPr="00DD01D5">
                              <w:rPr>
                                <w:sz w:val="22"/>
                                <w:szCs w:val="22"/>
                              </w:rPr>
                              <w:t xml:space="preserve">Establishment of the PPDA Appeals Tribunal </w:t>
                            </w:r>
                          </w:p>
                          <w:p w14:paraId="51B85C88" w14:textId="77777777" w:rsidR="00FF3905" w:rsidRPr="00DD01D5" w:rsidRDefault="00FF3905" w:rsidP="001F1173">
                            <w:pPr>
                              <w:pStyle w:val="ListParagraph"/>
                              <w:numPr>
                                <w:ilvl w:val="0"/>
                                <w:numId w:val="31"/>
                              </w:numPr>
                              <w:spacing w:line="360" w:lineRule="auto"/>
                              <w:rPr>
                                <w:sz w:val="22"/>
                                <w:szCs w:val="22"/>
                              </w:rPr>
                            </w:pPr>
                            <w:r w:rsidRPr="00DD01D5">
                              <w:rPr>
                                <w:sz w:val="22"/>
                                <w:szCs w:val="22"/>
                              </w:rPr>
                              <w:t>Development of the PPDA Administrative Review Regulations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ADF91C" id="AutoShape 68" o:spid="_x0000_s1029" style="position:absolute;left:0;text-align:left;margin-left:-1.45pt;margin-top:3.5pt;width:261pt;height:8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" strokeweight="2.25pt">
                <v:textbox>
                  <w:txbxContent>
                    <w:p w14:paraId="7A57141F" w14:textId="77777777" w:rsidR="00FF3905" w:rsidRPr="009C20E3" w:rsidRDefault="00FF3905" w:rsidP="001F1173">
                      <w:pPr>
                        <w:rPr>
                          <w:b/>
                          <w:sz w:val="22"/>
                          <w:szCs w:val="22"/>
                        </w:rPr>
                      </w:pPr>
                      <w:r w:rsidRPr="009C20E3">
                        <w:rPr>
                          <w:b/>
                          <w:sz w:val="22"/>
                          <w:szCs w:val="22"/>
                        </w:rPr>
                        <w:t>Strengthening administrative review process</w:t>
                      </w:r>
                    </w:p>
                    <w:p w14:paraId="79ABDFDF" w14:textId="77777777" w:rsidR="00FF3905" w:rsidRPr="00DD01D5" w:rsidRDefault="00FF3905" w:rsidP="001F1173">
                      <w:pPr>
                        <w:pStyle w:val="ListParagraph"/>
                        <w:numPr>
                          <w:ilvl w:val="0"/>
                          <w:numId w:val="31"/>
                        </w:numPr>
                        <w:spacing w:line="360" w:lineRule="auto"/>
                        <w:rPr>
                          <w:sz w:val="22"/>
                          <w:szCs w:val="22"/>
                        </w:rPr>
                      </w:pPr>
                      <w:r w:rsidRPr="00DD01D5">
                        <w:rPr>
                          <w:sz w:val="22"/>
                          <w:szCs w:val="22"/>
                        </w:rPr>
                        <w:t xml:space="preserve">Establishment of the PPDA Appeals Tribunal </w:t>
                      </w:r>
                    </w:p>
                    <w:p w14:paraId="51B85C88" w14:textId="77777777" w:rsidR="00FF3905" w:rsidRPr="00DD01D5" w:rsidRDefault="00FF3905" w:rsidP="001F1173">
                      <w:pPr>
                        <w:pStyle w:val="ListParagraph"/>
                        <w:numPr>
                          <w:ilvl w:val="0"/>
                          <w:numId w:val="31"/>
                        </w:numPr>
                        <w:spacing w:line="360" w:lineRule="auto"/>
                        <w:rPr>
                          <w:sz w:val="22"/>
                          <w:szCs w:val="22"/>
                        </w:rPr>
                      </w:pPr>
                      <w:r w:rsidRPr="00DD01D5">
                        <w:rPr>
                          <w:sz w:val="22"/>
                          <w:szCs w:val="22"/>
                        </w:rPr>
                        <w:t>Development of the PPDA Administrative Review Regulations (2014)</w:t>
                      </w:r>
                    </w:p>
                  </w:txbxContent>
                </v:textbox>
              </v:roundrect>
            </w:pict>
          </mc:Fallback>
        </mc:AlternateContent>
      </w:r>
    </w:p>
    <w:p w14:paraId="6C5D37A6" w14:textId="67918D62" w:rsidR="00F33579" w:rsidRPr="0090027B" w:rsidRDefault="00327D7E" w:rsidP="000528D8">
      <w:pPr>
        <w:tabs>
          <w:tab w:val="center" w:pos="4680"/>
        </w:tabs>
        <w:spacing w:line="480" w:lineRule="auto"/>
        <w:jc w:val="both"/>
        <w:rPr>
          <w:b/>
        </w:rPr>
      </w:pPr>
      <w:r w:rsidRPr="0090027B">
        <w:rPr>
          <w:b/>
        </w:rPr>
        <w:tab/>
      </w:r>
    </w:p>
    <w:p w14:paraId="4F2CD9A2" w14:textId="7BCA3628" w:rsidR="00F33579" w:rsidRPr="0090027B" w:rsidRDefault="009C20E3" w:rsidP="000528D8">
      <w:pPr>
        <w:spacing w:line="480" w:lineRule="auto"/>
        <w:jc w:val="both"/>
        <w:rPr>
          <w:b/>
        </w:rPr>
      </w:pPr>
      <w:r w:rsidRPr="0090027B">
        <w:rPr>
          <w:i/>
          <w:noProof/>
          <w:lang w:val="en-US" w:eastAsia="en-US"/>
        </w:rPr>
        <mc:AlternateContent>
          <mc:Choice Requires="wps">
            <w:drawing>
              <wp:anchor distT="0" distB="0" distL="114300" distR="114300" simplePos="0" relativeHeight="251729408" behindDoc="0" locked="0" layoutInCell="1" allowOverlap="1" wp14:anchorId="5E3A8B33" wp14:editId="1D934E7C">
                <wp:simplePos x="0" y="0"/>
                <wp:positionH relativeFrom="column">
                  <wp:posOffset>3295650</wp:posOffset>
                </wp:positionH>
                <wp:positionV relativeFrom="paragraph">
                  <wp:posOffset>99695</wp:posOffset>
                </wp:positionV>
                <wp:extent cx="263525" cy="0"/>
                <wp:effectExtent l="38100" t="38100" r="60325" b="95250"/>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352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D60283" id="Straight Connector 70" o:spid="_x0000_s1026" style="position:absolute;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9.5pt,7.85pt" to="280.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" strokecolor="black [3200]" strokeweight="2pt">
                <v:shadow on="t" color="black" opacity="24903f" origin=",.5" offset="0,.55556mm"/>
                <o:lock v:ext="edit" shapetype="f"/>
              </v:line>
            </w:pict>
          </mc:Fallback>
        </mc:AlternateContent>
      </w:r>
    </w:p>
    <w:p w14:paraId="06A5FF49" w14:textId="7D5332A1" w:rsidR="00F33579" w:rsidRPr="0090027B" w:rsidRDefault="00F33579" w:rsidP="000528D8">
      <w:pPr>
        <w:spacing w:line="480" w:lineRule="auto"/>
        <w:jc w:val="both"/>
        <w:rPr>
          <w:i/>
        </w:rPr>
      </w:pPr>
    </w:p>
    <w:p w14:paraId="2BB386DD" w14:textId="49E2F687" w:rsidR="00A65E60" w:rsidRPr="0090027B" w:rsidRDefault="00A65E60" w:rsidP="00A65E60">
      <w:pPr>
        <w:spacing w:line="480" w:lineRule="auto"/>
        <w:jc w:val="both"/>
        <w:rPr>
          <w:b/>
          <w:lang w:val="en-US" w:eastAsia="en-US"/>
        </w:rPr>
      </w:pPr>
      <w:r w:rsidRPr="0090027B">
        <w:rPr>
          <w:b/>
          <w:lang w:val="en-US" w:eastAsia="en-US"/>
        </w:rPr>
        <w:t>Figure 1</w:t>
      </w:r>
      <w:r w:rsidR="00D660C7" w:rsidRPr="0090027B">
        <w:rPr>
          <w:b/>
          <w:lang w:val="en-US" w:eastAsia="en-US"/>
        </w:rPr>
        <w:t>.1</w:t>
      </w:r>
      <w:r w:rsidRPr="0090027B">
        <w:rPr>
          <w:b/>
          <w:lang w:val="en-US" w:eastAsia="en-US"/>
        </w:rPr>
        <w:t>: Conceptual frame work for the study</w:t>
      </w:r>
    </w:p>
    <w:p w14:paraId="2149A0F5" w14:textId="77777777" w:rsidR="00C06E8D" w:rsidRPr="0090027B" w:rsidRDefault="00C06E8D" w:rsidP="000528D8">
      <w:pPr>
        <w:spacing w:line="480" w:lineRule="auto"/>
        <w:jc w:val="both"/>
        <w:rPr>
          <w:i/>
        </w:rPr>
      </w:pPr>
      <w:r w:rsidRPr="0090027B">
        <w:rPr>
          <w:b/>
          <w:i/>
        </w:rPr>
        <w:t>Source</w:t>
      </w:r>
      <w:r w:rsidRPr="0090027B">
        <w:rPr>
          <w:i/>
        </w:rPr>
        <w:t xml:space="preserve">: </w:t>
      </w:r>
      <w:r w:rsidR="007F7EEF" w:rsidRPr="0090027B">
        <w:rPr>
          <w:i/>
        </w:rPr>
        <w:t xml:space="preserve">Adopted from the </w:t>
      </w:r>
      <w:r w:rsidR="00D2431A" w:rsidRPr="0090027B">
        <w:rPr>
          <w:i/>
        </w:rPr>
        <w:t>PPDA Act</w:t>
      </w:r>
      <w:r w:rsidR="000412B6" w:rsidRPr="0090027B">
        <w:rPr>
          <w:i/>
        </w:rPr>
        <w:t xml:space="preserve"> 2003 as amended</w:t>
      </w:r>
      <w:r w:rsidR="00D2431A" w:rsidRPr="0090027B">
        <w:rPr>
          <w:i/>
        </w:rPr>
        <w:t xml:space="preserve"> and Regulations 2014</w:t>
      </w:r>
    </w:p>
    <w:p w14:paraId="525BE62C" w14:textId="2EBF8064" w:rsidR="009C20E3" w:rsidRPr="0090027B" w:rsidRDefault="009C20E3" w:rsidP="000528D8">
      <w:pPr>
        <w:spacing w:line="480" w:lineRule="auto"/>
        <w:jc w:val="both"/>
        <w:rPr>
          <w:i/>
        </w:rPr>
      </w:pPr>
      <w:r w:rsidRPr="0090027B">
        <w:t xml:space="preserve">The conceptual framework is an illustration of the hypothesised relationship between PPDA amendment and procurement performance. PPDA amendment was conceptualised in terms of; strengthening transparency and accountability, strengthening preference and reservation scheme and strengthening administrative review process and these were the independent variables of the study. On the other hand, procurement performance was construed as; cost minimisation, timely </w:t>
      </w:r>
      <w:r w:rsidRPr="0090027B">
        <w:lastRenderedPageBreak/>
        <w:t>delivery and quality delivery. The framework therefore presumes that strengthening transparency and accountability, preference and reservation scheme as well as</w:t>
      </w:r>
      <w:r w:rsidR="00E56544" w:rsidRPr="0090027B">
        <w:t xml:space="preserve"> administrative review process would enhance procurement performance in government entities, while the reverse is also true.</w:t>
      </w:r>
      <w:r w:rsidRPr="0090027B">
        <w:t xml:space="preserve"> </w:t>
      </w:r>
    </w:p>
    <w:p w14:paraId="20B09439" w14:textId="03AD35F4" w:rsidR="001D4212" w:rsidRPr="0090027B" w:rsidRDefault="00E56544" w:rsidP="00FF3905">
      <w:pPr>
        <w:pStyle w:val="Heading1"/>
        <w:spacing w:line="480" w:lineRule="auto"/>
        <w:rPr>
          <w:rStyle w:val="Emphasis"/>
          <w:rFonts w:ascii="Times New Roman" w:hAnsi="Times New Roman"/>
          <w:bCs w:val="0"/>
          <w:color w:val="auto"/>
          <w:sz w:val="24"/>
          <w:szCs w:val="24"/>
        </w:rPr>
      </w:pPr>
      <w:bookmarkStart w:id="43" w:name="_Toc499842410"/>
      <w:bookmarkStart w:id="44" w:name="_Toc505782729"/>
      <w:r w:rsidRPr="0090027B">
        <w:rPr>
          <w:rStyle w:val="Emphasis"/>
          <w:rFonts w:ascii="Times New Roman" w:hAnsi="Times New Roman"/>
          <w:bCs w:val="0"/>
          <w:color w:val="auto"/>
          <w:sz w:val="24"/>
          <w:szCs w:val="24"/>
        </w:rPr>
        <w:t xml:space="preserve">1.9. </w:t>
      </w:r>
      <w:r w:rsidR="001D4212" w:rsidRPr="0090027B">
        <w:rPr>
          <w:rStyle w:val="Emphasis"/>
          <w:rFonts w:ascii="Times New Roman" w:hAnsi="Times New Roman"/>
          <w:bCs w:val="0"/>
          <w:color w:val="auto"/>
          <w:sz w:val="24"/>
          <w:szCs w:val="24"/>
        </w:rPr>
        <w:t>Significance of the Study</w:t>
      </w:r>
      <w:bookmarkEnd w:id="43"/>
      <w:bookmarkEnd w:id="44"/>
    </w:p>
    <w:p w14:paraId="16740D85" w14:textId="4FD83E90" w:rsidR="00B81B8D" w:rsidRPr="0090027B" w:rsidRDefault="00A63378" w:rsidP="00E56544">
      <w:pPr>
        <w:spacing w:after="240" w:line="480" w:lineRule="auto"/>
        <w:jc w:val="both"/>
        <w:rPr>
          <w:lang w:val="en-US" w:eastAsia="en-US"/>
        </w:rPr>
      </w:pPr>
      <w:r w:rsidRPr="0090027B">
        <w:rPr>
          <w:lang w:val="en-US" w:eastAsia="en-US"/>
        </w:rPr>
        <w:t>Th</w:t>
      </w:r>
      <w:r w:rsidR="007F619A" w:rsidRPr="0090027B">
        <w:rPr>
          <w:lang w:val="en-US" w:eastAsia="en-US"/>
        </w:rPr>
        <w:t xml:space="preserve">e study </w:t>
      </w:r>
      <w:r w:rsidR="009548D0" w:rsidRPr="0090027B">
        <w:rPr>
          <w:lang w:val="en-US" w:eastAsia="en-US"/>
        </w:rPr>
        <w:t xml:space="preserve">may </w:t>
      </w:r>
      <w:r w:rsidR="00631165" w:rsidRPr="0090027B">
        <w:rPr>
          <w:lang w:val="en-US" w:eastAsia="en-US"/>
        </w:rPr>
        <w:t xml:space="preserve">improve </w:t>
      </w:r>
      <w:r w:rsidR="007F619A" w:rsidRPr="0090027B">
        <w:rPr>
          <w:lang w:val="en-US" w:eastAsia="en-US"/>
        </w:rPr>
        <w:t xml:space="preserve">the </w:t>
      </w:r>
      <w:r w:rsidR="00631165" w:rsidRPr="0090027B">
        <w:rPr>
          <w:lang w:val="en-US" w:eastAsia="en-US"/>
        </w:rPr>
        <w:t xml:space="preserve">understanding on </w:t>
      </w:r>
      <w:r w:rsidR="00AC1760" w:rsidRPr="0090027B">
        <w:rPr>
          <w:lang w:val="en-US" w:eastAsia="en-US"/>
        </w:rPr>
        <w:t xml:space="preserve">whether the PPDA amendments achieved </w:t>
      </w:r>
      <w:r w:rsidR="00E56544" w:rsidRPr="0090027B">
        <w:rPr>
          <w:lang w:val="en-US" w:eastAsia="en-US"/>
        </w:rPr>
        <w:t xml:space="preserve">the </w:t>
      </w:r>
      <w:r w:rsidR="00AC1760" w:rsidRPr="0090027B">
        <w:rPr>
          <w:lang w:val="en-US" w:eastAsia="en-US"/>
        </w:rPr>
        <w:t xml:space="preserve">primary objective of ensuring </w:t>
      </w:r>
      <w:r w:rsidR="00EB6699" w:rsidRPr="0090027B">
        <w:rPr>
          <w:lang w:val="en-US" w:eastAsia="en-US"/>
        </w:rPr>
        <w:t xml:space="preserve">transparent </w:t>
      </w:r>
      <w:r w:rsidR="00AC1760" w:rsidRPr="0090027B">
        <w:rPr>
          <w:lang w:val="en-US" w:eastAsia="en-US"/>
        </w:rPr>
        <w:t xml:space="preserve">and </w:t>
      </w:r>
      <w:r w:rsidR="00EB6699" w:rsidRPr="0090027B">
        <w:rPr>
          <w:lang w:val="en-US" w:eastAsia="en-US"/>
        </w:rPr>
        <w:t>accountable</w:t>
      </w:r>
      <w:r w:rsidR="00AC1760" w:rsidRPr="0090027B">
        <w:rPr>
          <w:lang w:val="en-US" w:eastAsia="en-US"/>
        </w:rPr>
        <w:t xml:space="preserve"> government procurement </w:t>
      </w:r>
      <w:r w:rsidR="008A6E55">
        <w:rPr>
          <w:lang w:val="en-US" w:eastAsia="en-US"/>
        </w:rPr>
        <w:t>tasks</w:t>
      </w:r>
      <w:r w:rsidR="00E34AAF" w:rsidRPr="0090027B">
        <w:rPr>
          <w:lang w:val="en-US" w:eastAsia="en-US"/>
        </w:rPr>
        <w:t>.</w:t>
      </w:r>
      <w:r w:rsidR="00AC1760" w:rsidRPr="0090027B">
        <w:rPr>
          <w:lang w:val="en-US" w:eastAsia="en-US"/>
        </w:rPr>
        <w:t xml:space="preserve"> The policy makers will therefore take a decision on whether to review the current legal framework, or strengthen the implementation of the Act as amended.</w:t>
      </w:r>
    </w:p>
    <w:p w14:paraId="15E42577" w14:textId="33D584E1" w:rsidR="00B81B8D" w:rsidRPr="0090027B" w:rsidRDefault="00A63378" w:rsidP="00E56544">
      <w:pPr>
        <w:spacing w:after="240" w:line="480" w:lineRule="auto"/>
        <w:jc w:val="both"/>
        <w:rPr>
          <w:lang w:val="en-US" w:eastAsia="en-US"/>
        </w:rPr>
      </w:pPr>
      <w:r w:rsidRPr="0090027B">
        <w:rPr>
          <w:lang w:val="en-US" w:eastAsia="en-US"/>
        </w:rPr>
        <w:t>Th</w:t>
      </w:r>
      <w:r w:rsidR="007F619A" w:rsidRPr="0090027B">
        <w:rPr>
          <w:lang w:val="en-US" w:eastAsia="en-US"/>
        </w:rPr>
        <w:t xml:space="preserve">e </w:t>
      </w:r>
      <w:r w:rsidRPr="0090027B">
        <w:rPr>
          <w:lang w:val="en-US" w:eastAsia="en-US"/>
        </w:rPr>
        <w:t xml:space="preserve">study </w:t>
      </w:r>
      <w:r w:rsidR="009548D0" w:rsidRPr="0090027B">
        <w:rPr>
          <w:lang w:val="en-US" w:eastAsia="en-US"/>
        </w:rPr>
        <w:t xml:space="preserve">may </w:t>
      </w:r>
      <w:r w:rsidRPr="0090027B">
        <w:rPr>
          <w:lang w:val="en-US" w:eastAsia="en-US"/>
        </w:rPr>
        <w:t xml:space="preserve">also </w:t>
      </w:r>
      <w:r w:rsidR="00E34AAF" w:rsidRPr="0090027B">
        <w:rPr>
          <w:lang w:val="en-US" w:eastAsia="en-US"/>
        </w:rPr>
        <w:t>improve</w:t>
      </w:r>
      <w:r w:rsidRPr="0090027B">
        <w:rPr>
          <w:lang w:val="en-US" w:eastAsia="en-US"/>
        </w:rPr>
        <w:t xml:space="preserve"> knowledge </w:t>
      </w:r>
      <w:r w:rsidR="00631165" w:rsidRPr="0090027B">
        <w:rPr>
          <w:lang w:val="en-US" w:eastAsia="en-US"/>
        </w:rPr>
        <w:t>theoretically</w:t>
      </w:r>
      <w:r w:rsidR="00E34AAF" w:rsidRPr="0090027B">
        <w:rPr>
          <w:lang w:val="en-US" w:eastAsia="en-US"/>
        </w:rPr>
        <w:t xml:space="preserve"> and</w:t>
      </w:r>
      <w:r w:rsidR="00631165" w:rsidRPr="0090027B">
        <w:rPr>
          <w:lang w:val="en-US" w:eastAsia="en-US"/>
        </w:rPr>
        <w:t xml:space="preserve"> by </w:t>
      </w:r>
      <w:r w:rsidR="007F619A" w:rsidRPr="0090027B">
        <w:rPr>
          <w:lang w:val="en-US" w:eastAsia="en-US"/>
        </w:rPr>
        <w:t xml:space="preserve">evaluating the role of PPDA amendments on </w:t>
      </w:r>
      <w:r w:rsidR="000C45CB" w:rsidRPr="0090027B">
        <w:rPr>
          <w:lang w:val="en-US" w:eastAsia="en-US"/>
        </w:rPr>
        <w:t xml:space="preserve">procurement </w:t>
      </w:r>
      <w:r w:rsidR="007F619A" w:rsidRPr="0090027B">
        <w:rPr>
          <w:lang w:val="en-US" w:eastAsia="en-US"/>
        </w:rPr>
        <w:t xml:space="preserve">performance </w:t>
      </w:r>
      <w:r w:rsidR="00C05812" w:rsidRPr="0090027B">
        <w:rPr>
          <w:lang w:val="en-US" w:eastAsia="en-US"/>
        </w:rPr>
        <w:t xml:space="preserve">in </w:t>
      </w:r>
      <w:r w:rsidR="007F619A" w:rsidRPr="0090027B">
        <w:rPr>
          <w:lang w:val="en-US" w:eastAsia="en-US"/>
        </w:rPr>
        <w:t>public entities in Uganda.</w:t>
      </w:r>
      <w:r w:rsidR="00672406" w:rsidRPr="0090027B">
        <w:rPr>
          <w:lang w:val="en-US" w:eastAsia="en-US"/>
        </w:rPr>
        <w:t xml:space="preserve"> This will help implementers and government officers to gain more insight into the factors that influences procurement performance in Uganda.</w:t>
      </w:r>
    </w:p>
    <w:p w14:paraId="67628FB3" w14:textId="1F393423" w:rsidR="00B81B8D" w:rsidRPr="0090027B" w:rsidRDefault="00631165" w:rsidP="00E56544">
      <w:pPr>
        <w:spacing w:after="240" w:line="480" w:lineRule="auto"/>
        <w:jc w:val="both"/>
        <w:rPr>
          <w:lang w:val="en-US" w:eastAsia="en-US"/>
        </w:rPr>
      </w:pPr>
      <w:r w:rsidRPr="0090027B">
        <w:rPr>
          <w:lang w:val="en-US" w:eastAsia="en-US"/>
        </w:rPr>
        <w:t xml:space="preserve">Similarly, the </w:t>
      </w:r>
      <w:r w:rsidR="007F619A" w:rsidRPr="0090027B">
        <w:rPr>
          <w:lang w:val="en-US" w:eastAsia="en-US"/>
        </w:rPr>
        <w:t xml:space="preserve">findings from the </w:t>
      </w:r>
      <w:r w:rsidRPr="0090027B">
        <w:rPr>
          <w:lang w:val="en-US" w:eastAsia="en-US"/>
        </w:rPr>
        <w:t xml:space="preserve">study </w:t>
      </w:r>
      <w:r w:rsidR="007F619A" w:rsidRPr="0090027B">
        <w:rPr>
          <w:lang w:val="en-US" w:eastAsia="en-US"/>
        </w:rPr>
        <w:t xml:space="preserve">if accomplished </w:t>
      </w:r>
      <w:r w:rsidR="00B24779" w:rsidRPr="0090027B">
        <w:rPr>
          <w:lang w:val="en-US" w:eastAsia="en-US"/>
        </w:rPr>
        <w:t xml:space="preserve">may invoke further research </w:t>
      </w:r>
      <w:r w:rsidR="00E56544" w:rsidRPr="0090027B">
        <w:rPr>
          <w:lang w:val="en-US" w:eastAsia="en-US"/>
        </w:rPr>
        <w:t xml:space="preserve">on </w:t>
      </w:r>
      <w:r w:rsidR="00B24779" w:rsidRPr="0090027B">
        <w:rPr>
          <w:lang w:val="en-US" w:eastAsia="en-US"/>
        </w:rPr>
        <w:t xml:space="preserve">other factors </w:t>
      </w:r>
      <w:r w:rsidR="00E56544" w:rsidRPr="0090027B">
        <w:rPr>
          <w:lang w:val="en-US" w:eastAsia="en-US"/>
        </w:rPr>
        <w:t xml:space="preserve">that might be </w:t>
      </w:r>
      <w:r w:rsidR="00B24779" w:rsidRPr="0090027B">
        <w:rPr>
          <w:lang w:val="en-US" w:eastAsia="en-US"/>
        </w:rPr>
        <w:t xml:space="preserve">affecting </w:t>
      </w:r>
      <w:r w:rsidR="007F619A" w:rsidRPr="0090027B">
        <w:rPr>
          <w:lang w:val="en-US" w:eastAsia="en-US"/>
        </w:rPr>
        <w:t xml:space="preserve">procurement </w:t>
      </w:r>
      <w:r w:rsidR="000C45CB" w:rsidRPr="0090027B">
        <w:rPr>
          <w:lang w:val="en-US" w:eastAsia="en-US"/>
        </w:rPr>
        <w:t xml:space="preserve">performance </w:t>
      </w:r>
      <w:r w:rsidR="007F619A" w:rsidRPr="0090027B">
        <w:rPr>
          <w:lang w:val="en-US" w:eastAsia="en-US"/>
        </w:rPr>
        <w:t>in various government entities in Uganda.</w:t>
      </w:r>
      <w:r w:rsidR="003B025E" w:rsidRPr="0090027B">
        <w:rPr>
          <w:lang w:val="en-US" w:eastAsia="en-US"/>
        </w:rPr>
        <w:t xml:space="preserve"> Scholars and researchers may develop more insight in the findings and carry out further studies in areas not covered under this study.</w:t>
      </w:r>
    </w:p>
    <w:p w14:paraId="2F060DBC" w14:textId="7091ED0B" w:rsidR="00F13207" w:rsidRPr="0090027B" w:rsidRDefault="00E56544" w:rsidP="000528D8">
      <w:pPr>
        <w:spacing w:line="480" w:lineRule="auto"/>
        <w:jc w:val="both"/>
        <w:rPr>
          <w:rStyle w:val="Emphasis"/>
          <w:b/>
          <w:bCs/>
          <w:color w:val="auto"/>
          <w:sz w:val="24"/>
          <w:szCs w:val="24"/>
        </w:rPr>
      </w:pPr>
      <w:r w:rsidRPr="0090027B">
        <w:rPr>
          <w:lang w:val="en-US"/>
        </w:rPr>
        <w:t>Lastly</w:t>
      </w:r>
      <w:r w:rsidR="007F619A" w:rsidRPr="0090027B">
        <w:rPr>
          <w:lang w:val="en-US"/>
        </w:rPr>
        <w:t xml:space="preserve">, the </w:t>
      </w:r>
      <w:r w:rsidR="00A63378" w:rsidRPr="0090027B">
        <w:rPr>
          <w:lang w:val="en-US"/>
        </w:rPr>
        <w:t xml:space="preserve">research findings and recommendations </w:t>
      </w:r>
      <w:r w:rsidR="009548D0" w:rsidRPr="0090027B">
        <w:rPr>
          <w:lang w:val="en-US"/>
        </w:rPr>
        <w:t xml:space="preserve">may </w:t>
      </w:r>
      <w:r w:rsidR="007F619A" w:rsidRPr="0090027B">
        <w:rPr>
          <w:lang w:val="en-US"/>
        </w:rPr>
        <w:t xml:space="preserve">also </w:t>
      </w:r>
      <w:r w:rsidR="00A63378" w:rsidRPr="0090027B">
        <w:rPr>
          <w:lang w:val="en-US"/>
        </w:rPr>
        <w:t xml:space="preserve">provide </w:t>
      </w:r>
      <w:r w:rsidR="00631165" w:rsidRPr="0090027B">
        <w:rPr>
          <w:lang w:val="en-US"/>
        </w:rPr>
        <w:t>t</w:t>
      </w:r>
      <w:r w:rsidR="007F619A" w:rsidRPr="0090027B">
        <w:rPr>
          <w:lang w:val="en-US"/>
        </w:rPr>
        <w:t xml:space="preserve">he policy makers, especially the </w:t>
      </w:r>
      <w:r w:rsidR="00A63378" w:rsidRPr="0090027B">
        <w:rPr>
          <w:lang w:val="en-US"/>
        </w:rPr>
        <w:t>government</w:t>
      </w:r>
      <w:r w:rsidR="00631165" w:rsidRPr="0090027B">
        <w:rPr>
          <w:lang w:val="en-US"/>
        </w:rPr>
        <w:t xml:space="preserve"> </w:t>
      </w:r>
      <w:r w:rsidR="007F619A" w:rsidRPr="0090027B">
        <w:rPr>
          <w:lang w:val="en-US"/>
        </w:rPr>
        <w:t xml:space="preserve">of Uganda </w:t>
      </w:r>
      <w:r w:rsidR="00A63378" w:rsidRPr="0090027B">
        <w:rPr>
          <w:lang w:val="en-US"/>
        </w:rPr>
        <w:t xml:space="preserve">with </w:t>
      </w:r>
      <w:r w:rsidR="00631165" w:rsidRPr="0090027B">
        <w:rPr>
          <w:lang w:val="en-US"/>
        </w:rPr>
        <w:t xml:space="preserve">vital </w:t>
      </w:r>
      <w:r w:rsidR="00A63378" w:rsidRPr="0090027B">
        <w:rPr>
          <w:lang w:val="en-US"/>
        </w:rPr>
        <w:t xml:space="preserve">information </w:t>
      </w:r>
      <w:r w:rsidR="007F619A" w:rsidRPr="0090027B">
        <w:rPr>
          <w:lang w:val="en-US"/>
        </w:rPr>
        <w:t xml:space="preserve">that may be used to improve </w:t>
      </w:r>
      <w:r w:rsidR="000C45CB" w:rsidRPr="0090027B">
        <w:rPr>
          <w:lang w:val="en-US"/>
        </w:rPr>
        <w:t xml:space="preserve">procurement </w:t>
      </w:r>
      <w:r w:rsidR="00631165" w:rsidRPr="0090027B">
        <w:rPr>
          <w:lang w:val="en-US"/>
        </w:rPr>
        <w:t>performance</w:t>
      </w:r>
      <w:r w:rsidR="007F619A" w:rsidRPr="0090027B">
        <w:rPr>
          <w:lang w:val="en-US"/>
        </w:rPr>
        <w:t xml:space="preserve"> </w:t>
      </w:r>
      <w:r w:rsidR="00C05812" w:rsidRPr="0090027B">
        <w:rPr>
          <w:lang w:val="en-US"/>
        </w:rPr>
        <w:t xml:space="preserve">in </w:t>
      </w:r>
      <w:r w:rsidR="007F619A" w:rsidRPr="0090027B">
        <w:rPr>
          <w:lang w:val="en-US"/>
        </w:rPr>
        <w:t>public entities</w:t>
      </w:r>
      <w:r w:rsidR="00631165" w:rsidRPr="0090027B">
        <w:rPr>
          <w:lang w:val="en-US"/>
        </w:rPr>
        <w:t>.</w:t>
      </w:r>
    </w:p>
    <w:p w14:paraId="1649A750" w14:textId="02B97CF9" w:rsidR="00750AF2" w:rsidRPr="0090027B" w:rsidRDefault="00B70424" w:rsidP="00FF3905">
      <w:pPr>
        <w:pStyle w:val="Heading1"/>
        <w:spacing w:line="480" w:lineRule="auto"/>
        <w:rPr>
          <w:rStyle w:val="Emphasis"/>
          <w:rFonts w:ascii="Times New Roman" w:hAnsi="Times New Roman"/>
          <w:bCs w:val="0"/>
          <w:color w:val="auto"/>
          <w:sz w:val="24"/>
          <w:szCs w:val="24"/>
        </w:rPr>
      </w:pPr>
      <w:bookmarkStart w:id="45" w:name="_Toc499842411"/>
      <w:bookmarkStart w:id="46" w:name="_Toc505782730"/>
      <w:r w:rsidRPr="0090027B">
        <w:rPr>
          <w:rStyle w:val="Emphasis"/>
          <w:rFonts w:ascii="Times New Roman" w:hAnsi="Times New Roman"/>
          <w:bCs w:val="0"/>
          <w:color w:val="auto"/>
          <w:sz w:val="24"/>
          <w:szCs w:val="24"/>
        </w:rPr>
        <w:lastRenderedPageBreak/>
        <w:t>1.</w:t>
      </w:r>
      <w:r w:rsidR="00E56544" w:rsidRPr="0090027B">
        <w:rPr>
          <w:rStyle w:val="Emphasis"/>
          <w:rFonts w:ascii="Times New Roman" w:hAnsi="Times New Roman"/>
          <w:bCs w:val="0"/>
          <w:color w:val="auto"/>
          <w:sz w:val="24"/>
          <w:szCs w:val="24"/>
        </w:rPr>
        <w:t xml:space="preserve">10 </w:t>
      </w:r>
      <w:r w:rsidRPr="0090027B">
        <w:rPr>
          <w:rStyle w:val="Emphasis"/>
          <w:rFonts w:ascii="Times New Roman" w:hAnsi="Times New Roman"/>
          <w:bCs w:val="0"/>
          <w:color w:val="auto"/>
          <w:sz w:val="24"/>
          <w:szCs w:val="24"/>
        </w:rPr>
        <w:tab/>
        <w:t>Justification of the Study</w:t>
      </w:r>
      <w:bookmarkEnd w:id="45"/>
      <w:bookmarkEnd w:id="46"/>
    </w:p>
    <w:p w14:paraId="22A45C84" w14:textId="56196406" w:rsidR="00F973BF" w:rsidRPr="0090027B" w:rsidRDefault="00410BA3" w:rsidP="000528D8">
      <w:pPr>
        <w:autoSpaceDE w:val="0"/>
        <w:autoSpaceDN w:val="0"/>
        <w:adjustRightInd w:val="0"/>
        <w:spacing w:line="480" w:lineRule="auto"/>
        <w:jc w:val="both"/>
        <w:rPr>
          <w:lang w:val="en-US" w:eastAsia="en-US"/>
        </w:rPr>
      </w:pPr>
      <w:r>
        <w:t>A</w:t>
      </w:r>
      <w:r w:rsidR="00CC165A" w:rsidRPr="0090027B">
        <w:t xml:space="preserve">ccordance </w:t>
      </w:r>
      <w:r>
        <w:t xml:space="preserve">to </w:t>
      </w:r>
      <w:r w:rsidR="008A6E55" w:rsidRPr="0090027B">
        <w:t>the PPDA</w:t>
      </w:r>
      <w:r w:rsidR="00C32F18" w:rsidRPr="0090027B">
        <w:t xml:space="preserve"> Act as amended and regulations 2014,</w:t>
      </w:r>
      <w:r w:rsidR="001D607B" w:rsidRPr="0090027B">
        <w:t xml:space="preserve"> public procurement and disposal</w:t>
      </w:r>
      <w:r w:rsidR="00C32F18" w:rsidRPr="0090027B">
        <w:t xml:space="preserve"> activities should be</w:t>
      </w:r>
      <w:r>
        <w:t xml:space="preserve"> </w:t>
      </w:r>
      <w:r w:rsidR="001D607B" w:rsidRPr="0090027B">
        <w:t xml:space="preserve">conducted in </w:t>
      </w:r>
      <w:r w:rsidR="00C32F18" w:rsidRPr="0090027B">
        <w:t xml:space="preserve">a </w:t>
      </w:r>
      <w:r>
        <w:t>manner which promote</w:t>
      </w:r>
      <w:r w:rsidR="001D607B" w:rsidRPr="0090027B">
        <w:t xml:space="preserve"> transparency, accountability and fairness and that </w:t>
      </w:r>
      <w:r w:rsidR="008A6E55" w:rsidRPr="0090027B">
        <w:t>exploits</w:t>
      </w:r>
      <w:r w:rsidR="001D607B" w:rsidRPr="0090027B">
        <w:t xml:space="preserve"> competition and achieves value for money</w:t>
      </w:r>
      <w:r w:rsidR="00510E2B">
        <w:t>. I</w:t>
      </w:r>
      <w:r w:rsidR="00E56544" w:rsidRPr="0090027B">
        <w:t xml:space="preserve">n the context of NITA-U, the audit reports indicated a huge gap in terms of procurement performance. This formed the justification for this study, so as to examine the impact of PPDA amendments on performance of public entities in Uganda, with focus on NITA-U. </w:t>
      </w:r>
    </w:p>
    <w:p w14:paraId="77FEAECD" w14:textId="4C9602A9" w:rsidR="006A1007" w:rsidRPr="0090027B" w:rsidRDefault="006A1007" w:rsidP="00FF3905">
      <w:pPr>
        <w:pStyle w:val="Heading1"/>
        <w:spacing w:line="480" w:lineRule="auto"/>
        <w:rPr>
          <w:rStyle w:val="Emphasis"/>
          <w:rFonts w:ascii="Times New Roman" w:hAnsi="Times New Roman"/>
          <w:bCs w:val="0"/>
          <w:color w:val="auto"/>
          <w:sz w:val="24"/>
          <w:szCs w:val="24"/>
        </w:rPr>
      </w:pPr>
      <w:bookmarkStart w:id="47" w:name="_Toc499842412"/>
      <w:bookmarkStart w:id="48" w:name="_Toc505782731"/>
      <w:r w:rsidRPr="0090027B">
        <w:rPr>
          <w:rStyle w:val="Emphasis"/>
          <w:rFonts w:ascii="Times New Roman" w:hAnsi="Times New Roman"/>
          <w:bCs w:val="0"/>
          <w:color w:val="auto"/>
          <w:sz w:val="24"/>
          <w:szCs w:val="24"/>
        </w:rPr>
        <w:t>1.</w:t>
      </w:r>
      <w:r w:rsidR="00E56544" w:rsidRPr="0090027B">
        <w:rPr>
          <w:rStyle w:val="Emphasis"/>
          <w:rFonts w:ascii="Times New Roman" w:hAnsi="Times New Roman"/>
          <w:bCs w:val="0"/>
          <w:color w:val="auto"/>
          <w:sz w:val="24"/>
          <w:szCs w:val="24"/>
        </w:rPr>
        <w:t xml:space="preserve">11 </w:t>
      </w:r>
      <w:r w:rsidRPr="0090027B">
        <w:rPr>
          <w:rStyle w:val="Emphasis"/>
          <w:rFonts w:ascii="Times New Roman" w:hAnsi="Times New Roman"/>
          <w:bCs w:val="0"/>
          <w:color w:val="auto"/>
          <w:sz w:val="24"/>
          <w:szCs w:val="24"/>
        </w:rPr>
        <w:tab/>
      </w:r>
      <w:r w:rsidR="008A6E55">
        <w:rPr>
          <w:rStyle w:val="Emphasis"/>
          <w:rFonts w:ascii="Times New Roman" w:hAnsi="Times New Roman"/>
          <w:bCs w:val="0"/>
          <w:color w:val="auto"/>
          <w:sz w:val="24"/>
          <w:szCs w:val="24"/>
        </w:rPr>
        <w:t>T</w:t>
      </w:r>
      <w:r w:rsidR="00410BA3">
        <w:rPr>
          <w:rStyle w:val="Emphasis"/>
          <w:rFonts w:ascii="Times New Roman" w:hAnsi="Times New Roman"/>
          <w:bCs w:val="0"/>
          <w:color w:val="auto"/>
          <w:sz w:val="24"/>
          <w:szCs w:val="24"/>
        </w:rPr>
        <w:t xml:space="preserve">he </w:t>
      </w:r>
      <w:r w:rsidRPr="0090027B">
        <w:rPr>
          <w:rStyle w:val="Emphasis"/>
          <w:rFonts w:ascii="Times New Roman" w:hAnsi="Times New Roman"/>
          <w:bCs w:val="0"/>
          <w:color w:val="auto"/>
          <w:sz w:val="24"/>
          <w:szCs w:val="24"/>
        </w:rPr>
        <w:t>Scope of the Study</w:t>
      </w:r>
      <w:bookmarkEnd w:id="47"/>
      <w:r w:rsidR="00502E1E" w:rsidRPr="0090027B">
        <w:rPr>
          <w:rStyle w:val="Emphasis"/>
          <w:rFonts w:ascii="Times New Roman" w:hAnsi="Times New Roman"/>
          <w:bCs w:val="0"/>
          <w:color w:val="auto"/>
          <w:sz w:val="24"/>
          <w:szCs w:val="24"/>
        </w:rPr>
        <w:t>.</w:t>
      </w:r>
      <w:bookmarkEnd w:id="48"/>
    </w:p>
    <w:p w14:paraId="0084E7F0" w14:textId="15464BA7" w:rsidR="005E6D3C" w:rsidRPr="0090027B" w:rsidRDefault="005E6D3C" w:rsidP="000528D8">
      <w:pPr>
        <w:spacing w:line="480" w:lineRule="auto"/>
        <w:jc w:val="both"/>
        <w:rPr>
          <w:lang w:val="en-US" w:eastAsia="en-US"/>
        </w:rPr>
      </w:pPr>
      <w:r w:rsidRPr="0090027B">
        <w:rPr>
          <w:lang w:val="en-US" w:eastAsia="en-US"/>
        </w:rPr>
        <w:t xml:space="preserve">The study </w:t>
      </w:r>
      <w:r w:rsidR="00B4592C" w:rsidRPr="0090027B">
        <w:rPr>
          <w:lang w:val="en-US" w:eastAsia="en-US"/>
        </w:rPr>
        <w:t>was</w:t>
      </w:r>
      <w:r w:rsidRPr="0090027B">
        <w:rPr>
          <w:lang w:val="en-US" w:eastAsia="en-US"/>
        </w:rPr>
        <w:t xml:space="preserve"> </w:t>
      </w:r>
      <w:r w:rsidR="00450BAE" w:rsidRPr="0090027B">
        <w:rPr>
          <w:lang w:val="en-US" w:eastAsia="en-US"/>
        </w:rPr>
        <w:t xml:space="preserve">divided into content, geographical, and time scope </w:t>
      </w:r>
      <w:r w:rsidRPr="0090027B">
        <w:rPr>
          <w:lang w:val="en-US" w:eastAsia="en-US"/>
        </w:rPr>
        <w:t xml:space="preserve">as described below. </w:t>
      </w:r>
    </w:p>
    <w:p w14:paraId="05C2803D" w14:textId="61ADC356" w:rsidR="006A1007" w:rsidRPr="0090027B" w:rsidRDefault="00973F8B" w:rsidP="00FF3905">
      <w:pPr>
        <w:pStyle w:val="Heading2"/>
        <w:spacing w:line="480" w:lineRule="auto"/>
        <w:rPr>
          <w:rStyle w:val="Emphasis"/>
          <w:rFonts w:ascii="Times New Roman" w:hAnsi="Times New Roman"/>
          <w:b w:val="0"/>
          <w:bCs w:val="0"/>
          <w:i w:val="0"/>
          <w:color w:val="auto"/>
          <w:sz w:val="24"/>
          <w:szCs w:val="24"/>
        </w:rPr>
      </w:pPr>
      <w:bookmarkStart w:id="49" w:name="_Toc499842413"/>
      <w:bookmarkStart w:id="50" w:name="_Toc505782732"/>
      <w:r w:rsidRPr="0090027B">
        <w:rPr>
          <w:rStyle w:val="Emphasis"/>
          <w:rFonts w:ascii="Times New Roman" w:hAnsi="Times New Roman"/>
          <w:i w:val="0"/>
          <w:color w:val="auto"/>
          <w:sz w:val="24"/>
          <w:szCs w:val="24"/>
        </w:rPr>
        <w:t>1.</w:t>
      </w:r>
      <w:r w:rsidR="00E56544" w:rsidRPr="0090027B">
        <w:rPr>
          <w:rStyle w:val="Emphasis"/>
          <w:rFonts w:ascii="Times New Roman" w:hAnsi="Times New Roman"/>
          <w:i w:val="0"/>
          <w:color w:val="auto"/>
          <w:sz w:val="24"/>
          <w:szCs w:val="24"/>
        </w:rPr>
        <w:t>11</w:t>
      </w:r>
      <w:r w:rsidRPr="0090027B">
        <w:rPr>
          <w:rStyle w:val="Emphasis"/>
          <w:rFonts w:ascii="Times New Roman" w:hAnsi="Times New Roman"/>
          <w:i w:val="0"/>
          <w:color w:val="auto"/>
          <w:sz w:val="24"/>
          <w:szCs w:val="24"/>
        </w:rPr>
        <w:t xml:space="preserve">.1. </w:t>
      </w:r>
      <w:r w:rsidR="006A1007" w:rsidRPr="0090027B">
        <w:rPr>
          <w:rStyle w:val="Emphasis"/>
          <w:rFonts w:ascii="Times New Roman" w:hAnsi="Times New Roman"/>
          <w:i w:val="0"/>
          <w:color w:val="auto"/>
          <w:sz w:val="24"/>
          <w:szCs w:val="24"/>
        </w:rPr>
        <w:t>Content Scope</w:t>
      </w:r>
      <w:bookmarkEnd w:id="49"/>
      <w:bookmarkEnd w:id="50"/>
    </w:p>
    <w:p w14:paraId="11BE516C" w14:textId="11D47518" w:rsidR="002E38C8" w:rsidRPr="0090027B" w:rsidRDefault="00450BAE" w:rsidP="000528D8">
      <w:pPr>
        <w:spacing w:line="480" w:lineRule="auto"/>
        <w:jc w:val="both"/>
        <w:rPr>
          <w:lang w:val="en-US" w:eastAsia="en-US"/>
        </w:rPr>
      </w:pPr>
      <w:r w:rsidRPr="0090027B">
        <w:rPr>
          <w:lang w:val="en-US" w:eastAsia="en-US"/>
        </w:rPr>
        <w:t xml:space="preserve">The </w:t>
      </w:r>
      <w:r w:rsidR="00E725DA" w:rsidRPr="0090027B">
        <w:rPr>
          <w:lang w:val="en-US" w:eastAsia="en-US"/>
        </w:rPr>
        <w:t xml:space="preserve">content of this </w:t>
      </w:r>
      <w:r w:rsidRPr="0090027B">
        <w:rPr>
          <w:lang w:val="en-US" w:eastAsia="en-US"/>
        </w:rPr>
        <w:t>study</w:t>
      </w:r>
      <w:r w:rsidR="00E725DA" w:rsidRPr="0090027B">
        <w:rPr>
          <w:lang w:val="en-US" w:eastAsia="en-US"/>
        </w:rPr>
        <w:t xml:space="preserve"> was limited to examining the effect of</w:t>
      </w:r>
      <w:r w:rsidR="002E38C8" w:rsidRPr="0090027B">
        <w:rPr>
          <w:lang w:val="en-US"/>
        </w:rPr>
        <w:t xml:space="preserve"> </w:t>
      </w:r>
      <w:r w:rsidR="002E38C8" w:rsidRPr="0090027B">
        <w:rPr>
          <w:lang w:val="en-US" w:eastAsia="en-US"/>
        </w:rPr>
        <w:t xml:space="preserve">PPDA amendments </w:t>
      </w:r>
      <w:r w:rsidR="00E725DA" w:rsidRPr="0090027B">
        <w:rPr>
          <w:lang w:val="en-US" w:eastAsia="en-US"/>
        </w:rPr>
        <w:t xml:space="preserve">on </w:t>
      </w:r>
      <w:r w:rsidR="00603657" w:rsidRPr="0090027B">
        <w:rPr>
          <w:lang w:val="en-US" w:eastAsia="en-US"/>
        </w:rPr>
        <w:t xml:space="preserve">procurement </w:t>
      </w:r>
      <w:r w:rsidR="002E38C8" w:rsidRPr="0090027B">
        <w:rPr>
          <w:lang w:val="en-US" w:eastAsia="en-US"/>
        </w:rPr>
        <w:t xml:space="preserve">performance </w:t>
      </w:r>
      <w:r w:rsidR="00DC6F57" w:rsidRPr="0090027B">
        <w:rPr>
          <w:lang w:val="en-US" w:eastAsia="en-US"/>
        </w:rPr>
        <w:t xml:space="preserve">in </w:t>
      </w:r>
      <w:r w:rsidR="002E38C8" w:rsidRPr="0090027B">
        <w:rPr>
          <w:lang w:val="en-US" w:eastAsia="en-US"/>
        </w:rPr>
        <w:t xml:space="preserve">public entities, </w:t>
      </w:r>
      <w:r w:rsidR="00E725DA" w:rsidRPr="0090027B">
        <w:rPr>
          <w:lang w:val="en-US" w:eastAsia="en-US"/>
        </w:rPr>
        <w:t xml:space="preserve">focusing on </w:t>
      </w:r>
      <w:r w:rsidR="002E38C8" w:rsidRPr="0090027B">
        <w:rPr>
          <w:lang w:val="en-US" w:eastAsia="en-US"/>
        </w:rPr>
        <w:t xml:space="preserve">NITA Uganda. PPDA Amendments </w:t>
      </w:r>
      <w:r w:rsidR="00B4592C" w:rsidRPr="0090027B">
        <w:rPr>
          <w:rStyle w:val="Emphasis"/>
          <w:bCs/>
          <w:color w:val="auto"/>
          <w:sz w:val="24"/>
          <w:szCs w:val="24"/>
        </w:rPr>
        <w:t>was</w:t>
      </w:r>
      <w:r w:rsidR="002E38C8" w:rsidRPr="0090027B">
        <w:rPr>
          <w:lang w:val="en-US" w:eastAsia="en-US"/>
        </w:rPr>
        <w:t xml:space="preserve"> </w:t>
      </w:r>
      <w:r w:rsidR="002E38C8" w:rsidRPr="0090027B">
        <w:rPr>
          <w:rStyle w:val="Emphasis"/>
          <w:bCs/>
          <w:color w:val="auto"/>
          <w:sz w:val="24"/>
          <w:szCs w:val="24"/>
        </w:rPr>
        <w:t xml:space="preserve">the independent variable under this study and </w:t>
      </w:r>
      <w:r w:rsidR="002E38C8" w:rsidRPr="0090027B">
        <w:t xml:space="preserve">performance </w:t>
      </w:r>
      <w:r w:rsidR="00DC6F57" w:rsidRPr="0090027B">
        <w:t xml:space="preserve">of procurement </w:t>
      </w:r>
      <w:r w:rsidR="002E38C8" w:rsidRPr="0090027B">
        <w:t xml:space="preserve">is the dependant and </w:t>
      </w:r>
      <w:r w:rsidR="00603657" w:rsidRPr="0090027B">
        <w:t xml:space="preserve">procurement </w:t>
      </w:r>
      <w:r w:rsidR="002E38C8" w:rsidRPr="0090027B">
        <w:rPr>
          <w:lang w:val="en-US" w:eastAsia="en-US"/>
        </w:rPr>
        <w:t xml:space="preserve">performance </w:t>
      </w:r>
      <w:r w:rsidR="00603657" w:rsidRPr="0090027B">
        <w:rPr>
          <w:lang w:val="en-US" w:eastAsia="en-US"/>
        </w:rPr>
        <w:t xml:space="preserve">in </w:t>
      </w:r>
      <w:r w:rsidR="002E38C8" w:rsidRPr="0090027B">
        <w:rPr>
          <w:lang w:val="en-US" w:eastAsia="en-US"/>
        </w:rPr>
        <w:t>public entities is the outcome variable.</w:t>
      </w:r>
    </w:p>
    <w:p w14:paraId="1D7C6C18" w14:textId="6348B2E5" w:rsidR="006A1007" w:rsidRPr="0090027B" w:rsidRDefault="00973F8B" w:rsidP="00FF3905">
      <w:pPr>
        <w:pStyle w:val="Heading2"/>
        <w:spacing w:line="480" w:lineRule="auto"/>
        <w:rPr>
          <w:rStyle w:val="Emphasis"/>
          <w:rFonts w:ascii="Times New Roman" w:hAnsi="Times New Roman"/>
          <w:b w:val="0"/>
          <w:bCs w:val="0"/>
          <w:i w:val="0"/>
          <w:color w:val="auto"/>
          <w:sz w:val="24"/>
          <w:szCs w:val="24"/>
        </w:rPr>
      </w:pPr>
      <w:bookmarkStart w:id="51" w:name="_Toc499842414"/>
      <w:bookmarkStart w:id="52" w:name="_Toc505782733"/>
      <w:r w:rsidRPr="0090027B">
        <w:rPr>
          <w:rStyle w:val="Emphasis"/>
          <w:rFonts w:ascii="Times New Roman" w:hAnsi="Times New Roman"/>
          <w:i w:val="0"/>
          <w:color w:val="auto"/>
          <w:sz w:val="24"/>
          <w:szCs w:val="24"/>
        </w:rPr>
        <w:t>1.</w:t>
      </w:r>
      <w:r w:rsidR="00E725DA" w:rsidRPr="0090027B">
        <w:rPr>
          <w:rStyle w:val="Emphasis"/>
          <w:rFonts w:ascii="Times New Roman" w:hAnsi="Times New Roman"/>
          <w:i w:val="0"/>
          <w:color w:val="auto"/>
          <w:sz w:val="24"/>
          <w:szCs w:val="24"/>
        </w:rPr>
        <w:t>11</w:t>
      </w:r>
      <w:r w:rsidRPr="0090027B">
        <w:rPr>
          <w:rStyle w:val="Emphasis"/>
          <w:rFonts w:ascii="Times New Roman" w:hAnsi="Times New Roman"/>
          <w:i w:val="0"/>
          <w:color w:val="auto"/>
          <w:sz w:val="24"/>
          <w:szCs w:val="24"/>
        </w:rPr>
        <w:t xml:space="preserve">.2. </w:t>
      </w:r>
      <w:r w:rsidR="006A1007" w:rsidRPr="0090027B">
        <w:rPr>
          <w:rStyle w:val="Emphasis"/>
          <w:rFonts w:ascii="Times New Roman" w:hAnsi="Times New Roman"/>
          <w:bCs w:val="0"/>
          <w:i w:val="0"/>
          <w:color w:val="auto"/>
          <w:sz w:val="24"/>
          <w:szCs w:val="24"/>
        </w:rPr>
        <w:t>Geographical Scope</w:t>
      </w:r>
      <w:bookmarkEnd w:id="51"/>
      <w:bookmarkEnd w:id="52"/>
    </w:p>
    <w:p w14:paraId="40BA06B6" w14:textId="78333E4B" w:rsidR="00973F8B" w:rsidRPr="0090027B" w:rsidRDefault="005E6D3C" w:rsidP="00E725DA">
      <w:pPr>
        <w:spacing w:after="240" w:line="480" w:lineRule="auto"/>
        <w:jc w:val="both"/>
        <w:rPr>
          <w:lang w:val="en-US" w:eastAsia="en-US"/>
        </w:rPr>
      </w:pPr>
      <w:r w:rsidRPr="0090027B">
        <w:rPr>
          <w:lang w:val="en-US" w:eastAsia="en-US"/>
        </w:rPr>
        <w:t>Th</w:t>
      </w:r>
      <w:r w:rsidR="005F56C6" w:rsidRPr="0090027B">
        <w:rPr>
          <w:lang w:val="en-US" w:eastAsia="en-US"/>
        </w:rPr>
        <w:t>e</w:t>
      </w:r>
      <w:r w:rsidRPr="0090027B">
        <w:rPr>
          <w:lang w:val="en-US" w:eastAsia="en-US"/>
        </w:rPr>
        <w:t xml:space="preserve"> study </w:t>
      </w:r>
      <w:r w:rsidR="005F56C6" w:rsidRPr="0090027B">
        <w:rPr>
          <w:lang w:val="en-US" w:eastAsia="en-US"/>
        </w:rPr>
        <w:t>was</w:t>
      </w:r>
      <w:r w:rsidR="005C3C94" w:rsidRPr="0090027B">
        <w:rPr>
          <w:lang w:val="en-US" w:eastAsia="en-US"/>
        </w:rPr>
        <w:t xml:space="preserve"> </w:t>
      </w:r>
      <w:r w:rsidR="008A6E55">
        <w:rPr>
          <w:lang w:val="en-US" w:eastAsia="en-US"/>
        </w:rPr>
        <w:t>carried out</w:t>
      </w:r>
      <w:r w:rsidRPr="0090027B">
        <w:rPr>
          <w:lang w:val="en-US" w:eastAsia="en-US"/>
        </w:rPr>
        <w:t xml:space="preserve"> in </w:t>
      </w:r>
      <w:r w:rsidR="002E38C8" w:rsidRPr="0090027B">
        <w:rPr>
          <w:lang w:val="en-US" w:eastAsia="en-US"/>
        </w:rPr>
        <w:t xml:space="preserve">Kampala District at the NITA </w:t>
      </w:r>
      <w:r w:rsidR="00E725DA" w:rsidRPr="0090027B">
        <w:rPr>
          <w:lang w:val="en-US" w:eastAsia="en-US"/>
        </w:rPr>
        <w:t xml:space="preserve">offices in </w:t>
      </w:r>
      <w:r w:rsidR="002E38C8" w:rsidRPr="0090027B">
        <w:rPr>
          <w:lang w:val="en-US" w:eastAsia="en-US"/>
        </w:rPr>
        <w:t xml:space="preserve">Uganda. </w:t>
      </w:r>
      <w:r w:rsidR="0027207F" w:rsidRPr="0090027B">
        <w:rPr>
          <w:lang w:val="en-US" w:eastAsia="en-US"/>
        </w:rPr>
        <w:t>This</w:t>
      </w:r>
      <w:r w:rsidR="005F56C6" w:rsidRPr="0090027B">
        <w:rPr>
          <w:lang w:val="en-US" w:eastAsia="en-US"/>
        </w:rPr>
        <w:t xml:space="preserve"> was</w:t>
      </w:r>
      <w:r w:rsidR="0027207F" w:rsidRPr="0090027B">
        <w:rPr>
          <w:lang w:val="en-US" w:eastAsia="en-US"/>
        </w:rPr>
        <w:t xml:space="preserve"> justified by the fact that </w:t>
      </w:r>
      <w:r w:rsidR="002E38C8" w:rsidRPr="0090027B">
        <w:rPr>
          <w:lang w:val="en-US" w:eastAsia="en-US"/>
        </w:rPr>
        <w:t xml:space="preserve">NITA Uganda is </w:t>
      </w:r>
      <w:r w:rsidR="00E725DA" w:rsidRPr="0090027B">
        <w:rPr>
          <w:lang w:val="en-US" w:eastAsia="en-US"/>
        </w:rPr>
        <w:t xml:space="preserve">a </w:t>
      </w:r>
      <w:r w:rsidR="00973F8B" w:rsidRPr="0090027B">
        <w:rPr>
          <w:lang w:val="en-US" w:eastAsia="en-US"/>
        </w:rPr>
        <w:t xml:space="preserve">public </w:t>
      </w:r>
      <w:r w:rsidR="00E725DA" w:rsidRPr="0090027B">
        <w:rPr>
          <w:lang w:val="en-US" w:eastAsia="en-US"/>
        </w:rPr>
        <w:t xml:space="preserve">entity that conducts </w:t>
      </w:r>
      <w:r w:rsidR="002E38C8" w:rsidRPr="0090027B">
        <w:rPr>
          <w:lang w:val="en-US" w:eastAsia="en-US"/>
        </w:rPr>
        <w:t>several procurements to promote information technology development in government ministries and education institutions in Uganda.</w:t>
      </w:r>
    </w:p>
    <w:p w14:paraId="5A5E8ED6" w14:textId="04587C8C" w:rsidR="00750AF2" w:rsidRPr="0090027B" w:rsidRDefault="00E725DA" w:rsidP="00FF3905">
      <w:pPr>
        <w:pStyle w:val="Heading2"/>
        <w:spacing w:line="480" w:lineRule="auto"/>
        <w:rPr>
          <w:rStyle w:val="Emphasis"/>
          <w:rFonts w:ascii="Times New Roman" w:hAnsi="Times New Roman"/>
          <w:i w:val="0"/>
          <w:color w:val="auto"/>
          <w:sz w:val="24"/>
          <w:szCs w:val="24"/>
        </w:rPr>
      </w:pPr>
      <w:bookmarkStart w:id="53" w:name="_Toc499842415"/>
      <w:bookmarkStart w:id="54" w:name="_Toc505782734"/>
      <w:r w:rsidRPr="0090027B">
        <w:rPr>
          <w:rStyle w:val="Emphasis"/>
          <w:rFonts w:ascii="Times New Roman" w:hAnsi="Times New Roman"/>
          <w:i w:val="0"/>
          <w:color w:val="auto"/>
          <w:sz w:val="24"/>
          <w:szCs w:val="24"/>
        </w:rPr>
        <w:lastRenderedPageBreak/>
        <w:t xml:space="preserve">1.11.3. </w:t>
      </w:r>
      <w:r w:rsidR="006A1007" w:rsidRPr="0090027B">
        <w:rPr>
          <w:rStyle w:val="Emphasis"/>
          <w:rFonts w:ascii="Times New Roman" w:hAnsi="Times New Roman"/>
          <w:i w:val="0"/>
          <w:color w:val="auto"/>
          <w:sz w:val="24"/>
          <w:szCs w:val="24"/>
        </w:rPr>
        <w:t>Time Scope</w:t>
      </w:r>
      <w:bookmarkEnd w:id="53"/>
      <w:bookmarkEnd w:id="54"/>
    </w:p>
    <w:p w14:paraId="789A95F5" w14:textId="2E4A399B" w:rsidR="002E38C8" w:rsidRPr="0090027B" w:rsidRDefault="0012263A" w:rsidP="00973F8B">
      <w:pPr>
        <w:spacing w:line="480" w:lineRule="auto"/>
        <w:jc w:val="both"/>
        <w:rPr>
          <w:lang w:val="en-US" w:eastAsia="en-US"/>
        </w:rPr>
      </w:pPr>
      <w:r w:rsidRPr="0090027B">
        <w:rPr>
          <w:lang w:val="en-US" w:eastAsia="en-US"/>
        </w:rPr>
        <w:t>The study focus</w:t>
      </w:r>
      <w:r w:rsidR="005F56C6" w:rsidRPr="0090027B">
        <w:rPr>
          <w:lang w:val="en-US" w:eastAsia="en-US"/>
        </w:rPr>
        <w:t>ed</w:t>
      </w:r>
      <w:r w:rsidRPr="0090027B">
        <w:rPr>
          <w:lang w:val="en-US" w:eastAsia="en-US"/>
        </w:rPr>
        <w:t xml:space="preserve"> on the period from </w:t>
      </w:r>
      <w:r w:rsidR="00E725DA" w:rsidRPr="0090027B">
        <w:rPr>
          <w:lang w:val="en-US" w:eastAsia="en-US"/>
        </w:rPr>
        <w:t xml:space="preserve">2014 </w:t>
      </w:r>
      <w:r w:rsidRPr="0090027B">
        <w:rPr>
          <w:lang w:val="en-US" w:eastAsia="en-US"/>
        </w:rPr>
        <w:t>to 20</w:t>
      </w:r>
      <w:r w:rsidR="002E38C8" w:rsidRPr="0090027B">
        <w:rPr>
          <w:lang w:val="en-US" w:eastAsia="en-US"/>
        </w:rPr>
        <w:t>1</w:t>
      </w:r>
      <w:r w:rsidR="006E78FB" w:rsidRPr="0090027B">
        <w:rPr>
          <w:lang w:val="en-US" w:eastAsia="en-US"/>
        </w:rPr>
        <w:t>6</w:t>
      </w:r>
      <w:r w:rsidR="002E38C8" w:rsidRPr="0090027B">
        <w:rPr>
          <w:lang w:val="en-US" w:eastAsia="en-US"/>
        </w:rPr>
        <w:t xml:space="preserve">. This </w:t>
      </w:r>
      <w:r w:rsidR="005F56C6" w:rsidRPr="0090027B">
        <w:rPr>
          <w:lang w:val="en-US" w:eastAsia="en-US"/>
        </w:rPr>
        <w:t xml:space="preserve">was </w:t>
      </w:r>
      <w:r w:rsidR="002E38C8" w:rsidRPr="0090027B">
        <w:rPr>
          <w:lang w:val="en-US" w:eastAsia="en-US"/>
        </w:rPr>
        <w:t xml:space="preserve">when </w:t>
      </w:r>
      <w:r w:rsidR="00E725DA" w:rsidRPr="0090027B">
        <w:rPr>
          <w:lang w:val="en-US" w:eastAsia="en-US"/>
        </w:rPr>
        <w:t xml:space="preserve">various audit reports put NITA-U on the spot over procurement related issues. Besides, the PPDA amendments were enacted in 2014, therefore the researcher found the period sufficient enough to evaluate their impact. </w:t>
      </w:r>
      <w:r w:rsidR="002E38C8" w:rsidRPr="0090027B">
        <w:rPr>
          <w:lang w:val="en-US" w:eastAsia="en-US"/>
        </w:rPr>
        <w:t xml:space="preserve"> </w:t>
      </w:r>
    </w:p>
    <w:p w14:paraId="5D77DF9F" w14:textId="2C9BD069" w:rsidR="00750AF2" w:rsidRPr="0090027B" w:rsidRDefault="00F13207" w:rsidP="00C10FC9">
      <w:pPr>
        <w:pStyle w:val="Heading1"/>
        <w:spacing w:line="480" w:lineRule="auto"/>
        <w:rPr>
          <w:rStyle w:val="Emphasis"/>
          <w:rFonts w:ascii="Times New Roman" w:hAnsi="Times New Roman"/>
          <w:b w:val="0"/>
          <w:bCs w:val="0"/>
          <w:iCs/>
          <w:color w:val="auto"/>
          <w:sz w:val="24"/>
          <w:szCs w:val="24"/>
        </w:rPr>
      </w:pPr>
      <w:bookmarkStart w:id="55" w:name="_Toc499842416"/>
      <w:bookmarkStart w:id="56" w:name="_Toc505782735"/>
      <w:r w:rsidRPr="0090027B">
        <w:rPr>
          <w:rStyle w:val="Emphasis"/>
          <w:rFonts w:ascii="Times New Roman" w:hAnsi="Times New Roman"/>
          <w:bCs w:val="0"/>
          <w:color w:val="auto"/>
          <w:sz w:val="24"/>
          <w:szCs w:val="24"/>
        </w:rPr>
        <w:t>1.</w:t>
      </w:r>
      <w:r w:rsidR="00E725DA" w:rsidRPr="0090027B">
        <w:rPr>
          <w:rStyle w:val="Emphasis"/>
          <w:rFonts w:ascii="Times New Roman" w:hAnsi="Times New Roman"/>
          <w:bCs w:val="0"/>
          <w:color w:val="auto"/>
          <w:sz w:val="24"/>
          <w:szCs w:val="24"/>
        </w:rPr>
        <w:t>12</w:t>
      </w:r>
      <w:r w:rsidRPr="0090027B">
        <w:rPr>
          <w:rStyle w:val="Emphasis"/>
          <w:rFonts w:ascii="Times New Roman" w:hAnsi="Times New Roman"/>
          <w:bCs w:val="0"/>
          <w:color w:val="auto"/>
          <w:sz w:val="24"/>
          <w:szCs w:val="24"/>
        </w:rPr>
        <w:t xml:space="preserve">. </w:t>
      </w:r>
      <w:r w:rsidR="00AF4FDD" w:rsidRPr="0090027B">
        <w:rPr>
          <w:rStyle w:val="Emphasis"/>
          <w:rFonts w:ascii="Times New Roman" w:hAnsi="Times New Roman"/>
          <w:bCs w:val="0"/>
          <w:color w:val="auto"/>
          <w:sz w:val="24"/>
          <w:szCs w:val="24"/>
        </w:rPr>
        <w:tab/>
        <w:t>Operational Definitions of Terms and Concepts</w:t>
      </w:r>
      <w:bookmarkEnd w:id="55"/>
      <w:bookmarkEnd w:id="56"/>
    </w:p>
    <w:p w14:paraId="31582268" w14:textId="4F758138" w:rsidR="002E38C8" w:rsidRPr="0090027B" w:rsidRDefault="002E38C8" w:rsidP="00C10FC9">
      <w:pPr>
        <w:spacing w:line="480" w:lineRule="auto"/>
        <w:contextualSpacing/>
        <w:jc w:val="both"/>
        <w:rPr>
          <w:b/>
        </w:rPr>
      </w:pPr>
      <w:r w:rsidRPr="0090027B">
        <w:rPr>
          <w:b/>
        </w:rPr>
        <w:t>PPDA amendments:</w:t>
      </w:r>
      <w:r w:rsidR="005E22A2" w:rsidRPr="0090027B">
        <w:t xml:space="preserve"> </w:t>
      </w:r>
      <w:r w:rsidR="005471E0" w:rsidRPr="0090027B">
        <w:t>This refers to the</w:t>
      </w:r>
      <w:r w:rsidR="005E22A2" w:rsidRPr="0090027B">
        <w:t xml:space="preserve"> review and addition of clauses to the </w:t>
      </w:r>
      <w:r w:rsidR="00932D2B" w:rsidRPr="0090027B">
        <w:t>PPDA</w:t>
      </w:r>
      <w:r w:rsidR="005E22A2" w:rsidRPr="0090027B">
        <w:t xml:space="preserve"> Act 2003</w:t>
      </w:r>
      <w:r w:rsidR="005471E0" w:rsidRPr="0090027B">
        <w:t>, in an effort to</w:t>
      </w:r>
      <w:r w:rsidR="005E22A2" w:rsidRPr="0090027B">
        <w:t xml:space="preserve"> </w:t>
      </w:r>
      <w:r w:rsidR="005471E0" w:rsidRPr="0090027B">
        <w:t>enhance</w:t>
      </w:r>
      <w:r w:rsidR="005E22A2" w:rsidRPr="0090027B">
        <w:t xml:space="preserve"> </w:t>
      </w:r>
      <w:r w:rsidR="005471E0" w:rsidRPr="0090027B">
        <w:t xml:space="preserve">business transaction </w:t>
      </w:r>
      <w:r w:rsidR="005E22A2" w:rsidRPr="0090027B">
        <w:t>by public entities.</w:t>
      </w:r>
    </w:p>
    <w:p w14:paraId="1D2CB47E" w14:textId="7B9A3C99" w:rsidR="005D1341" w:rsidRPr="0090027B" w:rsidRDefault="002E38C8" w:rsidP="000528D8">
      <w:pPr>
        <w:autoSpaceDE w:val="0"/>
        <w:autoSpaceDN w:val="0"/>
        <w:adjustRightInd w:val="0"/>
        <w:spacing w:line="480" w:lineRule="auto"/>
        <w:jc w:val="both"/>
        <w:rPr>
          <w:lang w:val="en-US" w:eastAsia="en-US"/>
        </w:rPr>
      </w:pPr>
      <w:r w:rsidRPr="0090027B">
        <w:rPr>
          <w:b/>
        </w:rPr>
        <w:t xml:space="preserve">Public </w:t>
      </w:r>
      <w:r w:rsidR="005471E0" w:rsidRPr="0090027B">
        <w:rPr>
          <w:b/>
        </w:rPr>
        <w:t>entity</w:t>
      </w:r>
      <w:r w:rsidR="0094545D" w:rsidRPr="0090027B">
        <w:rPr>
          <w:b/>
        </w:rPr>
        <w:t xml:space="preserve">: </w:t>
      </w:r>
      <w:r w:rsidR="00E725DA" w:rsidRPr="0090027B">
        <w:t xml:space="preserve">It refers to </w:t>
      </w:r>
      <w:r w:rsidR="005D1341" w:rsidRPr="0090027B">
        <w:rPr>
          <w:lang w:val="en-US" w:eastAsia="en-US"/>
        </w:rPr>
        <w:t xml:space="preserve">a body corporate established under an Act of Parliament </w:t>
      </w:r>
      <w:r w:rsidR="005471E0" w:rsidRPr="0090027B">
        <w:rPr>
          <w:lang w:val="en-US" w:eastAsia="en-US"/>
        </w:rPr>
        <w:t>and is concerned with</w:t>
      </w:r>
      <w:r w:rsidR="002F0AFF" w:rsidRPr="0090027B">
        <w:rPr>
          <w:lang w:val="en-US" w:eastAsia="en-US"/>
        </w:rPr>
        <w:t xml:space="preserve"> day to day procurement of goods, services and works.</w:t>
      </w:r>
    </w:p>
    <w:p w14:paraId="57150EE7" w14:textId="77777777" w:rsidR="002F0AFF" w:rsidRPr="0090027B" w:rsidRDefault="002F0AFF" w:rsidP="000528D8">
      <w:pPr>
        <w:autoSpaceDE w:val="0"/>
        <w:autoSpaceDN w:val="0"/>
        <w:adjustRightInd w:val="0"/>
        <w:jc w:val="both"/>
        <w:rPr>
          <w:lang w:val="en-US" w:eastAsia="en-US"/>
        </w:rPr>
      </w:pPr>
    </w:p>
    <w:p w14:paraId="658E0A86" w14:textId="7D1B1D32" w:rsidR="002F0AFF" w:rsidRPr="0090027B" w:rsidRDefault="00D54890" w:rsidP="000528D8">
      <w:pPr>
        <w:spacing w:line="480" w:lineRule="auto"/>
        <w:contextualSpacing/>
        <w:jc w:val="both"/>
        <w:rPr>
          <w:b/>
        </w:rPr>
      </w:pPr>
      <w:r w:rsidRPr="0090027B">
        <w:rPr>
          <w:b/>
        </w:rPr>
        <w:t>Public p</w:t>
      </w:r>
      <w:r w:rsidR="009B7EBE" w:rsidRPr="0090027B">
        <w:rPr>
          <w:b/>
        </w:rPr>
        <w:t>rocurement:</w:t>
      </w:r>
      <w:r w:rsidRPr="0090027B">
        <w:t xml:space="preserve"> </w:t>
      </w:r>
      <w:r w:rsidR="00EE37AE" w:rsidRPr="0090027B">
        <w:t>t</w:t>
      </w:r>
      <w:r w:rsidR="003A701A" w:rsidRPr="0090027B">
        <w:t>he European Union (2013) define</w:t>
      </w:r>
      <w:r w:rsidR="005F56C6" w:rsidRPr="0090027B">
        <w:t>d</w:t>
      </w:r>
      <w:r w:rsidR="003A701A" w:rsidRPr="0090027B">
        <w:t xml:space="preserve"> procurement as the act of </w:t>
      </w:r>
      <w:r w:rsidR="008A6E55">
        <w:t>acquiring</w:t>
      </w:r>
      <w:r w:rsidR="003A701A" w:rsidRPr="0090027B">
        <w:t xml:space="preserve"> or buying goods and services. The process includes preparation and processing of a demand as well as the end receipt and approval of </w:t>
      </w:r>
      <w:r w:rsidR="008A6E55" w:rsidRPr="0090027B">
        <w:t>imbursement</w:t>
      </w:r>
      <w:r w:rsidR="003A701A" w:rsidRPr="0090027B">
        <w:t>. Cole (2007) define</w:t>
      </w:r>
      <w:r w:rsidR="005F56C6" w:rsidRPr="0090027B">
        <w:t>d</w:t>
      </w:r>
      <w:r w:rsidR="003A701A" w:rsidRPr="0090027B">
        <w:t xml:space="preserve"> procurement as the purchase of merchandise or services at the optimum possible total </w:t>
      </w:r>
      <w:r w:rsidR="008A6E55" w:rsidRPr="0090027B">
        <w:t>price</w:t>
      </w:r>
      <w:r w:rsidR="003A701A" w:rsidRPr="0090027B">
        <w:t xml:space="preserve"> in the correct amount and quality</w:t>
      </w:r>
      <w:r w:rsidR="00E725DA" w:rsidRPr="0090027B">
        <w:t>.</w:t>
      </w:r>
    </w:p>
    <w:p w14:paraId="1536A474" w14:textId="71B6DE27" w:rsidR="002E38C8" w:rsidRPr="0090027B" w:rsidRDefault="009B7EBE" w:rsidP="000528D8">
      <w:pPr>
        <w:spacing w:line="480" w:lineRule="auto"/>
        <w:contextualSpacing/>
        <w:jc w:val="both"/>
        <w:rPr>
          <w:b/>
        </w:rPr>
      </w:pPr>
      <w:r w:rsidRPr="0090027B">
        <w:rPr>
          <w:b/>
        </w:rPr>
        <w:t>Procurement performance:</w:t>
      </w:r>
      <w:r w:rsidR="006C4B39" w:rsidRPr="0090027B">
        <w:rPr>
          <w:b/>
        </w:rPr>
        <w:t xml:space="preserve"> </w:t>
      </w:r>
      <w:r w:rsidR="00E725DA" w:rsidRPr="0090027B">
        <w:t xml:space="preserve">This </w:t>
      </w:r>
      <w:r w:rsidR="006C4B39" w:rsidRPr="0090027B">
        <w:t xml:space="preserve">refers to </w:t>
      </w:r>
      <w:r w:rsidR="005471E0" w:rsidRPr="0090027B">
        <w:t xml:space="preserve">provision of </w:t>
      </w:r>
      <w:r w:rsidR="006C4B39" w:rsidRPr="0090027B">
        <w:rPr>
          <w:shd w:val="clear" w:color="auto" w:fill="FFFFFF"/>
        </w:rPr>
        <w:t xml:space="preserve">goods and services </w:t>
      </w:r>
      <w:r w:rsidR="005471E0" w:rsidRPr="0090027B">
        <w:rPr>
          <w:shd w:val="clear" w:color="auto" w:fill="FFFFFF"/>
        </w:rPr>
        <w:t>that are</w:t>
      </w:r>
      <w:r w:rsidR="006C4B39" w:rsidRPr="0090027B">
        <w:rPr>
          <w:shd w:val="clear" w:color="auto" w:fill="FFFFFF"/>
        </w:rPr>
        <w:t xml:space="preserve"> of </w:t>
      </w:r>
      <w:r w:rsidR="00932D2B" w:rsidRPr="0090027B">
        <w:rPr>
          <w:shd w:val="clear" w:color="auto" w:fill="FFFFFF"/>
        </w:rPr>
        <w:t xml:space="preserve">in a manner that maximises transparency, accountability. </w:t>
      </w:r>
    </w:p>
    <w:p w14:paraId="28104C36" w14:textId="6560DECA" w:rsidR="0076700B" w:rsidRPr="0090027B" w:rsidRDefault="000D3955" w:rsidP="004C04C6">
      <w:pPr>
        <w:autoSpaceDE w:val="0"/>
        <w:autoSpaceDN w:val="0"/>
        <w:adjustRightInd w:val="0"/>
        <w:spacing w:line="480" w:lineRule="auto"/>
        <w:jc w:val="both"/>
        <w:rPr>
          <w:b/>
        </w:rPr>
      </w:pPr>
      <w:r w:rsidRPr="0090027B">
        <w:rPr>
          <w:b/>
        </w:rPr>
        <w:t xml:space="preserve">Procurement: </w:t>
      </w:r>
      <w:r w:rsidRPr="0090027B">
        <w:t>The act of obtaining goods</w:t>
      </w:r>
      <w:r w:rsidR="002F0AFF" w:rsidRPr="0090027B">
        <w:t xml:space="preserve"> for example motor vehicles</w:t>
      </w:r>
      <w:r w:rsidRPr="0090027B">
        <w:t>, services or works from an external source</w:t>
      </w:r>
      <w:r w:rsidR="005471E0" w:rsidRPr="0090027B">
        <w:t xml:space="preserve">. </w:t>
      </w:r>
    </w:p>
    <w:p w14:paraId="1448764E" w14:textId="77777777" w:rsidR="00A354B5" w:rsidRPr="0090027B" w:rsidRDefault="00A354B5" w:rsidP="000528D8">
      <w:pPr>
        <w:pStyle w:val="ListParagraph"/>
        <w:spacing w:line="480" w:lineRule="auto"/>
        <w:jc w:val="both"/>
        <w:rPr>
          <w:b/>
        </w:rPr>
      </w:pPr>
    </w:p>
    <w:p w14:paraId="38EF43BC" w14:textId="77777777" w:rsidR="00DE5ED7" w:rsidRPr="0090027B" w:rsidRDefault="00DE5ED7">
      <w:pPr>
        <w:rPr>
          <w:b/>
          <w:bCs/>
          <w:kern w:val="32"/>
        </w:rPr>
      </w:pPr>
      <w:bookmarkStart w:id="57" w:name="_Toc499842417"/>
      <w:r w:rsidRPr="0090027B">
        <w:br w:type="page"/>
      </w:r>
    </w:p>
    <w:p w14:paraId="4676462E" w14:textId="7B09903C" w:rsidR="00547B32" w:rsidRPr="0090027B" w:rsidRDefault="00547B32" w:rsidP="00BE21CB">
      <w:pPr>
        <w:pStyle w:val="Heading1"/>
        <w:jc w:val="center"/>
        <w:rPr>
          <w:rFonts w:ascii="Times New Roman" w:hAnsi="Times New Roman" w:cs="Times New Roman"/>
          <w:sz w:val="24"/>
          <w:szCs w:val="24"/>
        </w:rPr>
      </w:pPr>
      <w:bookmarkStart w:id="58" w:name="_Toc505782736"/>
      <w:r w:rsidRPr="0090027B">
        <w:rPr>
          <w:rFonts w:ascii="Times New Roman" w:hAnsi="Times New Roman" w:cs="Times New Roman"/>
          <w:sz w:val="24"/>
          <w:szCs w:val="24"/>
        </w:rPr>
        <w:lastRenderedPageBreak/>
        <w:t>CHAPTER TWO</w:t>
      </w:r>
      <w:bookmarkEnd w:id="57"/>
      <w:bookmarkEnd w:id="58"/>
    </w:p>
    <w:p w14:paraId="426F1ED7" w14:textId="77777777" w:rsidR="00D62CFF" w:rsidRPr="0090027B" w:rsidRDefault="00D62CFF" w:rsidP="00F32589">
      <w:pPr>
        <w:pStyle w:val="Heading1"/>
        <w:jc w:val="center"/>
        <w:rPr>
          <w:rFonts w:ascii="Times New Roman" w:hAnsi="Times New Roman" w:cs="Times New Roman"/>
          <w:sz w:val="24"/>
          <w:szCs w:val="24"/>
        </w:rPr>
      </w:pPr>
      <w:bookmarkStart w:id="59" w:name="_Toc499842418"/>
      <w:bookmarkStart w:id="60" w:name="_Toc505782737"/>
      <w:r w:rsidRPr="0090027B">
        <w:rPr>
          <w:rFonts w:ascii="Times New Roman" w:hAnsi="Times New Roman" w:cs="Times New Roman"/>
          <w:sz w:val="24"/>
          <w:szCs w:val="24"/>
        </w:rPr>
        <w:t>LITERATURE REVIEW</w:t>
      </w:r>
      <w:bookmarkEnd w:id="59"/>
      <w:bookmarkEnd w:id="60"/>
    </w:p>
    <w:p w14:paraId="3BFEE690" w14:textId="04B8DAEF" w:rsidR="00D62CFF" w:rsidRPr="0090027B" w:rsidRDefault="00D62CFF" w:rsidP="007778E4">
      <w:pPr>
        <w:pStyle w:val="Heading1"/>
        <w:spacing w:line="480" w:lineRule="auto"/>
        <w:rPr>
          <w:rFonts w:ascii="Times New Roman" w:hAnsi="Times New Roman" w:cs="Times New Roman"/>
          <w:sz w:val="24"/>
          <w:szCs w:val="24"/>
        </w:rPr>
      </w:pPr>
      <w:bookmarkStart w:id="61" w:name="_Toc499842419"/>
      <w:bookmarkStart w:id="62" w:name="_Toc505782738"/>
      <w:r w:rsidRPr="0090027B">
        <w:rPr>
          <w:rFonts w:ascii="Times New Roman" w:hAnsi="Times New Roman" w:cs="Times New Roman"/>
          <w:sz w:val="24"/>
          <w:szCs w:val="24"/>
        </w:rPr>
        <w:t>2.</w:t>
      </w:r>
      <w:r w:rsidR="001E2950" w:rsidRPr="0090027B">
        <w:rPr>
          <w:rFonts w:ascii="Times New Roman" w:hAnsi="Times New Roman" w:cs="Times New Roman"/>
          <w:sz w:val="24"/>
          <w:szCs w:val="24"/>
        </w:rPr>
        <w:t>1</w:t>
      </w:r>
      <w:r w:rsidRPr="0090027B">
        <w:rPr>
          <w:rFonts w:ascii="Times New Roman" w:hAnsi="Times New Roman" w:cs="Times New Roman"/>
          <w:sz w:val="24"/>
          <w:szCs w:val="24"/>
        </w:rPr>
        <w:tab/>
        <w:t>Introduction</w:t>
      </w:r>
      <w:bookmarkEnd w:id="61"/>
      <w:bookmarkEnd w:id="62"/>
      <w:r w:rsidRPr="0090027B">
        <w:rPr>
          <w:rFonts w:ascii="Times New Roman" w:hAnsi="Times New Roman" w:cs="Times New Roman"/>
          <w:sz w:val="24"/>
          <w:szCs w:val="24"/>
        </w:rPr>
        <w:t xml:space="preserve"> </w:t>
      </w:r>
    </w:p>
    <w:p w14:paraId="3CDFEE97" w14:textId="7A9E69E5" w:rsidR="00876EC5" w:rsidRPr="0090027B" w:rsidRDefault="001E2950" w:rsidP="007778E4">
      <w:pPr>
        <w:spacing w:line="480" w:lineRule="auto"/>
        <w:jc w:val="both"/>
        <w:rPr>
          <w:rStyle w:val="Emphasis"/>
          <w:bCs/>
          <w:sz w:val="24"/>
          <w:szCs w:val="24"/>
        </w:rPr>
      </w:pPr>
      <w:r w:rsidRPr="0090027B">
        <w:rPr>
          <w:rStyle w:val="Emphasis"/>
          <w:bCs/>
          <w:sz w:val="24"/>
          <w:szCs w:val="24"/>
        </w:rPr>
        <w:t xml:space="preserve">This chapter </w:t>
      </w:r>
      <w:r w:rsidR="008A6E55">
        <w:rPr>
          <w:rStyle w:val="Emphasis"/>
          <w:bCs/>
          <w:sz w:val="24"/>
          <w:szCs w:val="24"/>
        </w:rPr>
        <w:t xml:space="preserve">lays </w:t>
      </w:r>
      <w:r w:rsidRPr="0090027B">
        <w:rPr>
          <w:rStyle w:val="Emphasis"/>
          <w:bCs/>
          <w:sz w:val="24"/>
          <w:szCs w:val="24"/>
        </w:rPr>
        <w:t xml:space="preserve">a review of literature related to PPDA amendment (strengthening transparency and accountability, </w:t>
      </w:r>
      <w:r w:rsidRPr="0090027B">
        <w:t>strengthening preference and reservation scheme, and strengthening administrative review process)</w:t>
      </w:r>
      <w:r w:rsidRPr="0090027B">
        <w:rPr>
          <w:rStyle w:val="Emphasis"/>
          <w:bCs/>
          <w:sz w:val="24"/>
          <w:szCs w:val="24"/>
        </w:rPr>
        <w:t xml:space="preserve"> and procurement performance. </w:t>
      </w:r>
      <w:r w:rsidR="00547B32" w:rsidRPr="0090027B">
        <w:rPr>
          <w:rStyle w:val="Emphasis"/>
          <w:bCs/>
          <w:sz w:val="24"/>
          <w:szCs w:val="24"/>
        </w:rPr>
        <w:t xml:space="preserve">The </w:t>
      </w:r>
      <w:r w:rsidR="00955F38" w:rsidRPr="0090027B">
        <w:rPr>
          <w:rStyle w:val="Emphasis"/>
          <w:bCs/>
          <w:sz w:val="24"/>
          <w:szCs w:val="24"/>
        </w:rPr>
        <w:t xml:space="preserve">study </w:t>
      </w:r>
      <w:r w:rsidR="00547B32" w:rsidRPr="0090027B">
        <w:rPr>
          <w:rStyle w:val="Emphasis"/>
          <w:bCs/>
          <w:sz w:val="24"/>
          <w:szCs w:val="24"/>
        </w:rPr>
        <w:t>of the literature involve</w:t>
      </w:r>
      <w:r w:rsidR="003E6409" w:rsidRPr="0090027B">
        <w:rPr>
          <w:rStyle w:val="Emphasis"/>
          <w:bCs/>
          <w:sz w:val="24"/>
          <w:szCs w:val="24"/>
        </w:rPr>
        <w:t>d</w:t>
      </w:r>
      <w:r w:rsidR="008A6E55">
        <w:rPr>
          <w:rStyle w:val="Emphasis"/>
          <w:bCs/>
          <w:sz w:val="24"/>
          <w:szCs w:val="24"/>
        </w:rPr>
        <w:t xml:space="preserve"> </w:t>
      </w:r>
      <w:r w:rsidR="00547B32" w:rsidRPr="0090027B">
        <w:rPr>
          <w:rStyle w:val="Emphasis"/>
          <w:bCs/>
          <w:sz w:val="24"/>
          <w:szCs w:val="24"/>
        </w:rPr>
        <w:t xml:space="preserve">practical and </w:t>
      </w:r>
      <w:r w:rsidR="003E6409" w:rsidRPr="0090027B">
        <w:rPr>
          <w:rStyle w:val="Emphasis"/>
          <w:bCs/>
          <w:sz w:val="24"/>
          <w:szCs w:val="24"/>
        </w:rPr>
        <w:t xml:space="preserve">obtaining of </w:t>
      </w:r>
      <w:r w:rsidR="00547B32" w:rsidRPr="0090027B">
        <w:rPr>
          <w:rStyle w:val="Emphasis"/>
          <w:bCs/>
          <w:sz w:val="24"/>
          <w:szCs w:val="24"/>
        </w:rPr>
        <w:t xml:space="preserve">evidence </w:t>
      </w:r>
      <w:r w:rsidRPr="0090027B">
        <w:rPr>
          <w:rStyle w:val="Emphasis"/>
          <w:bCs/>
          <w:sz w:val="24"/>
          <w:szCs w:val="24"/>
        </w:rPr>
        <w:t xml:space="preserve">based on the </w:t>
      </w:r>
      <w:r w:rsidR="003E6409" w:rsidRPr="0090027B">
        <w:rPr>
          <w:rStyle w:val="Emphasis"/>
          <w:bCs/>
          <w:sz w:val="24"/>
          <w:szCs w:val="24"/>
        </w:rPr>
        <w:t xml:space="preserve">works </w:t>
      </w:r>
      <w:r w:rsidRPr="0090027B">
        <w:rPr>
          <w:rStyle w:val="Emphasis"/>
          <w:bCs/>
          <w:sz w:val="24"/>
          <w:szCs w:val="24"/>
        </w:rPr>
        <w:t>of earlier researchers and scholars on the subject. The chapter is structured to reflect the theoretical review, literature on procurement performance and procurement performance in NITA-U, as well as literature on strengthening transparency and accountability, preference and reservation scheme and administrative review process in relation with</w:t>
      </w:r>
      <w:r w:rsidR="00876EC5" w:rsidRPr="0090027B">
        <w:t xml:space="preserve"> procurement</w:t>
      </w:r>
      <w:r w:rsidRPr="0090027B">
        <w:t xml:space="preserve"> performance. Lastly, the chapter gives a summary of the reviewed literature.</w:t>
      </w:r>
      <w:r w:rsidR="00876EC5" w:rsidRPr="0090027B">
        <w:t xml:space="preserve"> </w:t>
      </w:r>
    </w:p>
    <w:p w14:paraId="6B2A7448" w14:textId="6C6975A1" w:rsidR="00D62CFF" w:rsidRPr="0090027B" w:rsidRDefault="00D62CFF" w:rsidP="001E2950">
      <w:pPr>
        <w:pStyle w:val="Heading1"/>
        <w:rPr>
          <w:rFonts w:ascii="Times New Roman" w:hAnsi="Times New Roman" w:cs="Times New Roman"/>
          <w:sz w:val="24"/>
          <w:szCs w:val="24"/>
        </w:rPr>
      </w:pPr>
      <w:bookmarkStart w:id="63" w:name="_Toc499842420"/>
      <w:bookmarkStart w:id="64" w:name="_Toc505782739"/>
      <w:r w:rsidRPr="0090027B">
        <w:rPr>
          <w:rFonts w:ascii="Times New Roman" w:hAnsi="Times New Roman" w:cs="Times New Roman"/>
          <w:sz w:val="24"/>
          <w:szCs w:val="24"/>
        </w:rPr>
        <w:t>2.</w:t>
      </w:r>
      <w:r w:rsidR="001E2950" w:rsidRPr="0090027B">
        <w:rPr>
          <w:rFonts w:ascii="Times New Roman" w:hAnsi="Times New Roman" w:cs="Times New Roman"/>
          <w:sz w:val="24"/>
          <w:szCs w:val="24"/>
        </w:rPr>
        <w:t>2</w:t>
      </w:r>
      <w:r w:rsidRPr="0090027B">
        <w:rPr>
          <w:rFonts w:ascii="Times New Roman" w:hAnsi="Times New Roman" w:cs="Times New Roman"/>
          <w:sz w:val="24"/>
          <w:szCs w:val="24"/>
        </w:rPr>
        <w:tab/>
        <w:t>Theoretical review</w:t>
      </w:r>
      <w:bookmarkEnd w:id="63"/>
      <w:bookmarkEnd w:id="64"/>
    </w:p>
    <w:p w14:paraId="56BBEBA9" w14:textId="77777777" w:rsidR="00717146" w:rsidRPr="0090027B" w:rsidRDefault="00717146" w:rsidP="000528D8">
      <w:pPr>
        <w:jc w:val="both"/>
        <w:rPr>
          <w:b/>
        </w:rPr>
      </w:pPr>
    </w:p>
    <w:p w14:paraId="72595154" w14:textId="5523128A" w:rsidR="0047386A" w:rsidRPr="0090027B" w:rsidRDefault="0090140A" w:rsidP="0047386A">
      <w:pPr>
        <w:spacing w:after="240" w:line="480" w:lineRule="auto"/>
        <w:jc w:val="both"/>
      </w:pPr>
      <w:r w:rsidRPr="0090027B">
        <w:rPr>
          <w:rStyle w:val="Emphasis"/>
          <w:bCs/>
          <w:color w:val="auto"/>
          <w:sz w:val="24"/>
          <w:szCs w:val="24"/>
        </w:rPr>
        <w:t>T</w:t>
      </w:r>
      <w:r w:rsidR="001158BF" w:rsidRPr="0090027B">
        <w:rPr>
          <w:rStyle w:val="Emphasis"/>
          <w:bCs/>
          <w:color w:val="auto"/>
          <w:sz w:val="24"/>
          <w:szCs w:val="24"/>
        </w:rPr>
        <w:t xml:space="preserve">his study </w:t>
      </w:r>
      <w:r w:rsidR="00A21009" w:rsidRPr="0090027B">
        <w:rPr>
          <w:rStyle w:val="Emphasis"/>
          <w:bCs/>
          <w:color w:val="auto"/>
          <w:sz w:val="24"/>
          <w:szCs w:val="24"/>
        </w:rPr>
        <w:t>was</w:t>
      </w:r>
      <w:r w:rsidR="001158BF" w:rsidRPr="0090027B">
        <w:rPr>
          <w:rStyle w:val="Emphasis"/>
          <w:bCs/>
          <w:color w:val="auto"/>
          <w:sz w:val="24"/>
          <w:szCs w:val="24"/>
        </w:rPr>
        <w:t xml:space="preserve"> </w:t>
      </w:r>
      <w:r w:rsidR="00502248" w:rsidRPr="0090027B">
        <w:rPr>
          <w:rStyle w:val="Emphasis"/>
          <w:bCs/>
          <w:color w:val="auto"/>
          <w:sz w:val="24"/>
          <w:szCs w:val="24"/>
        </w:rPr>
        <w:t xml:space="preserve">informed </w:t>
      </w:r>
      <w:r w:rsidR="001158BF" w:rsidRPr="0090027B">
        <w:rPr>
          <w:rStyle w:val="Emphasis"/>
          <w:bCs/>
          <w:color w:val="auto"/>
          <w:sz w:val="24"/>
          <w:szCs w:val="24"/>
        </w:rPr>
        <w:t xml:space="preserve">by the Agency theory. </w:t>
      </w:r>
      <w:r w:rsidR="00502248" w:rsidRPr="0090027B">
        <w:rPr>
          <w:rStyle w:val="Emphasis"/>
          <w:bCs/>
          <w:color w:val="auto"/>
          <w:sz w:val="24"/>
          <w:szCs w:val="24"/>
        </w:rPr>
        <w:t>The</w:t>
      </w:r>
      <w:r w:rsidR="00E1525B" w:rsidRPr="0090027B">
        <w:t xml:space="preserve"> principal-agent relationship</w:t>
      </w:r>
      <w:r w:rsidR="00502248" w:rsidRPr="0090027B">
        <w:t xml:space="preserve"> supposes that</w:t>
      </w:r>
      <w:r w:rsidR="00E1525B" w:rsidRPr="0090027B">
        <w:t xml:space="preserve"> one party (the agent) is </w:t>
      </w:r>
      <w:r w:rsidR="00502248" w:rsidRPr="0090027B">
        <w:t xml:space="preserve">expected </w:t>
      </w:r>
      <w:r w:rsidR="00E1525B" w:rsidRPr="0090027B">
        <w:t xml:space="preserve">to perform on </w:t>
      </w:r>
      <w:r w:rsidR="000311A3">
        <w:t>orders</w:t>
      </w:r>
      <w:r w:rsidR="00E1525B" w:rsidRPr="0090027B">
        <w:t xml:space="preserve"> of the other party (the principal)</w:t>
      </w:r>
      <w:r w:rsidR="00502248" w:rsidRPr="0090027B">
        <w:t xml:space="preserve">.  However, the theory highlights that in some cases, there is great likelihood that the </w:t>
      </w:r>
      <w:r w:rsidR="00E1525B" w:rsidRPr="0090027B">
        <w:t xml:space="preserve">actual decisions </w:t>
      </w:r>
      <w:r w:rsidR="00502248" w:rsidRPr="0090027B">
        <w:t xml:space="preserve">taken </w:t>
      </w:r>
      <w:r w:rsidR="00E1525B" w:rsidRPr="0090027B">
        <w:t xml:space="preserve">by agents and the decisions that would maximize the principal’s </w:t>
      </w:r>
      <w:r w:rsidR="000311A3">
        <w:t>gains</w:t>
      </w:r>
      <w:r w:rsidR="00502248" w:rsidRPr="0090027B">
        <w:t xml:space="preserve"> are at variance</w:t>
      </w:r>
      <w:r w:rsidR="00E1525B" w:rsidRPr="0090027B">
        <w:t xml:space="preserve">. This </w:t>
      </w:r>
      <w:r w:rsidR="000311A3" w:rsidRPr="0090027B">
        <w:t>departure</w:t>
      </w:r>
      <w:r w:rsidR="00E1525B" w:rsidRPr="0090027B">
        <w:t xml:space="preserve"> </w:t>
      </w:r>
      <w:r w:rsidR="00906648" w:rsidRPr="0090027B">
        <w:t>is attributed to the fact that during decision making</w:t>
      </w:r>
      <w:r w:rsidR="00E1525B" w:rsidRPr="0090027B">
        <w:t xml:space="preserve">, agents seek to </w:t>
      </w:r>
      <w:r w:rsidR="00906648" w:rsidRPr="0090027B">
        <w:t xml:space="preserve">front </w:t>
      </w:r>
      <w:r w:rsidR="00E1525B" w:rsidRPr="0090027B">
        <w:t>their own self-interest</w:t>
      </w:r>
      <w:r w:rsidR="00906648" w:rsidRPr="0090027B">
        <w:t xml:space="preserve">s and maximise them at the expense of those of the principal </w:t>
      </w:r>
      <w:r w:rsidR="00E1525B" w:rsidRPr="0090027B">
        <w:t xml:space="preserve">(Harris </w:t>
      </w:r>
      <w:r w:rsidR="003B61E3" w:rsidRPr="0090027B">
        <w:t>and</w:t>
      </w:r>
      <w:r w:rsidR="00E1525B" w:rsidRPr="0090027B">
        <w:t xml:space="preserve"> Raviv, 1978). </w:t>
      </w:r>
      <w:r w:rsidR="0047386A" w:rsidRPr="0090027B">
        <w:t xml:space="preserve">However, according to the theory, the principal (NITA-U) is deterred from achieving his goals unless appropriate measures are taken to ensure that the agent (contractor) effectively handles the said activities in the interest of the principal. Such measures, in the context of this study, can include PPDA amendments. </w:t>
      </w:r>
    </w:p>
    <w:p w14:paraId="7E93C783" w14:textId="7FE86AA9" w:rsidR="0047386A" w:rsidRPr="0090027B" w:rsidRDefault="00E1525B" w:rsidP="0047386A">
      <w:pPr>
        <w:spacing w:after="240" w:line="480" w:lineRule="auto"/>
        <w:jc w:val="both"/>
      </w:pPr>
      <w:r w:rsidRPr="0090027B">
        <w:lastRenderedPageBreak/>
        <w:t xml:space="preserve">Firstly, on the procuring side, </w:t>
      </w:r>
      <w:r w:rsidR="000311A3">
        <w:t>inadequate</w:t>
      </w:r>
      <w:r w:rsidRPr="0090027B">
        <w:t xml:space="preserve"> accountability </w:t>
      </w:r>
      <w:r w:rsidR="000311A3">
        <w:t>at the expense</w:t>
      </w:r>
      <w:r w:rsidRPr="0090027B">
        <w:t xml:space="preserve"> of procurement </w:t>
      </w:r>
      <w:r w:rsidR="000311A3">
        <w:t>executives</w:t>
      </w:r>
      <w:r w:rsidRPr="0090027B">
        <w:t xml:space="preserve"> may lead to additional costs, as non-</w:t>
      </w:r>
      <w:r w:rsidR="000311A3" w:rsidRPr="0090027B">
        <w:t>profitable</w:t>
      </w:r>
      <w:r w:rsidRPr="0090027B">
        <w:t xml:space="preserve"> criteria, such as corruption, favouritism or nepotism, replace the objective commercial criteria, which enable contracting authorities to cut the deal with the best possible terms. The </w:t>
      </w:r>
      <w:r w:rsidR="000311A3" w:rsidRPr="0090027B">
        <w:t>arrangements</w:t>
      </w:r>
      <w:r w:rsidRPr="0090027B">
        <w:t xml:space="preserve"> taken by the procurement official, which result in efficiency </w:t>
      </w:r>
      <w:r w:rsidR="000311A3" w:rsidRPr="0090027B">
        <w:t>penalties</w:t>
      </w:r>
      <w:r w:rsidRPr="0090027B">
        <w:t xml:space="preserve"> for the principal, are not always easily observed, and therefore principals may face difficulties in enforcing and monitoring their agents’ behaviour. </w:t>
      </w:r>
    </w:p>
    <w:p w14:paraId="5F059B40" w14:textId="3D88636C" w:rsidR="0047386A" w:rsidRPr="0090027B" w:rsidRDefault="00E1525B" w:rsidP="0047386A">
      <w:pPr>
        <w:spacing w:after="240" w:line="480" w:lineRule="auto"/>
        <w:jc w:val="both"/>
      </w:pPr>
      <w:r w:rsidRPr="0090027B">
        <w:t xml:space="preserve">Secondly, on the </w:t>
      </w:r>
      <w:r w:rsidR="000311A3">
        <w:t>corporate</w:t>
      </w:r>
      <w:r w:rsidRPr="0090027B">
        <w:t xml:space="preserve"> community side, in the absence of accountability, potential </w:t>
      </w:r>
      <w:r w:rsidR="000311A3">
        <w:t>providers</w:t>
      </w:r>
      <w:r w:rsidRPr="0090027B">
        <w:t xml:space="preserve"> are less encouraged to value government </w:t>
      </w:r>
      <w:r w:rsidR="000311A3">
        <w:t>operations</w:t>
      </w:r>
      <w:r w:rsidRPr="0090027B">
        <w:t xml:space="preserve"> and provide high quality goods and services. This, in turn, distorts incentives in the market place as less efficient suppliers are chosen at the expense of efficient suppliers, who go unrewarded, and are thus, unable to remain viable and productive. Procurement </w:t>
      </w:r>
      <w:r w:rsidR="000311A3">
        <w:t>executives</w:t>
      </w:r>
      <w:r w:rsidRPr="0090027B">
        <w:t xml:space="preserve"> will usually possess </w:t>
      </w:r>
      <w:r w:rsidR="000311A3" w:rsidRPr="0090027B">
        <w:t>more</w:t>
      </w:r>
      <w:r w:rsidRPr="0090027B">
        <w:t xml:space="preserve"> knowledge and </w:t>
      </w:r>
      <w:r w:rsidR="000311A3" w:rsidRPr="0090027B">
        <w:t>proficiency</w:t>
      </w:r>
      <w:r w:rsidRPr="0090027B">
        <w:t xml:space="preserve"> on specific issues than their principal. </w:t>
      </w:r>
      <w:r w:rsidR="000311A3" w:rsidRPr="0090027B">
        <w:t>Thus,</w:t>
      </w:r>
      <w:r w:rsidRPr="0090027B">
        <w:t xml:space="preserve"> even in the absence of the observation problem, the principal may find it difficult to determine whether the agent’s actions actually promote </w:t>
      </w:r>
      <w:r w:rsidR="000311A3">
        <w:t>personal</w:t>
      </w:r>
      <w:r w:rsidRPr="0090027B">
        <w:t xml:space="preserve"> interests, or whether his </w:t>
      </w:r>
      <w:r w:rsidR="000311A3" w:rsidRPr="0090027B">
        <w:t>activities</w:t>
      </w:r>
      <w:r w:rsidRPr="0090027B">
        <w:t xml:space="preserve"> are </w:t>
      </w:r>
      <w:r w:rsidR="000311A3" w:rsidRPr="0090027B">
        <w:t>driven</w:t>
      </w:r>
      <w:r w:rsidRPr="0090027B">
        <w:t xml:space="preserve"> by other self-interest considerations overriding the principal’s preferences. </w:t>
      </w:r>
    </w:p>
    <w:p w14:paraId="3AD709BB" w14:textId="3CCB9253" w:rsidR="00717146" w:rsidRPr="0090027B" w:rsidRDefault="00E1525B" w:rsidP="0047386A">
      <w:pPr>
        <w:spacing w:after="240" w:line="480" w:lineRule="auto"/>
        <w:jc w:val="both"/>
      </w:pPr>
      <w:r w:rsidRPr="0090027B">
        <w:t xml:space="preserve">The third </w:t>
      </w:r>
      <w:r w:rsidR="000311A3" w:rsidRPr="0090027B">
        <w:t>monetary</w:t>
      </w:r>
      <w:r w:rsidRPr="0090027B">
        <w:t xml:space="preserve"> dimension of accountability in public procurement </w:t>
      </w:r>
      <w:r w:rsidR="000311A3">
        <w:t>entails</w:t>
      </w:r>
      <w:r w:rsidRPr="0090027B">
        <w:t xml:space="preserve"> the rest of the society, which is affected by the actions of both the government and the business community. The public interest therefore, requires that governmental business is done in a </w:t>
      </w:r>
      <w:r w:rsidR="000311A3">
        <w:t>way</w:t>
      </w:r>
      <w:r w:rsidRPr="0090027B">
        <w:t xml:space="preserve"> guaranteeing that </w:t>
      </w:r>
      <w:r w:rsidR="000311A3" w:rsidRPr="0090027B">
        <w:t>disbursements</w:t>
      </w:r>
      <w:r w:rsidRPr="0090027B">
        <w:t xml:space="preserve"> are made in the most </w:t>
      </w:r>
      <w:r w:rsidR="000311A3" w:rsidRPr="0090027B">
        <w:t>frugally</w:t>
      </w:r>
      <w:r w:rsidRPr="0090027B">
        <w:t xml:space="preserve"> rational way. This is required both to save on tax-payers money on the one hand, and to ensure the long-term growth of the market by allocating contracts to the most efficient contractors, on the other hand. Hence due to high </w:t>
      </w:r>
      <w:r w:rsidR="000311A3">
        <w:t>amounts</w:t>
      </w:r>
      <w:r w:rsidRPr="0090027B">
        <w:t xml:space="preserve"> involved and the important economic scope and nature of public procurement as the </w:t>
      </w:r>
      <w:r w:rsidRPr="0090027B">
        <w:lastRenderedPageBreak/>
        <w:t xml:space="preserve">intersection between the public and private sectors, a </w:t>
      </w:r>
      <w:r w:rsidR="000311A3" w:rsidRPr="0090027B">
        <w:t>substantial</w:t>
      </w:r>
      <w:r w:rsidRPr="0090027B">
        <w:t xml:space="preserve"> attraction is presented for engagement in corrupted and unethical </w:t>
      </w:r>
      <w:r w:rsidR="000311A3" w:rsidRPr="0090027B">
        <w:t>actions</w:t>
      </w:r>
      <w:r w:rsidRPr="0090027B">
        <w:t xml:space="preserve"> on behalf of procurement officials. </w:t>
      </w:r>
    </w:p>
    <w:p w14:paraId="669D1735" w14:textId="6BD20EB8" w:rsidR="0090140A" w:rsidRPr="0090027B" w:rsidRDefault="00E1525B" w:rsidP="000528D8">
      <w:pPr>
        <w:spacing w:line="480" w:lineRule="auto"/>
        <w:jc w:val="both"/>
      </w:pPr>
      <w:r w:rsidRPr="0090027B">
        <w:t xml:space="preserve">Thus, in the absence of effective control mechanisms, procurement officials are likely to involve some personal preferences, derived from their private interests, career prospects, social contacts, monetary reward or merely an aversion to effort, when making procurement decisions. In the terms of the principal – agent terminology used above, a lack of accountability means that the (procurement) agent is more likely to engage in a low level rather than a high level of effort when performing his tasks. The </w:t>
      </w:r>
      <w:r w:rsidR="00E01E40">
        <w:t>pitfall underlying the</w:t>
      </w:r>
      <w:r w:rsidRPr="0090027B">
        <w:t xml:space="preserve"> public p</w:t>
      </w:r>
      <w:r w:rsidR="007778E4">
        <w:t>rocurement regulators therefore</w:t>
      </w:r>
      <w:r w:rsidRPr="0090027B">
        <w:t xml:space="preserve"> is to ensure that the agency </w:t>
      </w:r>
      <w:r w:rsidR="00E01E40" w:rsidRPr="0090027B">
        <w:t>charges</w:t>
      </w:r>
      <w:r w:rsidRPr="0090027B">
        <w:t xml:space="preserve"> whi</w:t>
      </w:r>
      <w:r w:rsidR="00E01E40">
        <w:t>ch creep</w:t>
      </w:r>
      <w:r w:rsidRPr="0090027B">
        <w:t xml:space="preserve"> when procurement </w:t>
      </w:r>
      <w:r w:rsidR="00D94AB0">
        <w:t>brokers</w:t>
      </w:r>
      <w:r w:rsidRPr="0090027B">
        <w:t xml:space="preserve"> carry out tasks for the benefit of their principal, do not exceed the benefit derived from such a delegatio</w:t>
      </w:r>
      <w:r w:rsidR="00D2464A" w:rsidRPr="0090027B">
        <w:t xml:space="preserve">n of </w:t>
      </w:r>
      <w:r w:rsidR="00E01E40">
        <w:t>problem solving</w:t>
      </w:r>
      <w:r w:rsidR="00D2464A" w:rsidRPr="0090027B">
        <w:t xml:space="preserve"> authority.</w:t>
      </w:r>
    </w:p>
    <w:p w14:paraId="33904903" w14:textId="1540C9B9" w:rsidR="00E1525B" w:rsidRPr="0090027B" w:rsidRDefault="00C52AF5" w:rsidP="007778E4">
      <w:pPr>
        <w:pStyle w:val="Heading1"/>
        <w:spacing w:line="480" w:lineRule="auto"/>
        <w:rPr>
          <w:rFonts w:ascii="Times New Roman" w:hAnsi="Times New Roman" w:cs="Times New Roman"/>
          <w:sz w:val="24"/>
          <w:szCs w:val="24"/>
        </w:rPr>
      </w:pPr>
      <w:bookmarkStart w:id="65" w:name="_Toc499842421"/>
      <w:bookmarkStart w:id="66" w:name="_Toc505782740"/>
      <w:r w:rsidRPr="0090027B">
        <w:rPr>
          <w:rFonts w:ascii="Times New Roman" w:hAnsi="Times New Roman" w:cs="Times New Roman"/>
          <w:sz w:val="24"/>
          <w:szCs w:val="24"/>
        </w:rPr>
        <w:t>2.</w:t>
      </w:r>
      <w:r w:rsidR="0047386A" w:rsidRPr="0090027B">
        <w:rPr>
          <w:rFonts w:ascii="Times New Roman" w:hAnsi="Times New Roman" w:cs="Times New Roman"/>
          <w:sz w:val="24"/>
          <w:szCs w:val="24"/>
        </w:rPr>
        <w:t>3</w:t>
      </w:r>
      <w:r w:rsidRPr="0090027B">
        <w:rPr>
          <w:rFonts w:ascii="Times New Roman" w:hAnsi="Times New Roman" w:cs="Times New Roman"/>
          <w:sz w:val="24"/>
          <w:szCs w:val="24"/>
        </w:rPr>
        <w:tab/>
        <w:t>Procurement performance</w:t>
      </w:r>
      <w:bookmarkEnd w:id="65"/>
      <w:bookmarkEnd w:id="66"/>
    </w:p>
    <w:p w14:paraId="0553E56F" w14:textId="45CBC55F" w:rsidR="00390BDE" w:rsidRPr="0090027B" w:rsidRDefault="002B1653" w:rsidP="007778E4">
      <w:pPr>
        <w:spacing w:after="240" w:line="480" w:lineRule="auto"/>
        <w:jc w:val="both"/>
      </w:pPr>
      <w:r w:rsidRPr="0090027B">
        <w:t>Accordin</w:t>
      </w:r>
      <w:r w:rsidR="00390BDE" w:rsidRPr="0090027B">
        <w:t xml:space="preserve">g to </w:t>
      </w:r>
      <w:r w:rsidR="00853657" w:rsidRPr="0090027B">
        <w:t xml:space="preserve">a </w:t>
      </w:r>
      <w:r w:rsidR="00390BDE" w:rsidRPr="0090027B">
        <w:t xml:space="preserve">World Bank </w:t>
      </w:r>
      <w:r w:rsidR="00290993" w:rsidRPr="0090027B">
        <w:t xml:space="preserve">report </w:t>
      </w:r>
      <w:r w:rsidR="00390BDE" w:rsidRPr="0090027B">
        <w:t>(2005), public p</w:t>
      </w:r>
      <w:r w:rsidRPr="0090027B">
        <w:t>rocurement is</w:t>
      </w:r>
      <w:r w:rsidR="00906648" w:rsidRPr="0090027B">
        <w:t xml:space="preserve"> about </w:t>
      </w:r>
      <w:r w:rsidR="007B08A7">
        <w:t>gaining</w:t>
      </w:r>
      <w:r w:rsidR="00510E2B">
        <w:t xml:space="preserve"> of the requirements of</w:t>
      </w:r>
      <w:r w:rsidR="00906648" w:rsidRPr="0090027B">
        <w:t xml:space="preserve"> a procuring </w:t>
      </w:r>
      <w:r w:rsidR="007B08A7">
        <w:t>institution</w:t>
      </w:r>
      <w:r w:rsidR="00906648" w:rsidRPr="0090027B">
        <w:t xml:space="preserve"> that uses</w:t>
      </w:r>
      <w:r w:rsidR="00224713" w:rsidRPr="0090027B">
        <w:t xml:space="preserve"> </w:t>
      </w:r>
      <w:r w:rsidR="00510E2B">
        <w:t>finances</w:t>
      </w:r>
      <w:r w:rsidR="00510E2B" w:rsidRPr="0090027B">
        <w:t xml:space="preserve"> </w:t>
      </w:r>
      <w:r w:rsidRPr="0090027B">
        <w:t xml:space="preserve">from public </w:t>
      </w:r>
      <w:r w:rsidR="00224713" w:rsidRPr="0090027B">
        <w:t>coffers. Procurement</w:t>
      </w:r>
      <w:r w:rsidR="00390BDE" w:rsidRPr="0090027B">
        <w:t xml:space="preserve"> performance involves allocation of financial, personnel, time</w:t>
      </w:r>
      <w:r w:rsidR="00906648" w:rsidRPr="0090027B">
        <w:t xml:space="preserve"> as some of the key resources, besides</w:t>
      </w:r>
      <w:r w:rsidR="00390BDE" w:rsidRPr="0090027B">
        <w:t xml:space="preserve"> establishing </w:t>
      </w:r>
      <w:r w:rsidR="00CA1388" w:rsidRPr="0090027B">
        <w:t xml:space="preserve">institutional </w:t>
      </w:r>
      <w:r w:rsidR="00390BDE" w:rsidRPr="0090027B">
        <w:t>structure</w:t>
      </w:r>
      <w:r w:rsidR="00CA1388" w:rsidRPr="0090027B">
        <w:t>s</w:t>
      </w:r>
      <w:r w:rsidR="00390BDE" w:rsidRPr="0090027B">
        <w:t xml:space="preserve">. </w:t>
      </w:r>
    </w:p>
    <w:p w14:paraId="7E959781" w14:textId="399BCAC9" w:rsidR="007F397A" w:rsidRPr="0090027B" w:rsidRDefault="007F397A" w:rsidP="009C0736">
      <w:pPr>
        <w:pStyle w:val="Heading2"/>
        <w:rPr>
          <w:rFonts w:ascii="Times New Roman" w:hAnsi="Times New Roman" w:cs="Times New Roman"/>
          <w:i w:val="0"/>
          <w:sz w:val="24"/>
          <w:szCs w:val="24"/>
        </w:rPr>
      </w:pPr>
      <w:bookmarkStart w:id="67" w:name="_Toc499842422"/>
      <w:bookmarkStart w:id="68" w:name="_Toc505782741"/>
      <w:r w:rsidRPr="0090027B">
        <w:rPr>
          <w:rFonts w:ascii="Times New Roman" w:hAnsi="Times New Roman" w:cs="Times New Roman"/>
          <w:i w:val="0"/>
          <w:sz w:val="24"/>
          <w:szCs w:val="24"/>
        </w:rPr>
        <w:t>2.</w:t>
      </w:r>
      <w:r w:rsidR="009C0736" w:rsidRPr="0090027B">
        <w:rPr>
          <w:rFonts w:ascii="Times New Roman" w:hAnsi="Times New Roman" w:cs="Times New Roman"/>
          <w:i w:val="0"/>
          <w:sz w:val="24"/>
          <w:szCs w:val="24"/>
        </w:rPr>
        <w:t>3</w:t>
      </w:r>
      <w:r w:rsidRPr="0090027B">
        <w:rPr>
          <w:rFonts w:ascii="Times New Roman" w:hAnsi="Times New Roman" w:cs="Times New Roman"/>
          <w:i w:val="0"/>
          <w:sz w:val="24"/>
          <w:szCs w:val="24"/>
        </w:rPr>
        <w:t>.1. A review of the performance of NITA -U.</w:t>
      </w:r>
      <w:bookmarkEnd w:id="67"/>
      <w:bookmarkEnd w:id="68"/>
    </w:p>
    <w:p w14:paraId="4E25DC3D" w14:textId="6B9E1E93" w:rsidR="007F397A" w:rsidRPr="0090027B" w:rsidRDefault="009C0736" w:rsidP="000528D8">
      <w:pPr>
        <w:spacing w:line="480" w:lineRule="auto"/>
        <w:jc w:val="both"/>
      </w:pPr>
      <w:r w:rsidRPr="0090027B">
        <w:t>The</w:t>
      </w:r>
      <w:r w:rsidR="00290993" w:rsidRPr="0090027B">
        <w:t xml:space="preserve"> PPDA Audit report for the financial y</w:t>
      </w:r>
      <w:r w:rsidR="0095322A" w:rsidRPr="0090027B">
        <w:t>ear</w:t>
      </w:r>
      <w:r w:rsidRPr="0090027B">
        <w:t>s</w:t>
      </w:r>
      <w:r w:rsidR="0095322A" w:rsidRPr="0090027B">
        <w:t xml:space="preserve"> 2011/2012 and 2015/2015, indicates that the NITA-U is still grappling with inefficiencies in the procurement function. The Entity had a number of high risk cases including but not limited to the </w:t>
      </w:r>
      <w:r w:rsidRPr="0090027B">
        <w:t>following: Procurement</w:t>
      </w:r>
      <w:r w:rsidR="0095322A" w:rsidRPr="0090027B">
        <w:t xml:space="preserve"> of two double Cabin pickups for NBI/EGI Project, Ref. No NITAU/SPLS/11-12/00020, conducted under Open Domestic Bidding</w:t>
      </w:r>
      <w:r w:rsidRPr="0090027B">
        <w:t xml:space="preserve"> -</w:t>
      </w:r>
      <w:r w:rsidR="0095322A" w:rsidRPr="0090027B">
        <w:t xml:space="preserve"> </w:t>
      </w:r>
      <w:r w:rsidRPr="0090027B">
        <w:t xml:space="preserve">evaluation </w:t>
      </w:r>
      <w:r w:rsidR="0095322A" w:rsidRPr="0090027B">
        <w:t xml:space="preserve">was planned to take two days but it took three weeks contrary to </w:t>
      </w:r>
      <w:r w:rsidR="0095322A" w:rsidRPr="0090027B">
        <w:lastRenderedPageBreak/>
        <w:t>Regulation 170 (2),</w:t>
      </w:r>
      <w:r w:rsidR="00DE5ED7" w:rsidRPr="0090027B">
        <w:t xml:space="preserve"> </w:t>
      </w:r>
      <w:r w:rsidR="0095322A" w:rsidRPr="0090027B">
        <w:t>(f),</w:t>
      </w:r>
      <w:r w:rsidR="007778E4">
        <w:t xml:space="preserve"> </w:t>
      </w:r>
      <w:r w:rsidR="0095322A" w:rsidRPr="0090027B">
        <w:t>(i) of the PPDA</w:t>
      </w:r>
      <w:r w:rsidRPr="0090027B">
        <w:t>, and</w:t>
      </w:r>
      <w:r w:rsidR="00B7276A" w:rsidRPr="0090027B">
        <w:t xml:space="preserve"> t</w:t>
      </w:r>
      <w:r w:rsidR="0095322A" w:rsidRPr="0090027B">
        <w:t>he contract was not executed within the contractual approval and completion dates contrary to Regulation 91 of the PPDA</w:t>
      </w:r>
      <w:r w:rsidRPr="0090027B">
        <w:t>;</w:t>
      </w:r>
      <w:r w:rsidR="00B7276A" w:rsidRPr="0090027B">
        <w:t xml:space="preserve"> </w:t>
      </w:r>
      <w:r w:rsidRPr="0090027B">
        <w:t xml:space="preserve">procurement </w:t>
      </w:r>
      <w:r w:rsidR="00B7276A" w:rsidRPr="0090027B">
        <w:t>of venue for Workshop for the parliamentary Committee, Ref. No NITA-U/SRVCS/11-12/00133</w:t>
      </w:r>
      <w:r w:rsidRPr="0090027B">
        <w:t xml:space="preserve"> - there</w:t>
      </w:r>
      <w:r w:rsidR="00B7276A" w:rsidRPr="0090027B">
        <w:t xml:space="preserve"> was no evidence that an evaluation was carried out, there was no clear justification for an emergency situation to warrant the use of “a simple evaluation method” that the C</w:t>
      </w:r>
      <w:r w:rsidRPr="0090027B">
        <w:t xml:space="preserve">ontracts </w:t>
      </w:r>
      <w:r w:rsidR="00B7276A" w:rsidRPr="0090027B">
        <w:t>C</w:t>
      </w:r>
      <w:r w:rsidRPr="0090027B">
        <w:t>ommittee</w:t>
      </w:r>
      <w:r w:rsidR="00B7276A" w:rsidRPr="0090027B">
        <w:t xml:space="preserve"> based its decision to award the contract and no evidence that the best evaluated bidder notice was displayed and issued to </w:t>
      </w:r>
      <w:r w:rsidRPr="0090027B">
        <w:t xml:space="preserve">bidders; failure </w:t>
      </w:r>
      <w:r w:rsidR="007F397A" w:rsidRPr="0090027B">
        <w:t>to include the requirement for bidders to submit the bid securing declaration form</w:t>
      </w:r>
      <w:r w:rsidRPr="0090027B">
        <w:t xml:space="preserve"> - the</w:t>
      </w:r>
      <w:r w:rsidR="007F397A" w:rsidRPr="0090027B">
        <w:t xml:space="preserve"> audit revealed that in the SBD for Request for Quotation and Restricted Domestic bidding, there was failure to include the requirement for bidders to submit the bid securing declaration form, </w:t>
      </w:r>
      <w:r w:rsidR="007B08A7" w:rsidRPr="0090027B">
        <w:t>conflicting</w:t>
      </w:r>
      <w:r w:rsidR="007F397A" w:rsidRPr="0090027B">
        <w:t xml:space="preserve"> to Regulation 53 (9) of the PPDA (Rules and </w:t>
      </w:r>
      <w:r w:rsidR="007B08A7">
        <w:t>techniques</w:t>
      </w:r>
      <w:r w:rsidR="007F397A" w:rsidRPr="0090027B">
        <w:t xml:space="preserve"> for Procurement of </w:t>
      </w:r>
      <w:r w:rsidR="007B08A7" w:rsidRPr="0090027B">
        <w:t>Provisions</w:t>
      </w:r>
      <w:r w:rsidR="007F397A" w:rsidRPr="0090027B">
        <w:t>, Works and Non-Consultancy Services) Regulations, 2014.</w:t>
      </w:r>
    </w:p>
    <w:p w14:paraId="1D7EE522" w14:textId="50ED9FFF" w:rsidR="00D62CFF" w:rsidRPr="0090027B" w:rsidRDefault="0017261F" w:rsidP="008E1025">
      <w:pPr>
        <w:pStyle w:val="Heading1"/>
        <w:spacing w:line="480" w:lineRule="auto"/>
        <w:rPr>
          <w:rFonts w:ascii="Times New Roman" w:hAnsi="Times New Roman" w:cs="Times New Roman"/>
          <w:sz w:val="24"/>
          <w:szCs w:val="24"/>
        </w:rPr>
      </w:pPr>
      <w:bookmarkStart w:id="69" w:name="_Toc499842423"/>
      <w:bookmarkStart w:id="70" w:name="_Toc505782742"/>
      <w:r w:rsidRPr="0090027B">
        <w:rPr>
          <w:rFonts w:ascii="Times New Roman" w:hAnsi="Times New Roman" w:cs="Times New Roman"/>
          <w:sz w:val="24"/>
          <w:szCs w:val="24"/>
        </w:rPr>
        <w:t>2.</w:t>
      </w:r>
      <w:r w:rsidR="003353AF" w:rsidRPr="0090027B">
        <w:rPr>
          <w:rFonts w:ascii="Times New Roman" w:hAnsi="Times New Roman" w:cs="Times New Roman"/>
          <w:sz w:val="24"/>
          <w:szCs w:val="24"/>
        </w:rPr>
        <w:t>4</w:t>
      </w:r>
      <w:r w:rsidR="00D62CFF" w:rsidRPr="0090027B">
        <w:rPr>
          <w:rFonts w:ascii="Times New Roman" w:hAnsi="Times New Roman" w:cs="Times New Roman"/>
          <w:sz w:val="24"/>
          <w:szCs w:val="24"/>
        </w:rPr>
        <w:tab/>
        <w:t xml:space="preserve">Transparency and accountability and </w:t>
      </w:r>
      <w:r w:rsidR="00C52AF5" w:rsidRPr="0090027B">
        <w:rPr>
          <w:rFonts w:ascii="Times New Roman" w:hAnsi="Times New Roman" w:cs="Times New Roman"/>
          <w:sz w:val="24"/>
          <w:szCs w:val="24"/>
        </w:rPr>
        <w:t xml:space="preserve">procurement </w:t>
      </w:r>
      <w:r w:rsidR="00D62CFF" w:rsidRPr="0090027B">
        <w:rPr>
          <w:rFonts w:ascii="Times New Roman" w:hAnsi="Times New Roman" w:cs="Times New Roman"/>
          <w:sz w:val="24"/>
          <w:szCs w:val="24"/>
        </w:rPr>
        <w:t>performance</w:t>
      </w:r>
      <w:bookmarkEnd w:id="69"/>
      <w:bookmarkEnd w:id="70"/>
      <w:r w:rsidR="00D62CFF" w:rsidRPr="0090027B">
        <w:rPr>
          <w:rFonts w:ascii="Times New Roman" w:hAnsi="Times New Roman" w:cs="Times New Roman"/>
          <w:sz w:val="24"/>
          <w:szCs w:val="24"/>
        </w:rPr>
        <w:t xml:space="preserve">  </w:t>
      </w:r>
    </w:p>
    <w:p w14:paraId="7E76135E" w14:textId="46B77F57" w:rsidR="003A515C" w:rsidRPr="0090027B" w:rsidRDefault="00906648" w:rsidP="008E1025">
      <w:pPr>
        <w:spacing w:after="240" w:line="480" w:lineRule="auto"/>
        <w:jc w:val="both"/>
      </w:pPr>
      <w:r w:rsidRPr="0090027B">
        <w:t>Ac</w:t>
      </w:r>
      <w:r w:rsidR="00C4113B" w:rsidRPr="0090027B">
        <w:t xml:space="preserve">countability </w:t>
      </w:r>
      <w:r w:rsidR="00C800BF" w:rsidRPr="0090027B">
        <w:t xml:space="preserve">refers to </w:t>
      </w:r>
      <w:hyperlink r:id="rId10" w:history="1">
        <w:r w:rsidR="00C4113B" w:rsidRPr="0090027B">
          <w:t>obligation</w:t>
        </w:r>
      </w:hyperlink>
      <w:r w:rsidR="00C4113B" w:rsidRPr="0090027B">
        <w:t xml:space="preserve"> </w:t>
      </w:r>
      <w:r w:rsidR="00C800BF" w:rsidRPr="0090027B">
        <w:t xml:space="preserve">that </w:t>
      </w:r>
      <w:r w:rsidR="00C4113B" w:rsidRPr="0090027B">
        <w:t xml:space="preserve">an </w:t>
      </w:r>
      <w:hyperlink r:id="rId11" w:history="1">
        <w:r w:rsidR="00C4113B" w:rsidRPr="0090027B">
          <w:t>individual</w:t>
        </w:r>
      </w:hyperlink>
      <w:r w:rsidR="00C4113B" w:rsidRPr="0090027B">
        <w:t xml:space="preserve"> or </w:t>
      </w:r>
      <w:hyperlink r:id="rId12" w:history="1">
        <w:r w:rsidR="00C4113B" w:rsidRPr="0090027B">
          <w:t>organization</w:t>
        </w:r>
      </w:hyperlink>
      <w:r w:rsidR="00C4113B" w:rsidRPr="0090027B">
        <w:t xml:space="preserve"> </w:t>
      </w:r>
      <w:r w:rsidR="00C800BF" w:rsidRPr="0090027B">
        <w:t>bears in the sense of being in position to</w:t>
      </w:r>
      <w:r w:rsidR="00C4113B" w:rsidRPr="0090027B">
        <w:t xml:space="preserve"> </w:t>
      </w:r>
      <w:hyperlink r:id="rId13" w:history="1">
        <w:r w:rsidR="00C4113B" w:rsidRPr="0090027B">
          <w:t>account</w:t>
        </w:r>
      </w:hyperlink>
      <w:r w:rsidR="00C4113B" w:rsidRPr="0090027B">
        <w:t xml:space="preserve"> for </w:t>
      </w:r>
      <w:hyperlink r:id="rId14" w:history="1">
        <w:r w:rsidR="00C4113B" w:rsidRPr="0090027B">
          <w:t>activities</w:t>
        </w:r>
      </w:hyperlink>
      <w:r w:rsidR="00C4113B" w:rsidRPr="0090027B">
        <w:t xml:space="preserve">, accept </w:t>
      </w:r>
      <w:hyperlink r:id="rId15" w:history="1">
        <w:r w:rsidR="00C4113B" w:rsidRPr="0090027B">
          <w:t>responsibility</w:t>
        </w:r>
      </w:hyperlink>
      <w:r w:rsidR="00C4113B" w:rsidRPr="0090027B">
        <w:t xml:space="preserve"> </w:t>
      </w:r>
      <w:r w:rsidR="00C800BF" w:rsidRPr="0090027B">
        <w:t>for the activities and disclose the outcome of the activities in a manner that is transparent. On the other hand, t</w:t>
      </w:r>
      <w:r w:rsidR="00C4113B" w:rsidRPr="0090027B">
        <w:t xml:space="preserve">ransparency </w:t>
      </w:r>
      <w:r w:rsidR="00C800BF" w:rsidRPr="0090027B">
        <w:t>is used in reference</w:t>
      </w:r>
      <w:r w:rsidR="00C4113B" w:rsidRPr="0090027B">
        <w:t xml:space="preserve"> to disclosure of and freedom to information</w:t>
      </w:r>
      <w:r w:rsidR="00C800BF" w:rsidRPr="0090027B">
        <w:t>, with the</w:t>
      </w:r>
      <w:r w:rsidR="00C4113B" w:rsidRPr="0090027B">
        <w:t xml:space="preserve"> potential to</w:t>
      </w:r>
      <w:r w:rsidR="00C800BF" w:rsidRPr="0090027B">
        <w:t xml:space="preserve"> promote </w:t>
      </w:r>
      <w:r w:rsidR="00C4113B" w:rsidRPr="0090027B">
        <w:t>accountability,</w:t>
      </w:r>
      <w:r w:rsidR="00C800BF" w:rsidRPr="0090027B">
        <w:t xml:space="preserve"> increase</w:t>
      </w:r>
      <w:r w:rsidR="00C4113B" w:rsidRPr="0090027B">
        <w:t xml:space="preserve"> productivity and </w:t>
      </w:r>
      <w:r w:rsidR="00C800BF" w:rsidRPr="0090027B">
        <w:t xml:space="preserve">enhance the </w:t>
      </w:r>
      <w:r w:rsidR="00C4113B" w:rsidRPr="0090027B">
        <w:t xml:space="preserve">quality of service </w:t>
      </w:r>
      <w:r w:rsidR="00C800BF" w:rsidRPr="0090027B">
        <w:t>to be delivered</w:t>
      </w:r>
      <w:r w:rsidR="00C4113B" w:rsidRPr="0090027B">
        <w:t xml:space="preserve"> (Henke, et al 2011). </w:t>
      </w:r>
      <w:r w:rsidR="00C41536" w:rsidRPr="0090027B">
        <w:t xml:space="preserve">In the context of public procurement, transparency is about how all interested participants comprehend the manner in which award and management of contracts is done </w:t>
      </w:r>
      <w:r w:rsidR="003A515C" w:rsidRPr="0090027B">
        <w:t>(Basheka, 2009).</w:t>
      </w:r>
      <w:r w:rsidR="003A515C" w:rsidRPr="0090027B" w:rsidDel="00441657">
        <w:t xml:space="preserve"> </w:t>
      </w:r>
    </w:p>
    <w:p w14:paraId="7D131834" w14:textId="4AE5C407" w:rsidR="007F42D6" w:rsidRPr="0090027B" w:rsidRDefault="007F42D6" w:rsidP="000528D8">
      <w:pPr>
        <w:spacing w:line="480" w:lineRule="auto"/>
        <w:jc w:val="both"/>
      </w:pPr>
      <w:r w:rsidRPr="0090027B">
        <w:t xml:space="preserve">Drawing from the fact that </w:t>
      </w:r>
      <w:r w:rsidR="007B08A7">
        <w:t>public</w:t>
      </w:r>
      <w:r w:rsidR="00FC42BE" w:rsidRPr="0090027B">
        <w:t xml:space="preserve"> procurement </w:t>
      </w:r>
      <w:r w:rsidR="007B08A7">
        <w:t>stretches</w:t>
      </w:r>
      <w:r w:rsidR="00FC42BE" w:rsidRPr="0090027B">
        <w:t xml:space="preserve"> from eight to ten percent of the gross domestic product of major OECD countries, </w:t>
      </w:r>
      <w:r w:rsidRPr="0090027B">
        <w:t xml:space="preserve">with larger </w:t>
      </w:r>
      <w:r w:rsidR="00FC42BE" w:rsidRPr="0090027B">
        <w:t>share</w:t>
      </w:r>
      <w:r w:rsidRPr="0090027B">
        <w:t xml:space="preserve">s </w:t>
      </w:r>
      <w:r w:rsidR="00FC42BE" w:rsidRPr="0090027B">
        <w:t>in d</w:t>
      </w:r>
      <w:r w:rsidRPr="0090027B">
        <w:t>eveloping countries,</w:t>
      </w:r>
      <w:r w:rsidR="00CA1388" w:rsidRPr="0090027B">
        <w:t xml:space="preserve"> the issue </w:t>
      </w:r>
      <w:r w:rsidR="00CA1388" w:rsidRPr="0090027B">
        <w:lastRenderedPageBreak/>
        <w:t xml:space="preserve">of transparency in public procurement </w:t>
      </w:r>
      <w:r w:rsidRPr="0090027B">
        <w:t>is very important (OECD, 2005).</w:t>
      </w:r>
      <w:r w:rsidR="008A66DB" w:rsidRPr="0090027B">
        <w:t xml:space="preserve"> </w:t>
      </w:r>
      <w:r w:rsidR="007778E4">
        <w:t>Sustaining</w:t>
      </w:r>
      <w:r w:rsidR="00FC42BE" w:rsidRPr="0090027B">
        <w:t xml:space="preserve"> transparency in the procurement </w:t>
      </w:r>
      <w:r w:rsidR="003E0DD3" w:rsidRPr="0090027B">
        <w:t xml:space="preserve">process </w:t>
      </w:r>
      <w:r w:rsidR="00FC42BE" w:rsidRPr="0090027B">
        <w:t xml:space="preserve">is a </w:t>
      </w:r>
      <w:r w:rsidR="007B08A7">
        <w:t>vital</w:t>
      </w:r>
      <w:r w:rsidR="00FC42BE" w:rsidRPr="0090027B">
        <w:t xml:space="preserve"> </w:t>
      </w:r>
      <w:r w:rsidR="007B08A7" w:rsidRPr="0090027B">
        <w:t>element</w:t>
      </w:r>
      <w:r w:rsidR="00FC42BE" w:rsidRPr="0090027B">
        <w:t xml:space="preserve"> of efficiency, as it enhances the competitiveness of public procurement. Opaque and discretionary procurement practices typically reduce </w:t>
      </w:r>
      <w:r w:rsidR="007B08A7" w:rsidRPr="0090027B">
        <w:t>inducements</w:t>
      </w:r>
      <w:r w:rsidR="00FC42BE" w:rsidRPr="0090027B">
        <w:t xml:space="preserve"> for firms to enter the </w:t>
      </w:r>
      <w:r w:rsidR="007B08A7" w:rsidRPr="0090027B">
        <w:t>marketplace</w:t>
      </w:r>
      <w:r w:rsidR="00FC42BE" w:rsidRPr="0090027B">
        <w:t xml:space="preserve">, and often </w:t>
      </w:r>
      <w:r w:rsidR="003E0DD3" w:rsidRPr="0090027B">
        <w:t>endanger</w:t>
      </w:r>
      <w:r w:rsidR="00FC42BE" w:rsidRPr="0090027B">
        <w:t xml:space="preserve"> the </w:t>
      </w:r>
      <w:r w:rsidR="007B08A7" w:rsidRPr="0090027B">
        <w:t>association</w:t>
      </w:r>
      <w:r w:rsidR="00FC42BE" w:rsidRPr="0090027B">
        <w:t xml:space="preserve"> between government </w:t>
      </w:r>
      <w:r w:rsidR="007B08A7" w:rsidRPr="0090027B">
        <w:t>authori</w:t>
      </w:r>
      <w:r w:rsidR="007B08A7">
        <w:t>ties</w:t>
      </w:r>
      <w:r w:rsidR="00FC42BE" w:rsidRPr="0090027B">
        <w:t xml:space="preserve"> and contractors. This can result in a substantial loss in the government is budget as the government has to pay an excessive amount and award contracts to </w:t>
      </w:r>
      <w:r w:rsidR="007B08A7" w:rsidRPr="0090027B">
        <w:t>unworthy</w:t>
      </w:r>
      <w:r w:rsidR="00FC42BE" w:rsidRPr="0090027B">
        <w:t xml:space="preserve"> suppliers.</w:t>
      </w:r>
      <w:r w:rsidR="00C4113B" w:rsidRPr="0090027B">
        <w:t xml:space="preserve"> </w:t>
      </w:r>
      <w:r w:rsidR="007B08A7">
        <w:t>Inadequacy</w:t>
      </w:r>
      <w:r w:rsidRPr="0090027B">
        <w:t xml:space="preserve"> of </w:t>
      </w:r>
      <w:r w:rsidR="007B08A7">
        <w:t>openness</w:t>
      </w:r>
      <w:r w:rsidRPr="0090027B">
        <w:t xml:space="preserve"> and </w:t>
      </w:r>
      <w:r w:rsidR="007B08A7">
        <w:t>answerability</w:t>
      </w:r>
      <w:r w:rsidRPr="0090027B">
        <w:t xml:space="preserve"> in the procurement </w:t>
      </w:r>
      <w:r w:rsidR="007B08A7">
        <w:t>cycle</w:t>
      </w:r>
      <w:r w:rsidRPr="0090027B">
        <w:t xml:space="preserve"> affects procurement performance through unnecessary delay in achieving public procurement goals.</w:t>
      </w:r>
    </w:p>
    <w:p w14:paraId="60947767" w14:textId="7EDC6B9E" w:rsidR="00D62CFF" w:rsidRPr="0090027B" w:rsidRDefault="0017261F" w:rsidP="007778E4">
      <w:pPr>
        <w:pStyle w:val="Heading1"/>
        <w:spacing w:after="0" w:line="480" w:lineRule="auto"/>
        <w:jc w:val="both"/>
        <w:rPr>
          <w:rFonts w:ascii="Times New Roman" w:hAnsi="Times New Roman" w:cs="Times New Roman"/>
          <w:sz w:val="24"/>
          <w:szCs w:val="24"/>
        </w:rPr>
      </w:pPr>
      <w:bookmarkStart w:id="71" w:name="_Toc499842424"/>
      <w:bookmarkStart w:id="72" w:name="_Toc505782743"/>
      <w:r w:rsidRPr="0090027B">
        <w:rPr>
          <w:rFonts w:ascii="Times New Roman" w:hAnsi="Times New Roman" w:cs="Times New Roman"/>
          <w:sz w:val="24"/>
          <w:szCs w:val="24"/>
        </w:rPr>
        <w:t>2.</w:t>
      </w:r>
      <w:r w:rsidR="00C4113B" w:rsidRPr="0090027B">
        <w:rPr>
          <w:rFonts w:ascii="Times New Roman" w:hAnsi="Times New Roman" w:cs="Times New Roman"/>
          <w:sz w:val="24"/>
          <w:szCs w:val="24"/>
        </w:rPr>
        <w:t>5</w:t>
      </w:r>
      <w:r w:rsidR="00D62CFF" w:rsidRPr="0090027B">
        <w:rPr>
          <w:rFonts w:ascii="Times New Roman" w:hAnsi="Times New Roman" w:cs="Times New Roman"/>
          <w:sz w:val="24"/>
          <w:szCs w:val="24"/>
        </w:rPr>
        <w:tab/>
        <w:t xml:space="preserve">Strengthening preference and reservation scheme and </w:t>
      </w:r>
      <w:r w:rsidR="00C52AF5" w:rsidRPr="0090027B">
        <w:rPr>
          <w:rFonts w:ascii="Times New Roman" w:hAnsi="Times New Roman" w:cs="Times New Roman"/>
          <w:sz w:val="24"/>
          <w:szCs w:val="24"/>
        </w:rPr>
        <w:t xml:space="preserve">procurement </w:t>
      </w:r>
      <w:r w:rsidR="00D62CFF" w:rsidRPr="0090027B">
        <w:rPr>
          <w:rFonts w:ascii="Times New Roman" w:hAnsi="Times New Roman" w:cs="Times New Roman"/>
          <w:sz w:val="24"/>
          <w:szCs w:val="24"/>
        </w:rPr>
        <w:t>performance</w:t>
      </w:r>
      <w:bookmarkEnd w:id="71"/>
      <w:bookmarkEnd w:id="72"/>
    </w:p>
    <w:p w14:paraId="633A8BA5" w14:textId="4E4E0018" w:rsidR="001108E5" w:rsidRPr="0090027B" w:rsidRDefault="00525F77" w:rsidP="007778E4">
      <w:pPr>
        <w:spacing w:after="240" w:line="480" w:lineRule="auto"/>
        <w:jc w:val="both"/>
      </w:pPr>
      <w:r w:rsidRPr="0090027B">
        <w:t xml:space="preserve">The public procurement practitioners always face many challenges albeit the specific different country’s economic, social, cultural and political environment. </w:t>
      </w:r>
      <w:r w:rsidR="000544A5" w:rsidRPr="0090027B">
        <w:t>Dishonesty</w:t>
      </w:r>
      <w:r w:rsidR="000544A5">
        <w:t xml:space="preserve"> in public offices</w:t>
      </w:r>
      <w:r w:rsidRPr="0090027B">
        <w:t xml:space="preserve"> is </w:t>
      </w:r>
      <w:r w:rsidR="00C41536" w:rsidRPr="0090027B">
        <w:t xml:space="preserve">detrimental </w:t>
      </w:r>
      <w:r w:rsidRPr="0090027B">
        <w:t xml:space="preserve">to </w:t>
      </w:r>
      <w:r w:rsidR="00C41536" w:rsidRPr="0090027B">
        <w:t>effective operation</w:t>
      </w:r>
      <w:r w:rsidRPr="0090027B">
        <w:t xml:space="preserve"> of any </w:t>
      </w:r>
      <w:r w:rsidR="000544A5">
        <w:t>procurement function</w:t>
      </w:r>
      <w:r w:rsidRPr="0090027B">
        <w:t xml:space="preserve"> and has been </w:t>
      </w:r>
      <w:r w:rsidR="00C41536" w:rsidRPr="0090027B">
        <w:t xml:space="preserve">a challenge </w:t>
      </w:r>
      <w:r w:rsidR="000544A5">
        <w:t>to many countries especially Africa</w:t>
      </w:r>
      <w:r w:rsidR="008040F6" w:rsidRPr="0090027B">
        <w:t>.</w:t>
      </w:r>
      <w:r w:rsidRPr="0090027B">
        <w:t xml:space="preserve"> </w:t>
      </w:r>
    </w:p>
    <w:p w14:paraId="58071A2F" w14:textId="09295C80" w:rsidR="00AD420E" w:rsidRDefault="00C41536" w:rsidP="00AD420E">
      <w:pPr>
        <w:spacing w:after="240" w:line="480" w:lineRule="auto"/>
        <w:jc w:val="both"/>
      </w:pPr>
      <w:r w:rsidRPr="0090027B">
        <w:t xml:space="preserve">Despite the fact that </w:t>
      </w:r>
      <w:r w:rsidR="008040F6" w:rsidRPr="0090027B">
        <w:t xml:space="preserve">most </w:t>
      </w:r>
      <w:r w:rsidR="00525F77" w:rsidRPr="0090027B">
        <w:t>contractors who are qualified to undertake the contract</w:t>
      </w:r>
      <w:r w:rsidR="00575CE1" w:rsidRPr="0090027B">
        <w:t>s</w:t>
      </w:r>
      <w:r w:rsidR="00525F77" w:rsidRPr="0090027B">
        <w:t xml:space="preserve"> </w:t>
      </w:r>
      <w:r w:rsidRPr="0090027B">
        <w:t>meet the eligibility criteria for tendering</w:t>
      </w:r>
      <w:r w:rsidR="00525F77" w:rsidRPr="0090027B">
        <w:t xml:space="preserve">, tender evaluation </w:t>
      </w:r>
      <w:r w:rsidR="00EF1195">
        <w:t>scores</w:t>
      </w:r>
      <w:r w:rsidR="00525F77" w:rsidRPr="0090027B">
        <w:t xml:space="preserve"> are </w:t>
      </w:r>
      <w:r w:rsidRPr="0090027B">
        <w:t xml:space="preserve">given </w:t>
      </w:r>
      <w:r w:rsidR="00525F77" w:rsidRPr="0090027B">
        <w:t xml:space="preserve">to contractors who </w:t>
      </w:r>
      <w:r w:rsidR="00EF1195">
        <w:t>fulfil</w:t>
      </w:r>
      <w:r w:rsidR="00525F77" w:rsidRPr="0090027B">
        <w:t xml:space="preserve"> </w:t>
      </w:r>
      <w:r w:rsidR="00EF1195" w:rsidRPr="0090027B">
        <w:t>prearranged</w:t>
      </w:r>
      <w:r w:rsidR="00525F77" w:rsidRPr="0090027B">
        <w:t xml:space="preserve"> </w:t>
      </w:r>
      <w:r w:rsidR="00AF539E" w:rsidRPr="0090027B">
        <w:t xml:space="preserve">eligibility and technical </w:t>
      </w:r>
      <w:r w:rsidR="00525F77" w:rsidRPr="0090027B">
        <w:t xml:space="preserve">criteria or who undertake to attain specific goals in the performance of the contract. This is </w:t>
      </w:r>
      <w:r w:rsidR="001108E5" w:rsidRPr="0090027B">
        <w:t xml:space="preserve">referred to </w:t>
      </w:r>
      <w:r w:rsidR="00AF539E" w:rsidRPr="0090027B">
        <w:t xml:space="preserve">Preference </w:t>
      </w:r>
      <w:r w:rsidR="0090140A" w:rsidRPr="0090027B">
        <w:t>schemes (</w:t>
      </w:r>
      <w:r w:rsidR="00525F77" w:rsidRPr="0090027B">
        <w:t>Martin et al, 1999).</w:t>
      </w:r>
      <w:r w:rsidR="00AE734B" w:rsidRPr="0090027B">
        <w:t xml:space="preserve"> </w:t>
      </w:r>
      <w:r w:rsidR="001108E5" w:rsidRPr="0090027B">
        <w:t>Furthermore, reservation schemes/</w:t>
      </w:r>
      <w:r w:rsidR="00525F77" w:rsidRPr="0090027B">
        <w:t>contracts or portions thereof are reserved for contractors who satisfy certain prescribed criteria for example, contractors who are owned, managed and controlled by a target population group</w:t>
      </w:r>
      <w:r w:rsidR="00921FE0" w:rsidRPr="0090027B">
        <w:t xml:space="preserve"> for example Nationals</w:t>
      </w:r>
      <w:r w:rsidR="00525F77" w:rsidRPr="0090027B">
        <w:t xml:space="preserve">; are classified as being </w:t>
      </w:r>
      <w:r w:rsidR="00EF1195" w:rsidRPr="0090027B">
        <w:t>some minor business entities</w:t>
      </w:r>
      <w:r w:rsidR="00525F77" w:rsidRPr="0090027B">
        <w:t xml:space="preserve">; have </w:t>
      </w:r>
      <w:r w:rsidR="00EF1195">
        <w:t>fair</w:t>
      </w:r>
      <w:r w:rsidR="00525F77" w:rsidRPr="0090027B">
        <w:t xml:space="preserve"> ownership by companies with prescribed </w:t>
      </w:r>
      <w:r w:rsidR="00EF1195">
        <w:t>features</w:t>
      </w:r>
      <w:r w:rsidR="00525F77" w:rsidRPr="0090027B">
        <w:t xml:space="preserve">; or are joint ventures between </w:t>
      </w:r>
      <w:r w:rsidR="006601B0" w:rsidRPr="0090027B">
        <w:t>non-targeted</w:t>
      </w:r>
      <w:r w:rsidR="00525F77" w:rsidRPr="0090027B">
        <w:t xml:space="preserve"> and targeted joint ventures (McCrudden, 2007).</w:t>
      </w:r>
      <w:r w:rsidR="006E7ED5" w:rsidRPr="0090027B">
        <w:t xml:space="preserve"> </w:t>
      </w:r>
    </w:p>
    <w:p w14:paraId="67DEDAB8" w14:textId="7BD32C38" w:rsidR="00D62CFF" w:rsidRPr="0090027B" w:rsidRDefault="0017261F" w:rsidP="00FF3905">
      <w:pPr>
        <w:pStyle w:val="Heading1"/>
        <w:spacing w:line="480" w:lineRule="auto"/>
        <w:rPr>
          <w:rFonts w:ascii="Times New Roman" w:hAnsi="Times New Roman" w:cs="Times New Roman"/>
          <w:sz w:val="24"/>
          <w:szCs w:val="24"/>
        </w:rPr>
      </w:pPr>
      <w:bookmarkStart w:id="73" w:name="_Toc499842425"/>
      <w:bookmarkStart w:id="74" w:name="_Toc505782744"/>
      <w:r w:rsidRPr="0090027B">
        <w:rPr>
          <w:rFonts w:ascii="Times New Roman" w:hAnsi="Times New Roman" w:cs="Times New Roman"/>
          <w:sz w:val="24"/>
          <w:szCs w:val="24"/>
        </w:rPr>
        <w:lastRenderedPageBreak/>
        <w:t>2.</w:t>
      </w:r>
      <w:r w:rsidR="00AD420E" w:rsidRPr="0090027B">
        <w:rPr>
          <w:rFonts w:ascii="Times New Roman" w:hAnsi="Times New Roman" w:cs="Times New Roman"/>
          <w:sz w:val="24"/>
          <w:szCs w:val="24"/>
        </w:rPr>
        <w:t>6</w:t>
      </w:r>
      <w:r w:rsidR="00D62CFF" w:rsidRPr="0090027B">
        <w:rPr>
          <w:rFonts w:ascii="Times New Roman" w:hAnsi="Times New Roman" w:cs="Times New Roman"/>
          <w:sz w:val="24"/>
          <w:szCs w:val="24"/>
        </w:rPr>
        <w:tab/>
        <w:t xml:space="preserve">Strengthening administrative review process and </w:t>
      </w:r>
      <w:r w:rsidR="00C52AF5" w:rsidRPr="0090027B">
        <w:rPr>
          <w:rFonts w:ascii="Times New Roman" w:hAnsi="Times New Roman" w:cs="Times New Roman"/>
          <w:sz w:val="24"/>
          <w:szCs w:val="24"/>
        </w:rPr>
        <w:t xml:space="preserve">procurement </w:t>
      </w:r>
      <w:r w:rsidR="00D62CFF" w:rsidRPr="0090027B">
        <w:rPr>
          <w:rFonts w:ascii="Times New Roman" w:hAnsi="Times New Roman" w:cs="Times New Roman"/>
          <w:sz w:val="24"/>
          <w:szCs w:val="24"/>
        </w:rPr>
        <w:t>performance</w:t>
      </w:r>
      <w:bookmarkEnd w:id="73"/>
      <w:bookmarkEnd w:id="74"/>
    </w:p>
    <w:p w14:paraId="241B4363" w14:textId="0EA04A1B" w:rsidR="00717146" w:rsidRPr="0090027B" w:rsidRDefault="001108E5" w:rsidP="00AD420E">
      <w:pPr>
        <w:spacing w:after="240" w:line="480" w:lineRule="auto"/>
        <w:jc w:val="both"/>
      </w:pPr>
      <w:r w:rsidRPr="0090027B">
        <w:t>Review systems</w:t>
      </w:r>
      <w:r w:rsidR="00C800BF" w:rsidRPr="0090027B">
        <w:t xml:space="preserve"> are a necessary compliance mechanism and an essential anti-corruption instrument</w:t>
      </w:r>
      <w:r w:rsidR="001416BF" w:rsidRPr="0090027B">
        <w:t xml:space="preserve">. They provide </w:t>
      </w:r>
      <w:r w:rsidRPr="0090027B">
        <w:t xml:space="preserve">legal mechanisms </w:t>
      </w:r>
      <w:r w:rsidR="001416BF" w:rsidRPr="0090027B">
        <w:t>allowing</w:t>
      </w:r>
      <w:r w:rsidRPr="0090027B">
        <w:t xml:space="preserve"> suppliers to </w:t>
      </w:r>
      <w:r w:rsidR="00EF1195" w:rsidRPr="0090027B">
        <w:t>contest</w:t>
      </w:r>
      <w:r w:rsidRPr="0090027B">
        <w:t xml:space="preserve"> public procurement </w:t>
      </w:r>
      <w:r w:rsidR="00EF1195" w:rsidRPr="0090027B">
        <w:t>choices</w:t>
      </w:r>
      <w:r w:rsidRPr="0090027B">
        <w:t xml:space="preserve"> and to obtain relief </w:t>
      </w:r>
      <w:r w:rsidR="001416BF" w:rsidRPr="0090027B">
        <w:t>in the event that</w:t>
      </w:r>
      <w:r w:rsidRPr="0090027B">
        <w:t xml:space="preserve"> procurement rules </w:t>
      </w:r>
      <w:r w:rsidR="001416BF" w:rsidRPr="0090027B">
        <w:t>have been flouted</w:t>
      </w:r>
      <w:r w:rsidRPr="0090027B">
        <w:t xml:space="preserve"> (Quinot, 2013)</w:t>
      </w:r>
      <w:r w:rsidR="001416BF" w:rsidRPr="0090027B">
        <w:t xml:space="preserve">. </w:t>
      </w:r>
      <w:r w:rsidRPr="0090027B">
        <w:t xml:space="preserve">The </w:t>
      </w:r>
      <w:r w:rsidR="001416BF" w:rsidRPr="0090027B">
        <w:t xml:space="preserve">administrative reviews act as a </w:t>
      </w:r>
      <w:r w:rsidRPr="0090027B">
        <w:t xml:space="preserve">preventive </w:t>
      </w:r>
      <w:r w:rsidR="001416BF" w:rsidRPr="0090027B">
        <w:t>measure, arising from the</w:t>
      </w:r>
      <w:r w:rsidRPr="0090027B">
        <w:t xml:space="preserve"> </w:t>
      </w:r>
      <w:r w:rsidR="00EF1195" w:rsidRPr="0090027B">
        <w:t>awareness</w:t>
      </w:r>
      <w:r w:rsidRPr="0090027B">
        <w:t xml:space="preserve"> of procuring </w:t>
      </w:r>
      <w:r w:rsidR="00EF1195">
        <w:t>institutions</w:t>
      </w:r>
      <w:r w:rsidRPr="0090027B">
        <w:t xml:space="preserve"> and tenderers</w:t>
      </w:r>
      <w:r w:rsidR="001416BF" w:rsidRPr="0090027B">
        <w:t xml:space="preserve">, to the effect </w:t>
      </w:r>
      <w:r w:rsidRPr="0090027B">
        <w:t>that</w:t>
      </w:r>
      <w:r w:rsidR="001416BF" w:rsidRPr="0090027B">
        <w:t xml:space="preserve"> </w:t>
      </w:r>
      <w:r w:rsidRPr="0090027B">
        <w:t>procedures can be monitored by independent authorities</w:t>
      </w:r>
      <w:r w:rsidR="001416BF" w:rsidRPr="0090027B">
        <w:t xml:space="preserve"> </w:t>
      </w:r>
      <w:r w:rsidRPr="0090027B">
        <w:t xml:space="preserve">(Gordon, 2006; Zhang, 2007). </w:t>
      </w:r>
      <w:r w:rsidR="001416BF" w:rsidRPr="0090027B">
        <w:t>Further, Gordon (2006) argues that</w:t>
      </w:r>
      <w:r w:rsidRPr="0090027B">
        <w:t xml:space="preserve"> effectiveness of </w:t>
      </w:r>
      <w:r w:rsidR="001416BF" w:rsidRPr="0090027B">
        <w:t xml:space="preserve">a </w:t>
      </w:r>
      <w:r w:rsidRPr="0090027B">
        <w:t xml:space="preserve">review system </w:t>
      </w:r>
      <w:r w:rsidR="00EF1195" w:rsidRPr="0090027B">
        <w:t>completely</w:t>
      </w:r>
      <w:r w:rsidR="001416BF" w:rsidRPr="0090027B">
        <w:t xml:space="preserve"> depends on its </w:t>
      </w:r>
      <w:r w:rsidR="00EF1195" w:rsidRPr="0090027B">
        <w:t>usage</w:t>
      </w:r>
      <w:r w:rsidRPr="0090027B">
        <w:t xml:space="preserve"> (Gordon, 2006).</w:t>
      </w:r>
    </w:p>
    <w:p w14:paraId="294608E0" w14:textId="211972F0" w:rsidR="00BF69A3" w:rsidRPr="0090027B" w:rsidRDefault="001416BF" w:rsidP="000528D8">
      <w:pPr>
        <w:spacing w:line="480" w:lineRule="auto"/>
        <w:jc w:val="both"/>
      </w:pPr>
      <w:r w:rsidRPr="0090027B">
        <w:t>On the whole, in an effort to</w:t>
      </w:r>
      <w:r w:rsidR="003B61E3" w:rsidRPr="0090027B">
        <w:t xml:space="preserve"> </w:t>
      </w:r>
      <w:r w:rsidRPr="0090027B">
        <w:t>P</w:t>
      </w:r>
      <w:r w:rsidR="003B61E3" w:rsidRPr="0090027B">
        <w:t>romote</w:t>
      </w:r>
      <w:r w:rsidRPr="0090027B">
        <w:t xml:space="preserve"> the goals of</w:t>
      </w:r>
      <w:r w:rsidR="003B61E3" w:rsidRPr="0090027B">
        <w:t xml:space="preserve"> </w:t>
      </w:r>
      <w:r w:rsidRPr="0090027B">
        <w:t xml:space="preserve">public sector </w:t>
      </w:r>
      <w:r w:rsidR="003B61E3" w:rsidRPr="0090027B">
        <w:t xml:space="preserve">procurement, </w:t>
      </w:r>
      <w:r w:rsidRPr="0090027B">
        <w:t xml:space="preserve">there is need to consider a number of factors while assessing the efficacy of the review systems, as far as corruption is concerned. Besides, </w:t>
      </w:r>
      <w:r w:rsidR="003B61E3" w:rsidRPr="0090027B">
        <w:t xml:space="preserve">review systems are </w:t>
      </w:r>
      <w:r w:rsidRPr="0090027B">
        <w:t>confined to a smaller scope of preventing corruption</w:t>
      </w:r>
      <w:r w:rsidR="003B61E3" w:rsidRPr="0090027B">
        <w:t xml:space="preserve">. Administrative </w:t>
      </w:r>
      <w:r w:rsidRPr="0090027B">
        <w:t>solutions have no capacity to curb</w:t>
      </w:r>
      <w:r w:rsidR="003B61E3" w:rsidRPr="0090027B">
        <w:t xml:space="preserve"> corruption</w:t>
      </w:r>
      <w:r w:rsidR="007F37D1" w:rsidRPr="0090027B">
        <w:t xml:space="preserve">. As such, there is need for collaborative efforts between the bodies that conduct the review process as well as the anti-corruption agencies entrusted with the powers to prosecute. </w:t>
      </w:r>
    </w:p>
    <w:p w14:paraId="7ECF51F0" w14:textId="26DBDABB" w:rsidR="00D62CFF" w:rsidRPr="0090027B" w:rsidRDefault="0017261F" w:rsidP="00FF3905">
      <w:pPr>
        <w:pStyle w:val="Heading1"/>
        <w:spacing w:line="480" w:lineRule="auto"/>
        <w:rPr>
          <w:rFonts w:ascii="Times New Roman" w:hAnsi="Times New Roman" w:cs="Times New Roman"/>
          <w:sz w:val="24"/>
          <w:szCs w:val="24"/>
        </w:rPr>
      </w:pPr>
      <w:bookmarkStart w:id="75" w:name="_Toc499842426"/>
      <w:bookmarkStart w:id="76" w:name="_Toc505782745"/>
      <w:r w:rsidRPr="0090027B">
        <w:rPr>
          <w:rFonts w:ascii="Times New Roman" w:hAnsi="Times New Roman" w:cs="Times New Roman"/>
          <w:sz w:val="24"/>
          <w:szCs w:val="24"/>
        </w:rPr>
        <w:t>2.</w:t>
      </w:r>
      <w:r w:rsidR="00A543A6" w:rsidRPr="0090027B">
        <w:rPr>
          <w:rFonts w:ascii="Times New Roman" w:hAnsi="Times New Roman" w:cs="Times New Roman"/>
          <w:sz w:val="24"/>
          <w:szCs w:val="24"/>
        </w:rPr>
        <w:t>7</w:t>
      </w:r>
      <w:r w:rsidR="00AB4B64" w:rsidRPr="0090027B">
        <w:rPr>
          <w:rFonts w:ascii="Times New Roman" w:hAnsi="Times New Roman" w:cs="Times New Roman"/>
          <w:sz w:val="24"/>
          <w:szCs w:val="24"/>
        </w:rPr>
        <w:tab/>
        <w:t>Summary of literature review</w:t>
      </w:r>
      <w:bookmarkEnd w:id="75"/>
      <w:bookmarkEnd w:id="76"/>
    </w:p>
    <w:p w14:paraId="52EE5779" w14:textId="38FE9DE3" w:rsidR="00A06416" w:rsidRPr="0090027B" w:rsidRDefault="00A543A6" w:rsidP="000528D8">
      <w:pPr>
        <w:spacing w:line="480" w:lineRule="auto"/>
        <w:jc w:val="both"/>
      </w:pPr>
      <w:r w:rsidRPr="0090027B">
        <w:t>The reviewed literature has demonstrated that in</w:t>
      </w:r>
      <w:r w:rsidR="0076700B" w:rsidRPr="0090027B">
        <w:t xml:space="preserve"> order to promote public procurement performance, there should be improvement in r</w:t>
      </w:r>
      <w:r w:rsidR="0076700B" w:rsidRPr="0090027B">
        <w:rPr>
          <w:rStyle w:val="Emphasis"/>
          <w:bCs/>
          <w:color w:val="auto"/>
          <w:sz w:val="24"/>
          <w:szCs w:val="24"/>
        </w:rPr>
        <w:t>eduction in procurement lead time, transparency and accountability, strengthening preference and reservation scheme, and strengthening administrative review process</w:t>
      </w:r>
      <w:r w:rsidR="00837399" w:rsidRPr="0090027B">
        <w:rPr>
          <w:rStyle w:val="Emphasis"/>
          <w:bCs/>
          <w:color w:val="auto"/>
          <w:sz w:val="24"/>
          <w:szCs w:val="24"/>
        </w:rPr>
        <w:t>.</w:t>
      </w:r>
      <w:r w:rsidRPr="0090027B">
        <w:rPr>
          <w:rStyle w:val="Emphasis"/>
          <w:bCs/>
          <w:color w:val="auto"/>
          <w:sz w:val="24"/>
          <w:szCs w:val="24"/>
        </w:rPr>
        <w:t xml:space="preserve"> </w:t>
      </w:r>
      <w:r w:rsidR="007778E4" w:rsidRPr="0090027B">
        <w:t>Literature</w:t>
      </w:r>
      <w:r w:rsidRPr="0090027B">
        <w:t xml:space="preserve"> has revealed that </w:t>
      </w:r>
      <w:r w:rsidR="00EF1195" w:rsidRPr="0090027B">
        <w:t>managerial</w:t>
      </w:r>
      <w:r w:rsidRPr="0090027B">
        <w:t xml:space="preserve"> </w:t>
      </w:r>
      <w:r w:rsidR="0014312A" w:rsidRPr="0090027B">
        <w:t xml:space="preserve">review systems in public procurement are </w:t>
      </w:r>
      <w:r w:rsidR="00EF1195" w:rsidRPr="0090027B">
        <w:t>critical</w:t>
      </w:r>
      <w:r w:rsidR="0014312A" w:rsidRPr="0090027B">
        <w:t xml:space="preserve"> elements of the regulatory frameworks in developing countries as they can be an effective anti-corruption tool under the </w:t>
      </w:r>
      <w:r w:rsidR="00EF1195">
        <w:t>state</w:t>
      </w:r>
      <w:r w:rsidR="0014312A" w:rsidRPr="0090027B">
        <w:t xml:space="preserve"> that they offer favourable conditions for bidders and </w:t>
      </w:r>
      <w:r w:rsidR="00EF1195" w:rsidRPr="0090027B">
        <w:t>adequate</w:t>
      </w:r>
      <w:r w:rsidR="0014312A" w:rsidRPr="0090027B">
        <w:t xml:space="preserve"> </w:t>
      </w:r>
      <w:r w:rsidR="00EF1195" w:rsidRPr="0090027B">
        <w:t>inducements</w:t>
      </w:r>
      <w:r w:rsidR="00C37040" w:rsidRPr="0090027B">
        <w:t>.</w:t>
      </w:r>
      <w:r w:rsidRPr="0090027B">
        <w:t xml:space="preserve"> However, it is worth noting that much of the literature was </w:t>
      </w:r>
      <w:r w:rsidRPr="0090027B">
        <w:lastRenderedPageBreak/>
        <w:t>from developed countries, whose challenges might be quite different from those of Uganda, more so in the context of a public entity like NITA-U, therefore the need for this study, in order to bridge the knowledge gap.</w:t>
      </w:r>
    </w:p>
    <w:p w14:paraId="3148E1C9" w14:textId="77777777" w:rsidR="00A06416" w:rsidRPr="0090027B" w:rsidRDefault="00A06416">
      <w:r w:rsidRPr="0090027B">
        <w:br w:type="page"/>
      </w:r>
    </w:p>
    <w:p w14:paraId="4F765814" w14:textId="77777777" w:rsidR="00547B32" w:rsidRPr="0090027B" w:rsidRDefault="00547B32" w:rsidP="00F32589">
      <w:pPr>
        <w:pStyle w:val="Heading1"/>
        <w:jc w:val="center"/>
        <w:rPr>
          <w:rFonts w:ascii="Times New Roman" w:hAnsi="Times New Roman" w:cs="Times New Roman"/>
          <w:sz w:val="24"/>
          <w:szCs w:val="24"/>
        </w:rPr>
      </w:pPr>
      <w:bookmarkStart w:id="77" w:name="_Toc499842427"/>
      <w:bookmarkStart w:id="78" w:name="_Toc505782746"/>
      <w:r w:rsidRPr="0090027B">
        <w:rPr>
          <w:rFonts w:ascii="Times New Roman" w:hAnsi="Times New Roman" w:cs="Times New Roman"/>
          <w:sz w:val="24"/>
          <w:szCs w:val="24"/>
        </w:rPr>
        <w:lastRenderedPageBreak/>
        <w:t>CHAPTER THREE</w:t>
      </w:r>
      <w:bookmarkEnd w:id="77"/>
      <w:bookmarkEnd w:id="78"/>
    </w:p>
    <w:p w14:paraId="0A1DC831" w14:textId="77777777" w:rsidR="00D62CFF" w:rsidRPr="0090027B" w:rsidRDefault="00547B32" w:rsidP="00F32589">
      <w:pPr>
        <w:pStyle w:val="Heading1"/>
        <w:jc w:val="center"/>
        <w:rPr>
          <w:rFonts w:ascii="Times New Roman" w:hAnsi="Times New Roman" w:cs="Times New Roman"/>
          <w:sz w:val="24"/>
          <w:szCs w:val="24"/>
        </w:rPr>
      </w:pPr>
      <w:bookmarkStart w:id="79" w:name="_Toc499842428"/>
      <w:bookmarkStart w:id="80" w:name="_Toc505782747"/>
      <w:r w:rsidRPr="0090027B">
        <w:rPr>
          <w:rFonts w:ascii="Times New Roman" w:hAnsi="Times New Roman" w:cs="Times New Roman"/>
          <w:sz w:val="24"/>
          <w:szCs w:val="24"/>
        </w:rPr>
        <w:t>METHODOLOGY</w:t>
      </w:r>
      <w:bookmarkEnd w:id="79"/>
      <w:bookmarkEnd w:id="80"/>
    </w:p>
    <w:p w14:paraId="3395B9DF" w14:textId="77777777" w:rsidR="00D62CFF" w:rsidRPr="0090027B" w:rsidRDefault="003263A2" w:rsidP="00F00627">
      <w:pPr>
        <w:pStyle w:val="Heading1"/>
        <w:rPr>
          <w:rFonts w:ascii="Times New Roman" w:hAnsi="Times New Roman" w:cs="Times New Roman"/>
          <w:sz w:val="24"/>
          <w:szCs w:val="24"/>
        </w:rPr>
      </w:pPr>
      <w:bookmarkStart w:id="81" w:name="_Toc499842429"/>
      <w:bookmarkStart w:id="82" w:name="_Toc505782748"/>
      <w:r w:rsidRPr="0090027B">
        <w:rPr>
          <w:rFonts w:ascii="Times New Roman" w:hAnsi="Times New Roman" w:cs="Times New Roman"/>
          <w:sz w:val="24"/>
          <w:szCs w:val="24"/>
        </w:rPr>
        <w:t>3.1</w:t>
      </w:r>
      <w:r w:rsidRPr="0090027B">
        <w:rPr>
          <w:rFonts w:ascii="Times New Roman" w:hAnsi="Times New Roman" w:cs="Times New Roman"/>
          <w:sz w:val="24"/>
          <w:szCs w:val="24"/>
        </w:rPr>
        <w:tab/>
        <w:t>Introduction</w:t>
      </w:r>
      <w:bookmarkEnd w:id="81"/>
      <w:bookmarkEnd w:id="82"/>
    </w:p>
    <w:p w14:paraId="12087116" w14:textId="64B1AF1C" w:rsidR="00EC18DE" w:rsidRPr="0090027B" w:rsidRDefault="00EC18DE" w:rsidP="000528D8">
      <w:pPr>
        <w:spacing w:line="480" w:lineRule="auto"/>
        <w:jc w:val="both"/>
        <w:rPr>
          <w:rStyle w:val="Emphasis"/>
          <w:bCs/>
          <w:color w:val="auto"/>
          <w:sz w:val="24"/>
          <w:szCs w:val="24"/>
        </w:rPr>
      </w:pPr>
      <w:r w:rsidRPr="0090027B">
        <w:rPr>
          <w:rStyle w:val="Emphasis"/>
          <w:bCs/>
          <w:color w:val="auto"/>
          <w:sz w:val="24"/>
          <w:szCs w:val="24"/>
        </w:rPr>
        <w:t xml:space="preserve">This </w:t>
      </w:r>
      <w:r w:rsidR="00EF1195">
        <w:rPr>
          <w:rStyle w:val="Emphasis"/>
          <w:bCs/>
          <w:color w:val="auto"/>
          <w:sz w:val="24"/>
          <w:szCs w:val="24"/>
        </w:rPr>
        <w:t>section</w:t>
      </w:r>
      <w:r w:rsidR="00BF7F53">
        <w:rPr>
          <w:rStyle w:val="Emphasis"/>
          <w:bCs/>
          <w:color w:val="auto"/>
          <w:sz w:val="24"/>
          <w:szCs w:val="24"/>
        </w:rPr>
        <w:t xml:space="preserve"> present</w:t>
      </w:r>
      <w:r w:rsidR="00EF1195">
        <w:rPr>
          <w:rStyle w:val="Emphasis"/>
          <w:bCs/>
          <w:color w:val="auto"/>
          <w:sz w:val="24"/>
          <w:szCs w:val="24"/>
        </w:rPr>
        <w:t>s a</w:t>
      </w:r>
      <w:r w:rsidRPr="0090027B">
        <w:rPr>
          <w:rStyle w:val="Emphasis"/>
          <w:bCs/>
          <w:color w:val="auto"/>
          <w:sz w:val="24"/>
          <w:szCs w:val="24"/>
        </w:rPr>
        <w:t xml:space="preserve"> description of research methodology that </w:t>
      </w:r>
      <w:r w:rsidR="00A21009" w:rsidRPr="0090027B">
        <w:rPr>
          <w:rStyle w:val="Emphasis"/>
          <w:bCs/>
          <w:color w:val="auto"/>
          <w:sz w:val="24"/>
          <w:szCs w:val="24"/>
        </w:rPr>
        <w:t>was</w:t>
      </w:r>
      <w:r w:rsidR="00C66BFA" w:rsidRPr="0090027B">
        <w:rPr>
          <w:rStyle w:val="Emphasis"/>
          <w:bCs/>
          <w:color w:val="auto"/>
          <w:sz w:val="24"/>
          <w:szCs w:val="24"/>
        </w:rPr>
        <w:t xml:space="preserve"> </w:t>
      </w:r>
      <w:r w:rsidR="00BF7F53">
        <w:rPr>
          <w:rStyle w:val="Emphasis"/>
          <w:bCs/>
          <w:color w:val="auto"/>
          <w:sz w:val="24"/>
          <w:szCs w:val="24"/>
        </w:rPr>
        <w:t xml:space="preserve">employed </w:t>
      </w:r>
      <w:r w:rsidRPr="0090027B">
        <w:rPr>
          <w:rStyle w:val="Emphasis"/>
          <w:bCs/>
          <w:color w:val="auto"/>
          <w:sz w:val="24"/>
          <w:szCs w:val="24"/>
        </w:rPr>
        <w:t xml:space="preserve">to </w:t>
      </w:r>
      <w:r w:rsidR="00BF7F53">
        <w:rPr>
          <w:rStyle w:val="Emphasis"/>
          <w:bCs/>
          <w:color w:val="auto"/>
          <w:sz w:val="24"/>
          <w:szCs w:val="24"/>
        </w:rPr>
        <w:t xml:space="preserve">undertake </w:t>
      </w:r>
      <w:r w:rsidRPr="0090027B">
        <w:rPr>
          <w:rStyle w:val="Emphasis"/>
          <w:bCs/>
          <w:color w:val="auto"/>
          <w:sz w:val="24"/>
          <w:szCs w:val="24"/>
        </w:rPr>
        <w:t xml:space="preserve">the study. It </w:t>
      </w:r>
      <w:r w:rsidR="006138DC">
        <w:rPr>
          <w:rStyle w:val="Emphasis"/>
          <w:bCs/>
          <w:color w:val="auto"/>
          <w:sz w:val="24"/>
          <w:szCs w:val="24"/>
        </w:rPr>
        <w:t xml:space="preserve">also takes care of </w:t>
      </w:r>
      <w:r w:rsidRPr="0090027B">
        <w:rPr>
          <w:rStyle w:val="Emphasis"/>
          <w:bCs/>
          <w:color w:val="auto"/>
          <w:sz w:val="24"/>
          <w:szCs w:val="24"/>
        </w:rPr>
        <w:t xml:space="preserve">the research design, study population, determination of sample size, sampling techniques and procedures, data collection </w:t>
      </w:r>
      <w:r w:rsidR="00C46084" w:rsidRPr="0090027B">
        <w:rPr>
          <w:rStyle w:val="Emphasis"/>
          <w:bCs/>
          <w:color w:val="auto"/>
          <w:sz w:val="24"/>
          <w:szCs w:val="24"/>
        </w:rPr>
        <w:t>methods,</w:t>
      </w:r>
      <w:r w:rsidRPr="0090027B">
        <w:rPr>
          <w:rStyle w:val="Emphasis"/>
          <w:bCs/>
          <w:color w:val="auto"/>
          <w:sz w:val="24"/>
          <w:szCs w:val="24"/>
        </w:rPr>
        <w:t xml:space="preserve"> data collection instruments, validity and reliability of research instruments, procedure of data </w:t>
      </w:r>
      <w:r w:rsidR="00EF1195">
        <w:rPr>
          <w:rStyle w:val="Emphasis"/>
          <w:bCs/>
          <w:color w:val="auto"/>
          <w:sz w:val="24"/>
          <w:szCs w:val="24"/>
        </w:rPr>
        <w:t>gathering</w:t>
      </w:r>
      <w:r w:rsidRPr="0090027B">
        <w:rPr>
          <w:rStyle w:val="Emphasis"/>
          <w:bCs/>
          <w:color w:val="auto"/>
          <w:sz w:val="24"/>
          <w:szCs w:val="24"/>
        </w:rPr>
        <w:t xml:space="preserve">, data analysis, measurement of </w:t>
      </w:r>
      <w:r w:rsidR="00EF1195">
        <w:rPr>
          <w:rStyle w:val="Emphasis"/>
          <w:bCs/>
          <w:color w:val="auto"/>
          <w:sz w:val="24"/>
          <w:szCs w:val="24"/>
        </w:rPr>
        <w:t>constructs</w:t>
      </w:r>
      <w:r w:rsidRPr="0090027B">
        <w:rPr>
          <w:rStyle w:val="Emphasis"/>
          <w:bCs/>
          <w:color w:val="auto"/>
          <w:sz w:val="24"/>
          <w:szCs w:val="24"/>
        </w:rPr>
        <w:t>, and ethical consideration</w:t>
      </w:r>
      <w:r w:rsidR="00F00627" w:rsidRPr="0090027B">
        <w:rPr>
          <w:rStyle w:val="Emphasis"/>
          <w:bCs/>
          <w:color w:val="auto"/>
          <w:sz w:val="24"/>
          <w:szCs w:val="24"/>
        </w:rPr>
        <w:t>s</w:t>
      </w:r>
      <w:r w:rsidRPr="0090027B">
        <w:rPr>
          <w:rStyle w:val="Emphasis"/>
          <w:bCs/>
          <w:color w:val="auto"/>
          <w:sz w:val="24"/>
          <w:szCs w:val="24"/>
        </w:rPr>
        <w:t>.</w:t>
      </w:r>
      <w:r w:rsidR="003758F2" w:rsidRPr="0090027B">
        <w:rPr>
          <w:rStyle w:val="Emphasis"/>
          <w:bCs/>
          <w:color w:val="auto"/>
          <w:sz w:val="24"/>
          <w:szCs w:val="24"/>
        </w:rPr>
        <w:t xml:space="preserve"> </w:t>
      </w:r>
    </w:p>
    <w:p w14:paraId="68E720FF" w14:textId="77777777" w:rsidR="00EC18DE" w:rsidRPr="0090027B" w:rsidRDefault="008D44F5" w:rsidP="00F00627">
      <w:pPr>
        <w:pStyle w:val="Heading1"/>
        <w:rPr>
          <w:rFonts w:ascii="Times New Roman" w:hAnsi="Times New Roman" w:cs="Times New Roman"/>
          <w:sz w:val="24"/>
          <w:szCs w:val="24"/>
        </w:rPr>
      </w:pPr>
      <w:bookmarkStart w:id="83" w:name="_Toc499842430"/>
      <w:bookmarkStart w:id="84" w:name="_Toc505782749"/>
      <w:r w:rsidRPr="0090027B">
        <w:rPr>
          <w:rFonts w:ascii="Times New Roman" w:hAnsi="Times New Roman" w:cs="Times New Roman"/>
          <w:sz w:val="24"/>
          <w:szCs w:val="24"/>
        </w:rPr>
        <w:t>3.2</w:t>
      </w:r>
      <w:r w:rsidR="00EC18DE" w:rsidRPr="0090027B">
        <w:rPr>
          <w:rFonts w:ascii="Times New Roman" w:hAnsi="Times New Roman" w:cs="Times New Roman"/>
          <w:sz w:val="24"/>
          <w:szCs w:val="24"/>
        </w:rPr>
        <w:tab/>
        <w:t>Research Design</w:t>
      </w:r>
      <w:bookmarkEnd w:id="83"/>
      <w:bookmarkEnd w:id="84"/>
    </w:p>
    <w:p w14:paraId="53041180" w14:textId="03093FA7" w:rsidR="00A21009" w:rsidRPr="0090027B" w:rsidRDefault="00EC18DE" w:rsidP="000528D8">
      <w:pPr>
        <w:spacing w:line="480" w:lineRule="auto"/>
        <w:jc w:val="both"/>
      </w:pPr>
      <w:r w:rsidRPr="0090027B">
        <w:rPr>
          <w:rFonts w:eastAsia="MS Gothic"/>
        </w:rPr>
        <w:t xml:space="preserve">This </w:t>
      </w:r>
      <w:r w:rsidR="006138DC">
        <w:rPr>
          <w:rFonts w:eastAsia="MS Gothic"/>
        </w:rPr>
        <w:t>research</w:t>
      </w:r>
      <w:r w:rsidR="000544A5" w:rsidRPr="0090027B">
        <w:rPr>
          <w:rFonts w:eastAsia="MS Gothic"/>
        </w:rPr>
        <w:t xml:space="preserve"> </w:t>
      </w:r>
      <w:r w:rsidRPr="0090027B">
        <w:rPr>
          <w:rFonts w:eastAsia="MS Gothic"/>
        </w:rPr>
        <w:t>adopt</w:t>
      </w:r>
      <w:r w:rsidR="00A21009" w:rsidRPr="0090027B">
        <w:rPr>
          <w:rFonts w:eastAsia="MS Gothic"/>
        </w:rPr>
        <w:t>ed</w:t>
      </w:r>
      <w:r w:rsidRPr="0090027B">
        <w:rPr>
          <w:rFonts w:eastAsia="MS Gothic"/>
        </w:rPr>
        <w:t xml:space="preserve"> cross sectional research design. </w:t>
      </w:r>
      <w:r w:rsidR="006138DC">
        <w:rPr>
          <w:rFonts w:eastAsia="MS Gothic"/>
        </w:rPr>
        <w:t xml:space="preserve">According to </w:t>
      </w:r>
      <w:r w:rsidR="00D001EB" w:rsidRPr="0090027B">
        <w:t>Burns and Grove (2003)</w:t>
      </w:r>
      <w:r w:rsidR="006138DC">
        <w:t>,</w:t>
      </w:r>
      <w:r w:rsidR="00D001EB" w:rsidRPr="0090027B">
        <w:t xml:space="preserve"> a research design </w:t>
      </w:r>
      <w:r w:rsidR="006138DC">
        <w:t xml:space="preserve">is defined </w:t>
      </w:r>
      <w:r w:rsidR="00D001EB" w:rsidRPr="0090027B">
        <w:t xml:space="preserve">as a </w:t>
      </w:r>
      <w:r w:rsidR="00EF1195">
        <w:t>strategy</w:t>
      </w:r>
      <w:r w:rsidR="00D001EB" w:rsidRPr="0090027B">
        <w:t xml:space="preserve"> </w:t>
      </w:r>
      <w:r w:rsidR="00F00627" w:rsidRPr="0090027B">
        <w:t>that guide</w:t>
      </w:r>
      <w:r w:rsidR="006138DC">
        <w:t>s</w:t>
      </w:r>
      <w:r w:rsidR="00F00627" w:rsidRPr="0090027B">
        <w:t xml:space="preserve"> </w:t>
      </w:r>
      <w:r w:rsidR="00D001EB" w:rsidRPr="0090027B">
        <w:t xml:space="preserve">a study </w:t>
      </w:r>
      <w:r w:rsidR="00F00627" w:rsidRPr="0090027B">
        <w:t>and helps to</w:t>
      </w:r>
      <w:r w:rsidR="00D001EB" w:rsidRPr="0090027B">
        <w:t xml:space="preserve"> </w:t>
      </w:r>
      <w:r w:rsidR="00EF1195" w:rsidRPr="0090027B">
        <w:t>regulator</w:t>
      </w:r>
      <w:r w:rsidR="00D001EB" w:rsidRPr="0090027B">
        <w:t xml:space="preserve"> factors that </w:t>
      </w:r>
      <w:r w:rsidR="006138DC">
        <w:t>can easily</w:t>
      </w:r>
      <w:r w:rsidR="006138DC" w:rsidRPr="0090027B">
        <w:t xml:space="preserve"> </w:t>
      </w:r>
      <w:r w:rsidR="00D001EB" w:rsidRPr="0090027B">
        <w:t>interfere with the validi</w:t>
      </w:r>
      <w:r w:rsidR="00F75CFD" w:rsidRPr="0090027B">
        <w:t>ty of the</w:t>
      </w:r>
      <w:r w:rsidR="006138DC">
        <w:t xml:space="preserve"> research </w:t>
      </w:r>
      <w:r w:rsidR="00EF1195" w:rsidRPr="0090027B">
        <w:t>results</w:t>
      </w:r>
      <w:r w:rsidR="00F00627" w:rsidRPr="0090027B">
        <w:t>. On the other hand,</w:t>
      </w:r>
      <w:r w:rsidR="00F75CFD" w:rsidRPr="0090027B">
        <w:t xml:space="preserve"> Parahoo </w:t>
      </w:r>
      <w:r w:rsidR="00D001EB" w:rsidRPr="0090027B">
        <w:t xml:space="preserve">(1997) described it as a plan </w:t>
      </w:r>
      <w:r w:rsidR="006138DC" w:rsidRPr="0090027B">
        <w:t>re-counting</w:t>
      </w:r>
      <w:r w:rsidR="00D001EB" w:rsidRPr="0090027B">
        <w:t xml:space="preserve"> </w:t>
      </w:r>
      <w:r w:rsidR="006138DC">
        <w:t>the manner in which</w:t>
      </w:r>
      <w:r w:rsidR="00D001EB" w:rsidRPr="0090027B">
        <w:t xml:space="preserve"> data </w:t>
      </w:r>
      <w:r w:rsidR="002F417E">
        <w:t>can</w:t>
      </w:r>
      <w:r w:rsidR="00D001EB" w:rsidRPr="0090027B">
        <w:t xml:space="preserve"> be collected and analysed</w:t>
      </w:r>
      <w:r w:rsidR="006138DC" w:rsidRPr="0090027B">
        <w:t>., It</w:t>
      </w:r>
      <w:r w:rsidRPr="0090027B">
        <w:rPr>
          <w:rFonts w:eastAsia="MS Gothic"/>
        </w:rPr>
        <w:t xml:space="preserve"> </w:t>
      </w:r>
      <w:r w:rsidR="004A6469" w:rsidRPr="0090027B">
        <w:rPr>
          <w:rFonts w:eastAsia="MS Gothic"/>
        </w:rPr>
        <w:t xml:space="preserve">allows </w:t>
      </w:r>
      <w:r w:rsidRPr="0090027B">
        <w:t xml:space="preserve">large amount of data to be collected over a short time period. </w:t>
      </w:r>
      <w:r w:rsidR="00F00627" w:rsidRPr="0090027B">
        <w:t xml:space="preserve">In addition, the study hinged more on the quantitative approach and relied more on descriptive and inferential </w:t>
      </w:r>
      <w:r w:rsidRPr="0090027B">
        <w:t xml:space="preserve">statistics to determine in depth inquiry into the existing situation or phenomenon under study </w:t>
      </w:r>
      <w:r w:rsidR="00A21009" w:rsidRPr="0090027B">
        <w:t>was</w:t>
      </w:r>
      <w:r w:rsidRPr="0090027B">
        <w:t xml:space="preserve"> collected (</w:t>
      </w:r>
      <w:r w:rsidRPr="0090027B">
        <w:rPr>
          <w:rFonts w:eastAsia="MS Gothic"/>
        </w:rPr>
        <w:t>Dawson, 2002; Kumar, 2005).</w:t>
      </w:r>
    </w:p>
    <w:p w14:paraId="5E2047EB" w14:textId="77777777" w:rsidR="00EC18DE" w:rsidRPr="0090027B" w:rsidRDefault="00EC18DE" w:rsidP="004F52FE">
      <w:pPr>
        <w:pStyle w:val="Heading1"/>
        <w:rPr>
          <w:sz w:val="24"/>
          <w:szCs w:val="24"/>
        </w:rPr>
      </w:pPr>
      <w:bookmarkStart w:id="85" w:name="_Toc499842431"/>
      <w:bookmarkStart w:id="86" w:name="_Toc505782750"/>
      <w:r w:rsidRPr="0090027B">
        <w:rPr>
          <w:rFonts w:ascii="Times New Roman" w:hAnsi="Times New Roman" w:cs="Times New Roman"/>
          <w:sz w:val="24"/>
          <w:szCs w:val="24"/>
        </w:rPr>
        <w:t>3.3</w:t>
      </w:r>
      <w:r w:rsidRPr="0090027B">
        <w:rPr>
          <w:rFonts w:ascii="Times New Roman" w:hAnsi="Times New Roman" w:cs="Times New Roman"/>
          <w:sz w:val="24"/>
          <w:szCs w:val="24"/>
        </w:rPr>
        <w:tab/>
        <w:t>Study Population</w:t>
      </w:r>
      <w:bookmarkEnd w:id="85"/>
      <w:bookmarkEnd w:id="86"/>
      <w:r w:rsidRPr="0090027B">
        <w:rPr>
          <w:rFonts w:ascii="Times New Roman" w:hAnsi="Times New Roman" w:cs="Times New Roman"/>
          <w:sz w:val="24"/>
          <w:szCs w:val="24"/>
        </w:rPr>
        <w:t xml:space="preserve"> </w:t>
      </w:r>
    </w:p>
    <w:p w14:paraId="1773FC35" w14:textId="77777777" w:rsidR="00D2464A" w:rsidRPr="0090027B" w:rsidRDefault="00D2464A" w:rsidP="000528D8">
      <w:pPr>
        <w:jc w:val="both"/>
      </w:pPr>
    </w:p>
    <w:p w14:paraId="579F3E11" w14:textId="2829B419" w:rsidR="00EC18DE" w:rsidRPr="0090027B" w:rsidRDefault="002F417E" w:rsidP="000528D8">
      <w:pPr>
        <w:spacing w:line="480" w:lineRule="auto"/>
        <w:jc w:val="both"/>
        <w:rPr>
          <w:rStyle w:val="Emphasis"/>
          <w:bCs/>
          <w:color w:val="auto"/>
          <w:sz w:val="24"/>
          <w:szCs w:val="24"/>
        </w:rPr>
      </w:pPr>
      <w:r>
        <w:rPr>
          <w:bCs/>
        </w:rPr>
        <w:t>Study population is looked at as</w:t>
      </w:r>
      <w:r w:rsidR="00017282">
        <w:rPr>
          <w:bCs/>
        </w:rPr>
        <w:t xml:space="preserve"> a segment</w:t>
      </w:r>
      <w:r>
        <w:rPr>
          <w:bCs/>
        </w:rPr>
        <w:t xml:space="preserve"> of institutions, people or objects that have </w:t>
      </w:r>
      <w:r w:rsidR="00017282">
        <w:rPr>
          <w:bCs/>
        </w:rPr>
        <w:t>homogeneous</w:t>
      </w:r>
      <w:r>
        <w:rPr>
          <w:bCs/>
        </w:rPr>
        <w:t xml:space="preserve"> </w:t>
      </w:r>
      <w:r w:rsidR="00017282">
        <w:rPr>
          <w:bCs/>
        </w:rPr>
        <w:t>features</w:t>
      </w:r>
      <w:r w:rsidR="007778E4">
        <w:rPr>
          <w:bCs/>
        </w:rPr>
        <w:t xml:space="preserve"> (</w:t>
      </w:r>
      <w:r w:rsidR="00D001EB" w:rsidRPr="0090027B">
        <w:rPr>
          <w:bCs/>
        </w:rPr>
        <w:t>Ogula</w:t>
      </w:r>
      <w:r w:rsidR="007778E4">
        <w:rPr>
          <w:bCs/>
        </w:rPr>
        <w:t xml:space="preserve">, </w:t>
      </w:r>
      <w:r w:rsidR="00D001EB" w:rsidRPr="0090027B">
        <w:rPr>
          <w:bCs/>
        </w:rPr>
        <w:t>2005)</w:t>
      </w:r>
      <w:r w:rsidR="00FC3481">
        <w:rPr>
          <w:bCs/>
        </w:rPr>
        <w:t>.</w:t>
      </w:r>
      <w:r w:rsidR="00D001EB" w:rsidRPr="0090027B">
        <w:rPr>
          <w:bCs/>
        </w:rPr>
        <w:t xml:space="preserve"> </w:t>
      </w:r>
      <w:r w:rsidR="00EC18DE" w:rsidRPr="0090027B">
        <w:rPr>
          <w:rStyle w:val="Emphasis"/>
          <w:bCs/>
          <w:color w:val="auto"/>
          <w:sz w:val="24"/>
          <w:szCs w:val="24"/>
        </w:rPr>
        <w:t xml:space="preserve">The population </w:t>
      </w:r>
      <w:r w:rsidR="00011088">
        <w:rPr>
          <w:rStyle w:val="Emphasis"/>
          <w:bCs/>
          <w:color w:val="auto"/>
          <w:sz w:val="24"/>
          <w:szCs w:val="24"/>
        </w:rPr>
        <w:t xml:space="preserve">targeted </w:t>
      </w:r>
      <w:r w:rsidR="001F0E16" w:rsidRPr="0090027B">
        <w:rPr>
          <w:rStyle w:val="Emphasis"/>
          <w:bCs/>
          <w:color w:val="auto"/>
          <w:sz w:val="24"/>
          <w:szCs w:val="24"/>
        </w:rPr>
        <w:t>was</w:t>
      </w:r>
      <w:r w:rsidR="000D33C5" w:rsidRPr="0090027B">
        <w:rPr>
          <w:rStyle w:val="Emphasis"/>
          <w:bCs/>
          <w:color w:val="auto"/>
          <w:sz w:val="24"/>
          <w:szCs w:val="24"/>
        </w:rPr>
        <w:t xml:space="preserve"> all</w:t>
      </w:r>
      <w:r w:rsidR="00C66BFA" w:rsidRPr="0090027B">
        <w:rPr>
          <w:rStyle w:val="Emphasis"/>
          <w:bCs/>
          <w:color w:val="auto"/>
          <w:sz w:val="24"/>
          <w:szCs w:val="24"/>
        </w:rPr>
        <w:t xml:space="preserve"> </w:t>
      </w:r>
      <w:r w:rsidR="00011088">
        <w:rPr>
          <w:rStyle w:val="Emphasis"/>
          <w:bCs/>
          <w:color w:val="auto"/>
          <w:sz w:val="24"/>
          <w:szCs w:val="24"/>
        </w:rPr>
        <w:t xml:space="preserve">central </w:t>
      </w:r>
      <w:r w:rsidR="00C66BFA" w:rsidRPr="0090027B">
        <w:rPr>
          <w:rStyle w:val="Emphasis"/>
          <w:bCs/>
          <w:color w:val="auto"/>
          <w:sz w:val="24"/>
          <w:szCs w:val="24"/>
        </w:rPr>
        <w:t>government entities</w:t>
      </w:r>
      <w:r w:rsidR="000D33C5" w:rsidRPr="0090027B">
        <w:rPr>
          <w:rStyle w:val="Emphasis"/>
          <w:bCs/>
          <w:color w:val="auto"/>
          <w:sz w:val="24"/>
          <w:szCs w:val="24"/>
        </w:rPr>
        <w:t xml:space="preserve">, but the </w:t>
      </w:r>
      <w:r w:rsidR="00F00627" w:rsidRPr="0090027B">
        <w:rPr>
          <w:rStyle w:val="Emphasis"/>
          <w:bCs/>
          <w:color w:val="auto"/>
          <w:sz w:val="24"/>
          <w:szCs w:val="24"/>
        </w:rPr>
        <w:t xml:space="preserve">study </w:t>
      </w:r>
      <w:r w:rsidR="000D33C5" w:rsidRPr="0090027B">
        <w:rPr>
          <w:rStyle w:val="Emphasis"/>
          <w:bCs/>
          <w:color w:val="auto"/>
          <w:sz w:val="24"/>
          <w:szCs w:val="24"/>
        </w:rPr>
        <w:t xml:space="preserve">population </w:t>
      </w:r>
      <w:r w:rsidR="001F0E16" w:rsidRPr="0090027B">
        <w:rPr>
          <w:rStyle w:val="Emphasis"/>
          <w:bCs/>
          <w:color w:val="auto"/>
          <w:sz w:val="24"/>
          <w:szCs w:val="24"/>
        </w:rPr>
        <w:t>w</w:t>
      </w:r>
      <w:r w:rsidR="00017282">
        <w:rPr>
          <w:rStyle w:val="Emphasis"/>
          <w:bCs/>
          <w:color w:val="auto"/>
          <w:sz w:val="24"/>
          <w:szCs w:val="24"/>
        </w:rPr>
        <w:t>ere</w:t>
      </w:r>
      <w:r w:rsidR="000D33C5" w:rsidRPr="0090027B">
        <w:rPr>
          <w:rStyle w:val="Emphasis"/>
          <w:bCs/>
          <w:color w:val="auto"/>
          <w:sz w:val="24"/>
          <w:szCs w:val="24"/>
        </w:rPr>
        <w:t xml:space="preserve"> the staff of</w:t>
      </w:r>
      <w:r w:rsidR="00C66BFA" w:rsidRPr="0090027B">
        <w:rPr>
          <w:rStyle w:val="Emphasis"/>
          <w:bCs/>
          <w:color w:val="auto"/>
          <w:sz w:val="24"/>
          <w:szCs w:val="24"/>
        </w:rPr>
        <w:t xml:space="preserve"> NITA</w:t>
      </w:r>
      <w:r w:rsidR="000D33C5" w:rsidRPr="0090027B">
        <w:rPr>
          <w:rStyle w:val="Emphasis"/>
          <w:bCs/>
          <w:color w:val="auto"/>
          <w:sz w:val="24"/>
          <w:szCs w:val="24"/>
        </w:rPr>
        <w:t xml:space="preserve"> - U</w:t>
      </w:r>
      <w:r w:rsidR="00017282">
        <w:rPr>
          <w:rStyle w:val="Emphasis"/>
          <w:bCs/>
          <w:color w:val="auto"/>
          <w:sz w:val="24"/>
          <w:szCs w:val="24"/>
        </w:rPr>
        <w:t>ganda</w:t>
      </w:r>
      <w:r w:rsidR="00C66BFA" w:rsidRPr="0090027B">
        <w:rPr>
          <w:rStyle w:val="Emphasis"/>
          <w:bCs/>
          <w:color w:val="auto"/>
          <w:sz w:val="24"/>
          <w:szCs w:val="24"/>
        </w:rPr>
        <w:t xml:space="preserve">. </w:t>
      </w:r>
      <w:r w:rsidR="00EC18DE" w:rsidRPr="0090027B">
        <w:rPr>
          <w:rStyle w:val="Emphasis"/>
          <w:bCs/>
          <w:color w:val="auto"/>
          <w:sz w:val="24"/>
          <w:szCs w:val="24"/>
        </w:rPr>
        <w:t xml:space="preserve">This </w:t>
      </w:r>
      <w:r w:rsidR="001F0E16" w:rsidRPr="0090027B">
        <w:rPr>
          <w:rStyle w:val="Emphasis"/>
          <w:bCs/>
          <w:color w:val="auto"/>
          <w:sz w:val="24"/>
          <w:szCs w:val="24"/>
        </w:rPr>
        <w:t>was</w:t>
      </w:r>
      <w:r w:rsidR="00EC18DE" w:rsidRPr="0090027B">
        <w:rPr>
          <w:rStyle w:val="Emphasis"/>
          <w:bCs/>
          <w:color w:val="auto"/>
          <w:sz w:val="24"/>
          <w:szCs w:val="24"/>
        </w:rPr>
        <w:t xml:space="preserve"> because </w:t>
      </w:r>
      <w:r w:rsidR="004F52FE" w:rsidRPr="0090027B">
        <w:rPr>
          <w:rStyle w:val="Emphasis"/>
          <w:bCs/>
          <w:color w:val="auto"/>
          <w:sz w:val="24"/>
          <w:szCs w:val="24"/>
        </w:rPr>
        <w:t xml:space="preserve">it is </w:t>
      </w:r>
      <w:r w:rsidR="00C66BFA" w:rsidRPr="0090027B">
        <w:rPr>
          <w:rStyle w:val="Emphasis"/>
          <w:bCs/>
          <w:color w:val="auto"/>
          <w:sz w:val="24"/>
          <w:szCs w:val="24"/>
        </w:rPr>
        <w:t xml:space="preserve">one of the government entities that </w:t>
      </w:r>
      <w:r w:rsidR="001075BC" w:rsidRPr="0090027B">
        <w:rPr>
          <w:rStyle w:val="Emphasis"/>
          <w:bCs/>
          <w:color w:val="auto"/>
          <w:sz w:val="24"/>
          <w:szCs w:val="24"/>
        </w:rPr>
        <w:t>have</w:t>
      </w:r>
      <w:r w:rsidR="00C66BFA" w:rsidRPr="0090027B">
        <w:rPr>
          <w:rStyle w:val="Emphasis"/>
          <w:bCs/>
          <w:color w:val="auto"/>
          <w:sz w:val="24"/>
          <w:szCs w:val="24"/>
        </w:rPr>
        <w:t xml:space="preserve"> carried out several procurements involving large sum of money in Uganda. </w:t>
      </w:r>
      <w:r w:rsidR="00EC18DE" w:rsidRPr="0090027B">
        <w:rPr>
          <w:rStyle w:val="Emphasis"/>
          <w:bCs/>
          <w:color w:val="auto"/>
          <w:sz w:val="24"/>
          <w:szCs w:val="24"/>
        </w:rPr>
        <w:t xml:space="preserve">The total population </w:t>
      </w:r>
      <w:r w:rsidR="00C66BFA" w:rsidRPr="0090027B">
        <w:rPr>
          <w:rStyle w:val="Emphasis"/>
          <w:bCs/>
          <w:color w:val="auto"/>
          <w:sz w:val="24"/>
          <w:szCs w:val="24"/>
        </w:rPr>
        <w:t xml:space="preserve">for the study </w:t>
      </w:r>
      <w:r w:rsidR="00EC18DE" w:rsidRPr="0090027B">
        <w:rPr>
          <w:rStyle w:val="Emphasis"/>
          <w:bCs/>
          <w:color w:val="auto"/>
          <w:sz w:val="24"/>
          <w:szCs w:val="24"/>
        </w:rPr>
        <w:t>involve</w:t>
      </w:r>
      <w:r w:rsidR="001F0E16" w:rsidRPr="0090027B">
        <w:rPr>
          <w:rStyle w:val="Emphasis"/>
          <w:bCs/>
          <w:color w:val="auto"/>
          <w:sz w:val="24"/>
          <w:szCs w:val="24"/>
        </w:rPr>
        <w:t>d</w:t>
      </w:r>
      <w:r w:rsidR="00E5669B" w:rsidRPr="0090027B">
        <w:rPr>
          <w:rStyle w:val="Emphasis"/>
          <w:bCs/>
          <w:color w:val="auto"/>
          <w:sz w:val="24"/>
          <w:szCs w:val="24"/>
        </w:rPr>
        <w:t xml:space="preserve"> </w:t>
      </w:r>
      <w:r w:rsidR="004501C6" w:rsidRPr="0090027B">
        <w:rPr>
          <w:rStyle w:val="Emphasis"/>
          <w:bCs/>
          <w:color w:val="auto"/>
          <w:sz w:val="24"/>
          <w:szCs w:val="24"/>
        </w:rPr>
        <w:t>7</w:t>
      </w:r>
      <w:r w:rsidR="00E5669B" w:rsidRPr="0090027B">
        <w:rPr>
          <w:rStyle w:val="Emphasis"/>
          <w:bCs/>
          <w:color w:val="auto"/>
          <w:sz w:val="24"/>
          <w:szCs w:val="24"/>
        </w:rPr>
        <w:t>5</w:t>
      </w:r>
      <w:r w:rsidR="004501C6" w:rsidRPr="0090027B">
        <w:rPr>
          <w:rStyle w:val="Emphasis"/>
          <w:bCs/>
          <w:color w:val="auto"/>
          <w:sz w:val="24"/>
          <w:szCs w:val="24"/>
        </w:rPr>
        <w:t xml:space="preserve"> </w:t>
      </w:r>
      <w:r w:rsidR="00D001EB" w:rsidRPr="0090027B">
        <w:rPr>
          <w:rStyle w:val="Emphasis"/>
          <w:bCs/>
          <w:color w:val="auto"/>
          <w:sz w:val="24"/>
          <w:szCs w:val="24"/>
        </w:rPr>
        <w:t xml:space="preserve">staff of NITA </w:t>
      </w:r>
      <w:r w:rsidR="001F0E16" w:rsidRPr="0090027B">
        <w:rPr>
          <w:rStyle w:val="Emphasis"/>
          <w:bCs/>
          <w:color w:val="auto"/>
          <w:sz w:val="24"/>
          <w:szCs w:val="24"/>
        </w:rPr>
        <w:t xml:space="preserve">Uganda (NITA Uganda </w:t>
      </w:r>
      <w:r w:rsidR="001F0E16" w:rsidRPr="0090027B">
        <w:rPr>
          <w:rStyle w:val="Emphasis"/>
          <w:bCs/>
          <w:color w:val="auto"/>
          <w:sz w:val="24"/>
          <w:szCs w:val="24"/>
        </w:rPr>
        <w:lastRenderedPageBreak/>
        <w:t>Human Resources Report, 2016)</w:t>
      </w:r>
      <w:r w:rsidR="004F52FE" w:rsidRPr="0090027B">
        <w:rPr>
          <w:rStyle w:val="Emphasis"/>
          <w:bCs/>
          <w:color w:val="auto"/>
          <w:sz w:val="24"/>
          <w:szCs w:val="24"/>
        </w:rPr>
        <w:t xml:space="preserve"> and it is from this that an appropriate sample was drawn, as explained in 3.4</w:t>
      </w:r>
      <w:r w:rsidR="00224FA1" w:rsidRPr="0090027B">
        <w:rPr>
          <w:rStyle w:val="Emphasis"/>
          <w:bCs/>
          <w:color w:val="auto"/>
          <w:sz w:val="24"/>
          <w:szCs w:val="24"/>
        </w:rPr>
        <w:t xml:space="preserve">. </w:t>
      </w:r>
    </w:p>
    <w:p w14:paraId="131CF097" w14:textId="77777777" w:rsidR="000D33C5" w:rsidRPr="0090027B" w:rsidRDefault="000D33C5" w:rsidP="004F52FE">
      <w:pPr>
        <w:pStyle w:val="Heading1"/>
        <w:rPr>
          <w:rFonts w:ascii="Times New Roman" w:hAnsi="Times New Roman" w:cs="Times New Roman"/>
          <w:sz w:val="24"/>
          <w:szCs w:val="24"/>
        </w:rPr>
      </w:pPr>
      <w:bookmarkStart w:id="87" w:name="_Toc499842432"/>
      <w:bookmarkStart w:id="88" w:name="_Toc505782751"/>
      <w:r w:rsidRPr="0090027B">
        <w:rPr>
          <w:rFonts w:ascii="Times New Roman" w:hAnsi="Times New Roman" w:cs="Times New Roman"/>
          <w:sz w:val="24"/>
          <w:szCs w:val="24"/>
        </w:rPr>
        <w:t>3.4 Sample size selection</w:t>
      </w:r>
      <w:bookmarkEnd w:id="87"/>
      <w:bookmarkEnd w:id="88"/>
    </w:p>
    <w:p w14:paraId="46668950" w14:textId="66AE9010" w:rsidR="004F52FE" w:rsidRPr="0090027B" w:rsidRDefault="004F52FE" w:rsidP="00FF3905">
      <w:pPr>
        <w:pStyle w:val="Heading1"/>
        <w:spacing w:line="360" w:lineRule="auto"/>
        <w:rPr>
          <w:rFonts w:ascii="Times New Roman" w:hAnsi="Times New Roman" w:cs="Times New Roman"/>
          <w:sz w:val="24"/>
          <w:szCs w:val="24"/>
        </w:rPr>
      </w:pPr>
      <w:bookmarkStart w:id="89" w:name="_Toc499842433"/>
      <w:bookmarkStart w:id="90" w:name="_Toc505774358"/>
      <w:bookmarkStart w:id="91" w:name="_Toc505782752"/>
      <w:r w:rsidRPr="0090027B">
        <w:rPr>
          <w:rFonts w:ascii="Times New Roman" w:hAnsi="Times New Roman" w:cs="Times New Roman"/>
          <w:sz w:val="24"/>
          <w:szCs w:val="24"/>
        </w:rPr>
        <w:t>Table 1: Sample size and selection</w:t>
      </w:r>
      <w:bookmarkEnd w:id="89"/>
      <w:bookmarkEnd w:id="90"/>
      <w:bookmarkEnd w:id="91"/>
      <w:r w:rsidRPr="0090027B">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900"/>
        <w:gridCol w:w="1900"/>
        <w:gridCol w:w="1900"/>
        <w:gridCol w:w="3764"/>
      </w:tblGrid>
      <w:tr w:rsidR="000D33C5" w:rsidRPr="0090027B" w14:paraId="7B8B55FF" w14:textId="77777777" w:rsidTr="009B6AEB">
        <w:tc>
          <w:tcPr>
            <w:tcW w:w="1900" w:type="dxa"/>
          </w:tcPr>
          <w:p w14:paraId="58467F3C" w14:textId="77777777" w:rsidR="000D33C5" w:rsidRPr="0090027B" w:rsidRDefault="000D33C5" w:rsidP="000528D8">
            <w:pPr>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Category</w:t>
            </w:r>
          </w:p>
        </w:tc>
        <w:tc>
          <w:tcPr>
            <w:tcW w:w="1900" w:type="dxa"/>
          </w:tcPr>
          <w:p w14:paraId="238C0B59" w14:textId="77777777" w:rsidR="000D33C5" w:rsidRPr="0090027B" w:rsidRDefault="000D33C5" w:rsidP="000528D8">
            <w:pPr>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Population</w:t>
            </w:r>
          </w:p>
        </w:tc>
        <w:tc>
          <w:tcPr>
            <w:tcW w:w="1900" w:type="dxa"/>
          </w:tcPr>
          <w:p w14:paraId="4E9C140C" w14:textId="77777777" w:rsidR="000D33C5" w:rsidRPr="0090027B" w:rsidRDefault="000D33C5" w:rsidP="000528D8">
            <w:pPr>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Sample</w:t>
            </w:r>
          </w:p>
        </w:tc>
        <w:tc>
          <w:tcPr>
            <w:tcW w:w="3764" w:type="dxa"/>
          </w:tcPr>
          <w:p w14:paraId="54B9EB79" w14:textId="77777777" w:rsidR="000D33C5" w:rsidRPr="0090027B" w:rsidRDefault="000D33C5" w:rsidP="000528D8">
            <w:pPr>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 xml:space="preserve">Sampling technique </w:t>
            </w:r>
          </w:p>
        </w:tc>
      </w:tr>
      <w:tr w:rsidR="00FE6A0F" w:rsidRPr="0090027B" w14:paraId="03BCBA43" w14:textId="77777777" w:rsidTr="009B6AEB">
        <w:tc>
          <w:tcPr>
            <w:tcW w:w="1900" w:type="dxa"/>
          </w:tcPr>
          <w:p w14:paraId="2B6F1E0F"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Accounting Officer </w:t>
            </w:r>
          </w:p>
        </w:tc>
        <w:tc>
          <w:tcPr>
            <w:tcW w:w="1900" w:type="dxa"/>
          </w:tcPr>
          <w:p w14:paraId="60E0FA31"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01</w:t>
            </w:r>
          </w:p>
        </w:tc>
        <w:tc>
          <w:tcPr>
            <w:tcW w:w="1900" w:type="dxa"/>
          </w:tcPr>
          <w:p w14:paraId="31EB145A"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01</w:t>
            </w:r>
          </w:p>
        </w:tc>
        <w:tc>
          <w:tcPr>
            <w:tcW w:w="3764" w:type="dxa"/>
          </w:tcPr>
          <w:p w14:paraId="22787F6A"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Purposive sampling </w:t>
            </w:r>
          </w:p>
        </w:tc>
      </w:tr>
      <w:tr w:rsidR="00FE6A0F" w:rsidRPr="0090027B" w14:paraId="4D8B8B7E" w14:textId="77777777" w:rsidTr="009B6AEB">
        <w:tc>
          <w:tcPr>
            <w:tcW w:w="1900" w:type="dxa"/>
          </w:tcPr>
          <w:p w14:paraId="7A424B04"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Contracts Committee </w:t>
            </w:r>
          </w:p>
        </w:tc>
        <w:tc>
          <w:tcPr>
            <w:tcW w:w="1900" w:type="dxa"/>
          </w:tcPr>
          <w:p w14:paraId="5C44DEE0"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05</w:t>
            </w:r>
          </w:p>
        </w:tc>
        <w:tc>
          <w:tcPr>
            <w:tcW w:w="1900" w:type="dxa"/>
          </w:tcPr>
          <w:p w14:paraId="59270C1E"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w:t>
            </w:r>
            <w:r w:rsidR="005F7B41" w:rsidRPr="0090027B">
              <w:rPr>
                <w:rStyle w:val="Emphasis"/>
                <w:rFonts w:ascii="Times New Roman" w:hAnsi="Times New Roman"/>
                <w:bCs/>
                <w:color w:val="auto"/>
                <w:sz w:val="24"/>
                <w:szCs w:val="24"/>
              </w:rPr>
              <w:t>4</w:t>
            </w:r>
          </w:p>
        </w:tc>
        <w:tc>
          <w:tcPr>
            <w:tcW w:w="3764" w:type="dxa"/>
          </w:tcPr>
          <w:p w14:paraId="4A08C572"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Purposive sampling </w:t>
            </w:r>
          </w:p>
        </w:tc>
      </w:tr>
      <w:tr w:rsidR="00FE6A0F" w:rsidRPr="0090027B" w14:paraId="21110B0A" w14:textId="77777777" w:rsidTr="009B6AEB">
        <w:tc>
          <w:tcPr>
            <w:tcW w:w="1900" w:type="dxa"/>
          </w:tcPr>
          <w:p w14:paraId="7D733BE2"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Procurement and Disposal Unit </w:t>
            </w:r>
          </w:p>
        </w:tc>
        <w:tc>
          <w:tcPr>
            <w:tcW w:w="1900" w:type="dxa"/>
          </w:tcPr>
          <w:p w14:paraId="48CD4882"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03</w:t>
            </w:r>
          </w:p>
        </w:tc>
        <w:tc>
          <w:tcPr>
            <w:tcW w:w="1900" w:type="dxa"/>
          </w:tcPr>
          <w:p w14:paraId="0663835D"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03</w:t>
            </w:r>
          </w:p>
        </w:tc>
        <w:tc>
          <w:tcPr>
            <w:tcW w:w="3764" w:type="dxa"/>
          </w:tcPr>
          <w:p w14:paraId="32B33BFC" w14:textId="77777777" w:rsidR="00FE6A0F" w:rsidRPr="0090027B" w:rsidRDefault="00FE6A0F"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Purposive sampling </w:t>
            </w:r>
          </w:p>
        </w:tc>
      </w:tr>
      <w:tr w:rsidR="00AC045D" w:rsidRPr="0090027B" w14:paraId="76566C6A" w14:textId="77777777" w:rsidTr="000D33C5">
        <w:tc>
          <w:tcPr>
            <w:tcW w:w="1900" w:type="dxa"/>
          </w:tcPr>
          <w:p w14:paraId="25E145F7" w14:textId="77777777" w:rsidR="00AC045D" w:rsidRPr="0090027B" w:rsidRDefault="00AC045D" w:rsidP="000528D8">
            <w:pPr>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 xml:space="preserve">User Department </w:t>
            </w:r>
          </w:p>
        </w:tc>
        <w:tc>
          <w:tcPr>
            <w:tcW w:w="1900" w:type="dxa"/>
          </w:tcPr>
          <w:p w14:paraId="4E45EB92" w14:textId="77777777" w:rsidR="00AC045D" w:rsidRPr="0090027B" w:rsidRDefault="00AC045D" w:rsidP="000528D8">
            <w:pPr>
              <w:spacing w:after="200" w:line="276" w:lineRule="auto"/>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6</w:t>
            </w:r>
            <w:r w:rsidR="0039131B" w:rsidRPr="0090027B">
              <w:rPr>
                <w:rStyle w:val="Emphasis"/>
                <w:rFonts w:ascii="Times New Roman" w:hAnsi="Times New Roman"/>
                <w:bCs/>
                <w:color w:val="auto"/>
                <w:sz w:val="24"/>
                <w:szCs w:val="24"/>
              </w:rPr>
              <w:t>6</w:t>
            </w:r>
          </w:p>
        </w:tc>
        <w:tc>
          <w:tcPr>
            <w:tcW w:w="1900" w:type="dxa"/>
          </w:tcPr>
          <w:p w14:paraId="6B6B2DE2" w14:textId="77777777" w:rsidR="00AC045D" w:rsidRPr="0090027B" w:rsidRDefault="005F7B41" w:rsidP="000528D8">
            <w:pPr>
              <w:spacing w:after="200" w:line="276" w:lineRule="auto"/>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55</w:t>
            </w:r>
          </w:p>
        </w:tc>
        <w:tc>
          <w:tcPr>
            <w:tcW w:w="3764" w:type="dxa"/>
          </w:tcPr>
          <w:p w14:paraId="09CC1BE2" w14:textId="77777777" w:rsidR="00AC045D" w:rsidRPr="0090027B" w:rsidRDefault="00F75CFD" w:rsidP="000528D8">
            <w:pPr>
              <w:spacing w:after="200" w:line="276" w:lineRule="auto"/>
              <w:jc w:val="both"/>
              <w:rPr>
                <w:rStyle w:val="Emphasis"/>
                <w:rFonts w:ascii="Times New Roman" w:hAnsi="Times New Roman"/>
                <w:bCs/>
                <w:color w:val="auto"/>
                <w:sz w:val="24"/>
                <w:szCs w:val="24"/>
              </w:rPr>
            </w:pPr>
            <w:r w:rsidRPr="0090027B">
              <w:rPr>
                <w:rStyle w:val="Emphasis"/>
                <w:rFonts w:ascii="Times New Roman" w:hAnsi="Times New Roman"/>
                <w:bCs/>
                <w:color w:val="auto"/>
                <w:sz w:val="24"/>
                <w:szCs w:val="24"/>
              </w:rPr>
              <w:t>Purposive sampling</w:t>
            </w:r>
          </w:p>
        </w:tc>
      </w:tr>
      <w:tr w:rsidR="000D33C5" w:rsidRPr="0090027B" w14:paraId="303BC321" w14:textId="77777777" w:rsidTr="000D33C5">
        <w:tc>
          <w:tcPr>
            <w:tcW w:w="1900" w:type="dxa"/>
          </w:tcPr>
          <w:p w14:paraId="6C8A0B00" w14:textId="77777777" w:rsidR="000D33C5" w:rsidRPr="0090027B" w:rsidRDefault="000D33C5" w:rsidP="000528D8">
            <w:pPr>
              <w:spacing w:after="200" w:line="276" w:lineRule="auto"/>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Total</w:t>
            </w:r>
          </w:p>
        </w:tc>
        <w:tc>
          <w:tcPr>
            <w:tcW w:w="1900" w:type="dxa"/>
          </w:tcPr>
          <w:p w14:paraId="06D4FFCE" w14:textId="77777777" w:rsidR="000D33C5" w:rsidRPr="0090027B" w:rsidRDefault="0039131B" w:rsidP="000528D8">
            <w:pPr>
              <w:spacing w:after="200" w:line="276" w:lineRule="auto"/>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75</w:t>
            </w:r>
          </w:p>
        </w:tc>
        <w:tc>
          <w:tcPr>
            <w:tcW w:w="1900" w:type="dxa"/>
          </w:tcPr>
          <w:p w14:paraId="34663E9B" w14:textId="77777777" w:rsidR="000D33C5" w:rsidRPr="0090027B" w:rsidRDefault="00610F74" w:rsidP="000528D8">
            <w:pPr>
              <w:spacing w:after="200" w:line="276" w:lineRule="auto"/>
              <w:jc w:val="both"/>
              <w:rPr>
                <w:rStyle w:val="Emphasis"/>
                <w:rFonts w:ascii="Times New Roman" w:hAnsi="Times New Roman"/>
                <w:b/>
                <w:bCs/>
                <w:color w:val="auto"/>
                <w:sz w:val="24"/>
                <w:szCs w:val="24"/>
              </w:rPr>
            </w:pPr>
            <w:r w:rsidRPr="0090027B">
              <w:rPr>
                <w:rStyle w:val="Emphasis"/>
                <w:rFonts w:ascii="Times New Roman" w:hAnsi="Times New Roman"/>
                <w:b/>
                <w:bCs/>
                <w:color w:val="auto"/>
                <w:sz w:val="24"/>
                <w:szCs w:val="24"/>
              </w:rPr>
              <w:t>63</w:t>
            </w:r>
          </w:p>
        </w:tc>
        <w:tc>
          <w:tcPr>
            <w:tcW w:w="3764" w:type="dxa"/>
          </w:tcPr>
          <w:p w14:paraId="517C7FB2" w14:textId="77777777" w:rsidR="000D33C5" w:rsidRPr="0090027B" w:rsidRDefault="000D33C5" w:rsidP="000528D8">
            <w:pPr>
              <w:jc w:val="both"/>
              <w:rPr>
                <w:rStyle w:val="Emphasis"/>
                <w:rFonts w:ascii="Times New Roman" w:hAnsi="Times New Roman"/>
                <w:bCs/>
                <w:color w:val="auto"/>
                <w:sz w:val="24"/>
                <w:szCs w:val="24"/>
              </w:rPr>
            </w:pPr>
          </w:p>
        </w:tc>
      </w:tr>
    </w:tbl>
    <w:p w14:paraId="7FB99F4D" w14:textId="77777777" w:rsidR="00535674" w:rsidRPr="0090027B" w:rsidRDefault="00535674" w:rsidP="000528D8">
      <w:pPr>
        <w:jc w:val="both"/>
        <w:rPr>
          <w:rStyle w:val="Emphasis"/>
          <w:bCs/>
          <w:color w:val="auto"/>
          <w:sz w:val="24"/>
          <w:szCs w:val="24"/>
        </w:rPr>
      </w:pPr>
    </w:p>
    <w:p w14:paraId="0F2156C5" w14:textId="77777777" w:rsidR="000D33C5" w:rsidRPr="0090027B" w:rsidRDefault="000D33C5" w:rsidP="000528D8">
      <w:pPr>
        <w:spacing w:line="480" w:lineRule="auto"/>
        <w:jc w:val="both"/>
        <w:rPr>
          <w:rStyle w:val="Emphasis"/>
          <w:b/>
          <w:bCs/>
          <w:color w:val="auto"/>
          <w:sz w:val="24"/>
          <w:szCs w:val="24"/>
        </w:rPr>
      </w:pPr>
      <w:r w:rsidRPr="0090027B">
        <w:rPr>
          <w:rStyle w:val="Emphasis"/>
          <w:b/>
          <w:bCs/>
          <w:color w:val="auto"/>
          <w:sz w:val="24"/>
          <w:szCs w:val="24"/>
        </w:rPr>
        <w:t>Source: primary data</w:t>
      </w:r>
      <w:r w:rsidR="00B21ECB" w:rsidRPr="0090027B">
        <w:rPr>
          <w:rStyle w:val="Emphasis"/>
          <w:b/>
          <w:bCs/>
          <w:color w:val="auto"/>
          <w:sz w:val="24"/>
          <w:szCs w:val="24"/>
        </w:rPr>
        <w:t>; (NITA Uganda Human Resources Report, 201</w:t>
      </w:r>
      <w:r w:rsidR="00ED274C" w:rsidRPr="0090027B">
        <w:rPr>
          <w:rStyle w:val="Emphasis"/>
          <w:b/>
          <w:bCs/>
          <w:color w:val="auto"/>
          <w:sz w:val="24"/>
          <w:szCs w:val="24"/>
        </w:rPr>
        <w:t>7</w:t>
      </w:r>
      <w:r w:rsidR="00B21ECB" w:rsidRPr="0090027B">
        <w:rPr>
          <w:rStyle w:val="Emphasis"/>
          <w:b/>
          <w:bCs/>
          <w:color w:val="auto"/>
          <w:sz w:val="24"/>
          <w:szCs w:val="24"/>
        </w:rPr>
        <w:t>)</w:t>
      </w:r>
    </w:p>
    <w:p w14:paraId="51D99306" w14:textId="4D0A20FD" w:rsidR="004F52FE" w:rsidRPr="0090027B" w:rsidRDefault="004F52FE" w:rsidP="000528D8">
      <w:pPr>
        <w:spacing w:line="480" w:lineRule="auto"/>
        <w:jc w:val="both"/>
        <w:rPr>
          <w:rStyle w:val="Emphasis"/>
          <w:bCs/>
          <w:color w:val="auto"/>
          <w:sz w:val="24"/>
          <w:szCs w:val="24"/>
        </w:rPr>
      </w:pPr>
      <w:r w:rsidRPr="0090027B">
        <w:rPr>
          <w:rStyle w:val="Emphasis"/>
          <w:bCs/>
          <w:color w:val="auto"/>
          <w:sz w:val="24"/>
          <w:szCs w:val="24"/>
        </w:rPr>
        <w:t xml:space="preserve">As seen from table 1, out of a study population of 75, a sample of 63 staff of NITA-U was drawn, with the aid of the sample selection table that was developed by Krejcie and Morgan (1970), cited in Amin (2005). The sampled categories included; 01 Accounting </w:t>
      </w:r>
      <w:r w:rsidR="00D94AB0" w:rsidRPr="0090027B">
        <w:rPr>
          <w:rStyle w:val="Emphasis"/>
          <w:bCs/>
          <w:color w:val="auto"/>
          <w:sz w:val="24"/>
          <w:szCs w:val="24"/>
        </w:rPr>
        <w:t>officers</w:t>
      </w:r>
      <w:r w:rsidRPr="0090027B">
        <w:rPr>
          <w:rStyle w:val="Emphasis"/>
          <w:bCs/>
          <w:color w:val="auto"/>
          <w:sz w:val="24"/>
          <w:szCs w:val="24"/>
        </w:rPr>
        <w:t>, 05 Contracts Committee members, 03 staff of Procurement and Disposal Unit and 55 respondents from the user departments.</w:t>
      </w:r>
    </w:p>
    <w:p w14:paraId="28696ADF" w14:textId="77777777" w:rsidR="00EC18DE" w:rsidRPr="0090027B" w:rsidRDefault="00EC18DE" w:rsidP="004F52FE">
      <w:pPr>
        <w:pStyle w:val="Heading1"/>
        <w:rPr>
          <w:rFonts w:ascii="Times New Roman" w:hAnsi="Times New Roman" w:cs="Times New Roman"/>
          <w:sz w:val="24"/>
          <w:szCs w:val="24"/>
        </w:rPr>
      </w:pPr>
      <w:bookmarkStart w:id="92" w:name="_Toc499842434"/>
      <w:bookmarkStart w:id="93" w:name="_Toc505782753"/>
      <w:r w:rsidRPr="0090027B">
        <w:rPr>
          <w:rFonts w:ascii="Times New Roman" w:hAnsi="Times New Roman" w:cs="Times New Roman"/>
          <w:sz w:val="24"/>
          <w:szCs w:val="24"/>
        </w:rPr>
        <w:t xml:space="preserve">3.5 </w:t>
      </w:r>
      <w:r w:rsidRPr="0090027B">
        <w:rPr>
          <w:rFonts w:ascii="Times New Roman" w:hAnsi="Times New Roman" w:cs="Times New Roman"/>
          <w:sz w:val="24"/>
          <w:szCs w:val="24"/>
        </w:rPr>
        <w:tab/>
        <w:t xml:space="preserve">Sampling </w:t>
      </w:r>
      <w:r w:rsidR="00D001EB" w:rsidRPr="0090027B">
        <w:rPr>
          <w:rFonts w:ascii="Times New Roman" w:hAnsi="Times New Roman" w:cs="Times New Roman"/>
          <w:sz w:val="24"/>
          <w:szCs w:val="24"/>
        </w:rPr>
        <w:t>Design</w:t>
      </w:r>
      <w:r w:rsidRPr="0090027B">
        <w:rPr>
          <w:rFonts w:ascii="Times New Roman" w:hAnsi="Times New Roman" w:cs="Times New Roman"/>
          <w:sz w:val="24"/>
          <w:szCs w:val="24"/>
        </w:rPr>
        <w:t xml:space="preserve"> and Procedures</w:t>
      </w:r>
      <w:bookmarkEnd w:id="92"/>
      <w:bookmarkEnd w:id="93"/>
    </w:p>
    <w:p w14:paraId="6F35BF0E" w14:textId="77777777" w:rsidR="00D2464A" w:rsidRPr="0090027B" w:rsidRDefault="00D2464A" w:rsidP="000528D8">
      <w:pPr>
        <w:jc w:val="both"/>
      </w:pPr>
    </w:p>
    <w:p w14:paraId="78B3D2B9" w14:textId="46FA0D22" w:rsidR="002B11A8" w:rsidRPr="0090027B" w:rsidRDefault="00D001EB" w:rsidP="000528D8">
      <w:pPr>
        <w:spacing w:line="480" w:lineRule="auto"/>
        <w:jc w:val="both"/>
        <w:rPr>
          <w:lang w:val="en-US" w:eastAsia="en-US"/>
        </w:rPr>
      </w:pPr>
      <w:r w:rsidRPr="0090027B">
        <w:t xml:space="preserve">Sampling design is </w:t>
      </w:r>
      <w:r w:rsidR="00017282">
        <w:t>observed</w:t>
      </w:r>
      <w:r w:rsidR="00011088">
        <w:t xml:space="preserve"> at as a </w:t>
      </w:r>
      <w:r w:rsidR="00017282">
        <w:t>cautious</w:t>
      </w:r>
      <w:r w:rsidR="00011088">
        <w:t xml:space="preserve"> selection of</w:t>
      </w:r>
      <w:r w:rsidRPr="0090027B">
        <w:t xml:space="preserve"> part of the population that will be included in </w:t>
      </w:r>
      <w:r w:rsidR="00011088" w:rsidRPr="0090027B">
        <w:t>the study</w:t>
      </w:r>
      <w:r w:rsidRPr="0090027B">
        <w:t xml:space="preserve"> (Kalton, 1983)</w:t>
      </w:r>
      <w:r w:rsidR="00447829" w:rsidRPr="0090027B">
        <w:t xml:space="preserve">. </w:t>
      </w:r>
      <w:r w:rsidRPr="0090027B">
        <w:t>Creswell (2009)</w:t>
      </w:r>
      <w:r w:rsidR="00011088">
        <w:t>,</w:t>
      </w:r>
      <w:r w:rsidRPr="0090027B">
        <w:t xml:space="preserve"> </w:t>
      </w:r>
      <w:r w:rsidR="00C66E6D">
        <w:t xml:space="preserve">emphasized the importance of </w:t>
      </w:r>
      <w:r w:rsidRPr="0090027B">
        <w:t>sampling</w:t>
      </w:r>
      <w:r w:rsidR="00C66E6D">
        <w:t xml:space="preserve"> in research</w:t>
      </w:r>
      <w:r w:rsidRPr="0090027B">
        <w:t xml:space="preserve">, which is derived through careful selection of the sampling design and procedures. </w:t>
      </w:r>
      <w:r w:rsidR="00BA2899" w:rsidRPr="0090027B">
        <w:rPr>
          <w:lang w:val="en-US" w:eastAsia="en-US"/>
        </w:rPr>
        <w:t xml:space="preserve">The study </w:t>
      </w:r>
      <w:r w:rsidR="00220B11" w:rsidRPr="0090027B">
        <w:rPr>
          <w:lang w:val="en-US" w:eastAsia="en-US"/>
        </w:rPr>
        <w:t>used</w:t>
      </w:r>
      <w:r w:rsidR="00BA2899" w:rsidRPr="0090027B">
        <w:rPr>
          <w:lang w:val="en-US" w:eastAsia="en-US"/>
        </w:rPr>
        <w:t xml:space="preserve"> </w:t>
      </w:r>
      <w:r w:rsidR="00EC18DE" w:rsidRPr="0090027B">
        <w:rPr>
          <w:lang w:val="en-US" w:eastAsia="en-US"/>
        </w:rPr>
        <w:t>purposive sampling method</w:t>
      </w:r>
      <w:r w:rsidR="00BA2899" w:rsidRPr="0090027B">
        <w:rPr>
          <w:lang w:val="en-US" w:eastAsia="en-US"/>
        </w:rPr>
        <w:t xml:space="preserve"> in </w:t>
      </w:r>
      <w:r w:rsidR="00EC18DE" w:rsidRPr="0090027B">
        <w:rPr>
          <w:lang w:val="en-US" w:eastAsia="en-US"/>
        </w:rPr>
        <w:t xml:space="preserve">selecting the samples </w:t>
      </w:r>
      <w:r w:rsidR="007E5C20" w:rsidRPr="0090027B">
        <w:rPr>
          <w:lang w:val="en-US" w:eastAsia="en-US"/>
        </w:rPr>
        <w:t xml:space="preserve">from staff of NITA Uganda </w:t>
      </w:r>
      <w:r w:rsidR="00EC18DE" w:rsidRPr="0090027B">
        <w:rPr>
          <w:lang w:val="en-US" w:eastAsia="en-US"/>
        </w:rPr>
        <w:t>to be used in the study. Sekaran (2003)</w:t>
      </w:r>
      <w:r w:rsidR="00743F7A" w:rsidRPr="0090027B">
        <w:rPr>
          <w:lang w:val="en-US" w:eastAsia="en-US"/>
        </w:rPr>
        <w:t xml:space="preserve"> argues that </w:t>
      </w:r>
      <w:r w:rsidR="00C66E6D">
        <w:rPr>
          <w:lang w:val="en-US" w:eastAsia="en-US"/>
        </w:rPr>
        <w:t xml:space="preserve">any </w:t>
      </w:r>
      <w:r w:rsidR="00EC18DE" w:rsidRPr="0090027B">
        <w:rPr>
          <w:lang w:val="en-US" w:eastAsia="en-US"/>
        </w:rPr>
        <w:t xml:space="preserve">sampling </w:t>
      </w:r>
      <w:r w:rsidR="00C66E6D">
        <w:rPr>
          <w:lang w:val="en-US" w:eastAsia="en-US"/>
        </w:rPr>
        <w:t xml:space="preserve">which </w:t>
      </w:r>
      <w:r w:rsidR="00EC18DE" w:rsidRPr="0090027B">
        <w:rPr>
          <w:lang w:val="en-US" w:eastAsia="en-US"/>
        </w:rPr>
        <w:t>involves the choice of objects which are advantageously placed to provide the information required</w:t>
      </w:r>
      <w:r w:rsidR="00BA2899" w:rsidRPr="0090027B">
        <w:rPr>
          <w:lang w:val="en-US" w:eastAsia="en-US"/>
        </w:rPr>
        <w:t xml:space="preserve"> for a study</w:t>
      </w:r>
      <w:r w:rsidR="00C66E6D">
        <w:rPr>
          <w:lang w:val="en-US" w:eastAsia="en-US"/>
        </w:rPr>
        <w:t xml:space="preserve"> is referred to as </w:t>
      </w:r>
      <w:r w:rsidR="00C66E6D">
        <w:rPr>
          <w:lang w:val="en-US" w:eastAsia="en-US"/>
        </w:rPr>
        <w:lastRenderedPageBreak/>
        <w:t xml:space="preserve">purposive </w:t>
      </w:r>
      <w:r w:rsidR="00017282">
        <w:rPr>
          <w:lang w:val="en-US" w:eastAsia="en-US"/>
        </w:rPr>
        <w:t>sampling</w:t>
      </w:r>
      <w:r w:rsidR="00017282" w:rsidRPr="0090027B">
        <w:rPr>
          <w:lang w:val="en-US" w:eastAsia="en-US"/>
        </w:rPr>
        <w:t>.</w:t>
      </w:r>
      <w:r w:rsidR="00CE5927" w:rsidRPr="0090027B">
        <w:rPr>
          <w:lang w:val="en-US" w:eastAsia="en-US"/>
        </w:rPr>
        <w:t xml:space="preserve"> </w:t>
      </w:r>
      <w:r w:rsidR="00EC18DE" w:rsidRPr="0090027B">
        <w:rPr>
          <w:lang w:val="en-US" w:eastAsia="en-US"/>
        </w:rPr>
        <w:t>Th</w:t>
      </w:r>
      <w:r w:rsidR="00CE5927" w:rsidRPr="0090027B">
        <w:rPr>
          <w:lang w:val="en-US" w:eastAsia="en-US"/>
        </w:rPr>
        <w:t xml:space="preserve">erefore, </w:t>
      </w:r>
      <w:r w:rsidR="00C66E6D">
        <w:rPr>
          <w:lang w:val="en-US" w:eastAsia="en-US"/>
        </w:rPr>
        <w:t>it is the</w:t>
      </w:r>
      <w:r w:rsidR="00EC18DE" w:rsidRPr="0090027B">
        <w:rPr>
          <w:lang w:val="en-US" w:eastAsia="en-US"/>
        </w:rPr>
        <w:t xml:space="preserve"> </w:t>
      </w:r>
      <w:r w:rsidR="00017282">
        <w:rPr>
          <w:lang w:val="en-US" w:eastAsia="en-US"/>
        </w:rPr>
        <w:t>technique</w:t>
      </w:r>
      <w:r w:rsidR="00EC18DE" w:rsidRPr="0090027B">
        <w:rPr>
          <w:lang w:val="en-US" w:eastAsia="en-US"/>
        </w:rPr>
        <w:t xml:space="preserve"> </w:t>
      </w:r>
      <w:r w:rsidR="00C66E6D">
        <w:rPr>
          <w:lang w:val="en-US" w:eastAsia="en-US"/>
        </w:rPr>
        <w:t>deployed</w:t>
      </w:r>
      <w:r w:rsidR="00C66E6D" w:rsidRPr="0090027B">
        <w:rPr>
          <w:lang w:val="en-US" w:eastAsia="en-US"/>
        </w:rPr>
        <w:t xml:space="preserve"> </w:t>
      </w:r>
      <w:r w:rsidR="00CE5927" w:rsidRPr="0090027B">
        <w:rPr>
          <w:lang w:val="en-US" w:eastAsia="en-US"/>
        </w:rPr>
        <w:t xml:space="preserve">in </w:t>
      </w:r>
      <w:r w:rsidR="00017282">
        <w:rPr>
          <w:lang w:val="en-US" w:eastAsia="en-US"/>
        </w:rPr>
        <w:t>choosing</w:t>
      </w:r>
      <w:r w:rsidR="00CE5927" w:rsidRPr="0090027B">
        <w:rPr>
          <w:lang w:val="en-US" w:eastAsia="en-US"/>
        </w:rPr>
        <w:t xml:space="preserve"> the sample for the study </w:t>
      </w:r>
      <w:r w:rsidR="00EC18DE" w:rsidRPr="0090027B">
        <w:rPr>
          <w:lang w:val="en-US" w:eastAsia="en-US"/>
        </w:rPr>
        <w:t xml:space="preserve">because </w:t>
      </w:r>
      <w:r w:rsidR="002B11A8" w:rsidRPr="0090027B">
        <w:rPr>
          <w:lang w:val="en-US" w:eastAsia="en-US"/>
        </w:rPr>
        <w:t>it helped to focus on respondents who had</w:t>
      </w:r>
      <w:r w:rsidR="00CE5927" w:rsidRPr="0090027B">
        <w:rPr>
          <w:lang w:val="en-US" w:eastAsia="en-US"/>
        </w:rPr>
        <w:t xml:space="preserve"> </w:t>
      </w:r>
      <w:r w:rsidR="00EC18DE" w:rsidRPr="0090027B">
        <w:rPr>
          <w:lang w:val="en-US" w:eastAsia="en-US"/>
        </w:rPr>
        <w:t>the necessary information</w:t>
      </w:r>
      <w:r w:rsidR="00C538BD" w:rsidRPr="0090027B">
        <w:rPr>
          <w:lang w:val="en-US" w:eastAsia="en-US"/>
        </w:rPr>
        <w:t xml:space="preserve"> to </w:t>
      </w:r>
      <w:r w:rsidR="002B11A8" w:rsidRPr="0090027B">
        <w:rPr>
          <w:lang w:val="en-US" w:eastAsia="en-US"/>
        </w:rPr>
        <w:t xml:space="preserve">address </w:t>
      </w:r>
      <w:r w:rsidR="00C538BD" w:rsidRPr="0090027B">
        <w:rPr>
          <w:lang w:val="en-US" w:eastAsia="en-US"/>
        </w:rPr>
        <w:t xml:space="preserve">the objectives of the </w:t>
      </w:r>
      <w:r w:rsidR="00EC18DE" w:rsidRPr="0090027B">
        <w:rPr>
          <w:lang w:val="en-US" w:eastAsia="en-US"/>
        </w:rPr>
        <w:t>study.</w:t>
      </w:r>
    </w:p>
    <w:p w14:paraId="2CE79B8F" w14:textId="77777777" w:rsidR="00EC18DE" w:rsidRPr="0090027B" w:rsidRDefault="00EC18DE" w:rsidP="002B11A8">
      <w:pPr>
        <w:pStyle w:val="Heading1"/>
        <w:rPr>
          <w:rFonts w:ascii="Times New Roman" w:hAnsi="Times New Roman" w:cs="Times New Roman"/>
          <w:sz w:val="24"/>
          <w:szCs w:val="24"/>
        </w:rPr>
      </w:pPr>
      <w:bookmarkStart w:id="94" w:name="_Toc499842435"/>
      <w:bookmarkStart w:id="95" w:name="_Toc505782754"/>
      <w:r w:rsidRPr="0090027B">
        <w:rPr>
          <w:rFonts w:ascii="Times New Roman" w:hAnsi="Times New Roman" w:cs="Times New Roman"/>
          <w:sz w:val="24"/>
          <w:szCs w:val="24"/>
        </w:rPr>
        <w:t xml:space="preserve">3.6 </w:t>
      </w:r>
      <w:r w:rsidRPr="0090027B">
        <w:rPr>
          <w:rFonts w:ascii="Times New Roman" w:hAnsi="Times New Roman" w:cs="Times New Roman"/>
          <w:sz w:val="24"/>
          <w:szCs w:val="24"/>
        </w:rPr>
        <w:tab/>
        <w:t>Data Collection Methods</w:t>
      </w:r>
      <w:bookmarkEnd w:id="94"/>
      <w:bookmarkEnd w:id="95"/>
    </w:p>
    <w:p w14:paraId="4C479896" w14:textId="77777777" w:rsidR="00D2464A" w:rsidRPr="0090027B" w:rsidRDefault="00D2464A" w:rsidP="000528D8">
      <w:pPr>
        <w:jc w:val="both"/>
      </w:pPr>
    </w:p>
    <w:p w14:paraId="5106827C" w14:textId="26DDA56F" w:rsidR="00F75CFD" w:rsidRPr="0090027B" w:rsidRDefault="001D2D99" w:rsidP="000528D8">
      <w:pPr>
        <w:spacing w:line="480" w:lineRule="auto"/>
        <w:jc w:val="both"/>
        <w:rPr>
          <w:rStyle w:val="Emphasis"/>
          <w:bCs/>
          <w:color w:val="auto"/>
          <w:sz w:val="24"/>
          <w:szCs w:val="24"/>
        </w:rPr>
      </w:pPr>
      <w:r w:rsidRPr="0090027B">
        <w:rPr>
          <w:rStyle w:val="Emphasis"/>
          <w:bCs/>
          <w:color w:val="auto"/>
          <w:sz w:val="24"/>
          <w:szCs w:val="24"/>
        </w:rPr>
        <w:t xml:space="preserve">Data for </w:t>
      </w:r>
      <w:r w:rsidR="00E9072A">
        <w:rPr>
          <w:rStyle w:val="Emphasis"/>
          <w:bCs/>
          <w:color w:val="auto"/>
          <w:sz w:val="24"/>
          <w:szCs w:val="24"/>
        </w:rPr>
        <w:t>the</w:t>
      </w:r>
      <w:r w:rsidR="00E9072A" w:rsidRPr="0090027B">
        <w:rPr>
          <w:rStyle w:val="Emphasis"/>
          <w:bCs/>
          <w:color w:val="auto"/>
          <w:sz w:val="24"/>
          <w:szCs w:val="24"/>
        </w:rPr>
        <w:t xml:space="preserve"> </w:t>
      </w:r>
      <w:r w:rsidRPr="0090027B">
        <w:rPr>
          <w:rStyle w:val="Emphasis"/>
          <w:bCs/>
          <w:color w:val="auto"/>
          <w:sz w:val="24"/>
          <w:szCs w:val="24"/>
        </w:rPr>
        <w:t xml:space="preserve">study </w:t>
      </w:r>
      <w:r w:rsidR="00BD77D8" w:rsidRPr="0090027B">
        <w:rPr>
          <w:rStyle w:val="Emphasis"/>
          <w:bCs/>
          <w:color w:val="auto"/>
          <w:sz w:val="24"/>
          <w:szCs w:val="24"/>
        </w:rPr>
        <w:t>was</w:t>
      </w:r>
      <w:r w:rsidR="00FE44A6" w:rsidRPr="0090027B">
        <w:rPr>
          <w:rStyle w:val="Emphasis"/>
          <w:bCs/>
          <w:color w:val="auto"/>
          <w:sz w:val="24"/>
          <w:szCs w:val="24"/>
        </w:rPr>
        <w:t xml:space="preserve"> </w:t>
      </w:r>
      <w:r w:rsidR="00E9072A">
        <w:rPr>
          <w:rStyle w:val="Emphasis"/>
          <w:bCs/>
          <w:color w:val="auto"/>
          <w:sz w:val="24"/>
          <w:szCs w:val="24"/>
        </w:rPr>
        <w:t xml:space="preserve">obtained </w:t>
      </w:r>
      <w:r w:rsidRPr="0090027B">
        <w:rPr>
          <w:rStyle w:val="Emphasis"/>
          <w:bCs/>
          <w:color w:val="auto"/>
          <w:sz w:val="24"/>
          <w:szCs w:val="24"/>
        </w:rPr>
        <w:t>from</w:t>
      </w:r>
      <w:r w:rsidR="00FE44A6" w:rsidRPr="0090027B">
        <w:rPr>
          <w:rStyle w:val="Emphasis"/>
          <w:bCs/>
          <w:color w:val="auto"/>
          <w:sz w:val="24"/>
          <w:szCs w:val="24"/>
        </w:rPr>
        <w:t xml:space="preserve"> </w:t>
      </w:r>
      <w:r w:rsidR="00EC18DE" w:rsidRPr="0090027B">
        <w:rPr>
          <w:rStyle w:val="Emphasis"/>
          <w:bCs/>
          <w:color w:val="auto"/>
          <w:sz w:val="24"/>
          <w:szCs w:val="24"/>
        </w:rPr>
        <w:t xml:space="preserve">qualitative and quantitative </w:t>
      </w:r>
      <w:r w:rsidRPr="0090027B">
        <w:rPr>
          <w:rStyle w:val="Emphasis"/>
          <w:bCs/>
          <w:color w:val="auto"/>
          <w:sz w:val="24"/>
          <w:szCs w:val="24"/>
        </w:rPr>
        <w:t>sources</w:t>
      </w:r>
      <w:r w:rsidR="002B11A8" w:rsidRPr="0090027B">
        <w:rPr>
          <w:rStyle w:val="Emphasis"/>
          <w:bCs/>
          <w:color w:val="auto"/>
          <w:sz w:val="24"/>
          <w:szCs w:val="24"/>
        </w:rPr>
        <w:t>, but majorly from quantitative sources</w:t>
      </w:r>
      <w:r w:rsidR="009F072D">
        <w:rPr>
          <w:rStyle w:val="Emphasis"/>
          <w:bCs/>
          <w:color w:val="auto"/>
          <w:sz w:val="24"/>
          <w:szCs w:val="24"/>
        </w:rPr>
        <w:t xml:space="preserve"> and</w:t>
      </w:r>
      <w:r w:rsidRPr="0090027B">
        <w:rPr>
          <w:rStyle w:val="Emphasis"/>
          <w:bCs/>
          <w:color w:val="auto"/>
          <w:sz w:val="24"/>
          <w:szCs w:val="24"/>
        </w:rPr>
        <w:t xml:space="preserve"> </w:t>
      </w:r>
      <w:r w:rsidR="00BD77D8" w:rsidRPr="0090027B">
        <w:rPr>
          <w:rStyle w:val="Emphasis"/>
          <w:bCs/>
          <w:color w:val="auto"/>
          <w:sz w:val="24"/>
          <w:szCs w:val="24"/>
        </w:rPr>
        <w:t>were</w:t>
      </w:r>
      <w:r w:rsidR="001F4EE0" w:rsidRPr="0090027B">
        <w:rPr>
          <w:rStyle w:val="Emphasis"/>
          <w:bCs/>
          <w:color w:val="auto"/>
          <w:sz w:val="24"/>
          <w:szCs w:val="24"/>
        </w:rPr>
        <w:t xml:space="preserve"> </w:t>
      </w:r>
      <w:r w:rsidRPr="0090027B">
        <w:rPr>
          <w:rStyle w:val="Emphasis"/>
          <w:bCs/>
          <w:color w:val="auto"/>
          <w:sz w:val="24"/>
          <w:szCs w:val="24"/>
        </w:rPr>
        <w:t xml:space="preserve">used in the study. This is because </w:t>
      </w:r>
      <w:r w:rsidR="00EC18DE" w:rsidRPr="0090027B">
        <w:rPr>
          <w:rStyle w:val="Emphasis"/>
          <w:bCs/>
          <w:color w:val="auto"/>
          <w:sz w:val="24"/>
          <w:szCs w:val="24"/>
        </w:rPr>
        <w:t xml:space="preserve">multiple data collection methods </w:t>
      </w:r>
      <w:r w:rsidRPr="0090027B">
        <w:rPr>
          <w:rStyle w:val="Emphasis"/>
          <w:bCs/>
          <w:color w:val="auto"/>
          <w:sz w:val="24"/>
          <w:szCs w:val="24"/>
        </w:rPr>
        <w:t xml:space="preserve">help in checking </w:t>
      </w:r>
      <w:r w:rsidR="00EC18DE" w:rsidRPr="0090027B">
        <w:rPr>
          <w:rStyle w:val="Emphasis"/>
          <w:bCs/>
          <w:color w:val="auto"/>
          <w:sz w:val="24"/>
          <w:szCs w:val="24"/>
        </w:rPr>
        <w:t xml:space="preserve">for validity </w:t>
      </w:r>
      <w:r w:rsidRPr="0090027B">
        <w:rPr>
          <w:rStyle w:val="Emphasis"/>
          <w:bCs/>
          <w:color w:val="auto"/>
          <w:sz w:val="24"/>
          <w:szCs w:val="24"/>
        </w:rPr>
        <w:t xml:space="preserve">and reliability </w:t>
      </w:r>
      <w:r w:rsidR="00EC18DE" w:rsidRPr="0090027B">
        <w:rPr>
          <w:rStyle w:val="Emphasis"/>
          <w:bCs/>
          <w:color w:val="auto"/>
          <w:sz w:val="24"/>
          <w:szCs w:val="24"/>
        </w:rPr>
        <w:t xml:space="preserve">of the study findings. </w:t>
      </w:r>
    </w:p>
    <w:p w14:paraId="01C8C058" w14:textId="77777777" w:rsidR="00EC18DE" w:rsidRPr="0090027B" w:rsidRDefault="00EC18DE" w:rsidP="00FF3905">
      <w:pPr>
        <w:pStyle w:val="Heading2"/>
        <w:spacing w:line="480" w:lineRule="auto"/>
        <w:rPr>
          <w:rStyle w:val="Emphasis"/>
          <w:rFonts w:ascii="Times New Roman" w:hAnsi="Times New Roman"/>
          <w:i w:val="0"/>
          <w:color w:val="auto"/>
          <w:sz w:val="24"/>
          <w:szCs w:val="24"/>
        </w:rPr>
      </w:pPr>
      <w:bookmarkStart w:id="96" w:name="_Toc499842436"/>
      <w:bookmarkStart w:id="97" w:name="_Toc505782755"/>
      <w:r w:rsidRPr="0090027B">
        <w:rPr>
          <w:rStyle w:val="Emphasis"/>
          <w:rFonts w:ascii="Times New Roman" w:hAnsi="Times New Roman"/>
          <w:i w:val="0"/>
          <w:color w:val="auto"/>
          <w:sz w:val="24"/>
          <w:szCs w:val="24"/>
        </w:rPr>
        <w:t xml:space="preserve">3.6.1 </w:t>
      </w:r>
      <w:r w:rsidRPr="0090027B">
        <w:rPr>
          <w:rStyle w:val="Emphasis"/>
          <w:rFonts w:ascii="Times New Roman" w:hAnsi="Times New Roman"/>
          <w:i w:val="0"/>
          <w:color w:val="auto"/>
          <w:sz w:val="24"/>
          <w:szCs w:val="24"/>
        </w:rPr>
        <w:tab/>
      </w:r>
      <w:r w:rsidR="00D31AD1" w:rsidRPr="0090027B">
        <w:rPr>
          <w:rStyle w:val="Emphasis"/>
          <w:rFonts w:ascii="Times New Roman" w:hAnsi="Times New Roman"/>
          <w:i w:val="0"/>
          <w:color w:val="auto"/>
          <w:sz w:val="24"/>
          <w:szCs w:val="24"/>
        </w:rPr>
        <w:t>Questionnaire</w:t>
      </w:r>
      <w:r w:rsidR="00C75661" w:rsidRPr="0090027B">
        <w:rPr>
          <w:rStyle w:val="Emphasis"/>
          <w:rFonts w:ascii="Times New Roman" w:hAnsi="Times New Roman"/>
          <w:i w:val="0"/>
          <w:color w:val="auto"/>
          <w:sz w:val="24"/>
          <w:szCs w:val="24"/>
        </w:rPr>
        <w:t xml:space="preserve"> Method</w:t>
      </w:r>
      <w:bookmarkEnd w:id="96"/>
      <w:bookmarkEnd w:id="97"/>
    </w:p>
    <w:p w14:paraId="0D8795A9" w14:textId="7070D7C7" w:rsidR="00D31AD1" w:rsidRPr="0090027B" w:rsidRDefault="00D31AD1" w:rsidP="000528D8">
      <w:pPr>
        <w:spacing w:line="480" w:lineRule="auto"/>
        <w:jc w:val="both"/>
      </w:pPr>
      <w:r w:rsidRPr="0090027B">
        <w:t xml:space="preserve">Questionnaire </w:t>
      </w:r>
      <w:r w:rsidR="00017282">
        <w:t>survey</w:t>
      </w:r>
      <w:r w:rsidRPr="0090027B">
        <w:t xml:space="preserve"> </w:t>
      </w:r>
      <w:r w:rsidR="00BD77D8" w:rsidRPr="0090027B">
        <w:t>was</w:t>
      </w:r>
      <w:r w:rsidRPr="0090027B">
        <w:t xml:space="preserve"> </w:t>
      </w:r>
      <w:r w:rsidR="00017282">
        <w:t>applied</w:t>
      </w:r>
      <w:r w:rsidRPr="0090027B">
        <w:t xml:space="preserve"> in th</w:t>
      </w:r>
      <w:r w:rsidR="00BD77D8" w:rsidRPr="0090027B">
        <w:t>e</w:t>
      </w:r>
      <w:r w:rsidRPr="0090027B">
        <w:t xml:space="preserve"> study to collect quantitative data. This method involve</w:t>
      </w:r>
      <w:r w:rsidR="00BD77D8" w:rsidRPr="0090027B">
        <w:t>d</w:t>
      </w:r>
      <w:r w:rsidRPr="0090027B">
        <w:t xml:space="preserve"> developing a </w:t>
      </w:r>
      <w:r w:rsidR="001F4EE0" w:rsidRPr="0090027B">
        <w:t>pre-</w:t>
      </w:r>
      <w:r w:rsidR="009F072D">
        <w:t>designed</w:t>
      </w:r>
      <w:r w:rsidR="009F072D" w:rsidRPr="0090027B">
        <w:t xml:space="preserve"> </w:t>
      </w:r>
      <w:r w:rsidRPr="0090027B">
        <w:t>set of</w:t>
      </w:r>
      <w:r w:rsidR="009F072D">
        <w:t xml:space="preserve"> multiple choice</w:t>
      </w:r>
      <w:r w:rsidRPr="0090027B">
        <w:t xml:space="preserve"> </w:t>
      </w:r>
      <w:r w:rsidR="00017282" w:rsidRPr="0090027B">
        <w:t>inquiries</w:t>
      </w:r>
      <w:r w:rsidRPr="0090027B">
        <w:t xml:space="preserve"> </w:t>
      </w:r>
      <w:r w:rsidR="009F072D">
        <w:t>and</w:t>
      </w:r>
      <w:r w:rsidR="00017282">
        <w:t xml:space="preserve"> </w:t>
      </w:r>
      <w:r w:rsidRPr="0090027B">
        <w:t xml:space="preserve">answers </w:t>
      </w:r>
      <w:r w:rsidR="002B11A8" w:rsidRPr="0090027B">
        <w:t>(</w:t>
      </w:r>
      <w:r w:rsidR="00374DA8" w:rsidRPr="0090027B">
        <w:t xml:space="preserve">Sekaran, </w:t>
      </w:r>
      <w:r w:rsidRPr="0090027B">
        <w:t xml:space="preserve">2003). This </w:t>
      </w:r>
      <w:r w:rsidR="00017282" w:rsidRPr="0090027B">
        <w:t>technique</w:t>
      </w:r>
      <w:r w:rsidRPr="0090027B">
        <w:t xml:space="preserve"> </w:t>
      </w:r>
      <w:r w:rsidR="00BD77D8" w:rsidRPr="0090027B">
        <w:t>was</w:t>
      </w:r>
      <w:r w:rsidRPr="0090027B">
        <w:t xml:space="preserve"> used because </w:t>
      </w:r>
      <w:r w:rsidR="00BD77D8" w:rsidRPr="0090027B">
        <w:t>a</w:t>
      </w:r>
      <w:r w:rsidRPr="0090027B">
        <w:t xml:space="preserve"> larger </w:t>
      </w:r>
      <w:r w:rsidR="002B11A8" w:rsidRPr="0090027B">
        <w:t>proportion</w:t>
      </w:r>
      <w:r w:rsidRPr="0090027B">
        <w:t xml:space="preserve"> of the respondents </w:t>
      </w:r>
      <w:r w:rsidR="002B11A8" w:rsidRPr="0090027B">
        <w:t>had</w:t>
      </w:r>
      <w:r w:rsidRPr="0090027B">
        <w:t xml:space="preserve"> the relevant information on procurement processes. This method </w:t>
      </w:r>
      <w:r w:rsidR="002B11A8" w:rsidRPr="0090027B">
        <w:t xml:space="preserve">was also </w:t>
      </w:r>
      <w:r w:rsidRPr="0090027B">
        <w:t xml:space="preserve">preferred because it </w:t>
      </w:r>
      <w:r w:rsidR="00624218" w:rsidRPr="0090027B">
        <w:t>diminishes</w:t>
      </w:r>
      <w:r w:rsidRPr="0090027B">
        <w:t xml:space="preserve"> the possibilities of bias from the researcher</w:t>
      </w:r>
      <w:r w:rsidR="002B11A8" w:rsidRPr="0090027B">
        <w:t xml:space="preserve"> and helped to</w:t>
      </w:r>
      <w:r w:rsidRPr="0090027B">
        <w:t xml:space="preserve"> cover a wide area of the sample selected quickly. Questionnaires </w:t>
      </w:r>
      <w:r w:rsidR="002B11A8" w:rsidRPr="0090027B">
        <w:t>were</w:t>
      </w:r>
      <w:r w:rsidRPr="0090027B">
        <w:t xml:space="preserve"> administered by the researcher to respondents. </w:t>
      </w:r>
    </w:p>
    <w:p w14:paraId="258535E3" w14:textId="7643373A" w:rsidR="00EC18DE" w:rsidRPr="0090027B" w:rsidRDefault="00EC18DE" w:rsidP="002B11A8">
      <w:pPr>
        <w:pStyle w:val="Heading1"/>
        <w:rPr>
          <w:sz w:val="24"/>
          <w:szCs w:val="24"/>
        </w:rPr>
      </w:pPr>
      <w:bookmarkStart w:id="98" w:name="_Toc499842437"/>
      <w:bookmarkStart w:id="99" w:name="_Toc505782756"/>
      <w:r w:rsidRPr="0090027B">
        <w:rPr>
          <w:rFonts w:ascii="Times New Roman" w:hAnsi="Times New Roman" w:cs="Times New Roman"/>
          <w:sz w:val="24"/>
          <w:szCs w:val="24"/>
        </w:rPr>
        <w:t>3.7</w:t>
      </w:r>
      <w:r w:rsidRPr="0090027B">
        <w:rPr>
          <w:rFonts w:ascii="Times New Roman" w:hAnsi="Times New Roman" w:cs="Times New Roman"/>
          <w:sz w:val="24"/>
          <w:szCs w:val="24"/>
        </w:rPr>
        <w:tab/>
        <w:t xml:space="preserve"> </w:t>
      </w:r>
      <w:bookmarkEnd w:id="98"/>
      <w:r w:rsidR="00624218">
        <w:rPr>
          <w:rFonts w:ascii="Times New Roman" w:hAnsi="Times New Roman" w:cs="Times New Roman"/>
          <w:sz w:val="24"/>
          <w:szCs w:val="24"/>
        </w:rPr>
        <w:t>D</w:t>
      </w:r>
      <w:r w:rsidR="009F072D">
        <w:rPr>
          <w:rFonts w:ascii="Times New Roman" w:hAnsi="Times New Roman" w:cs="Times New Roman"/>
          <w:sz w:val="24"/>
          <w:szCs w:val="24"/>
        </w:rPr>
        <w:t>ata collection</w:t>
      </w:r>
      <w:r w:rsidR="00624218">
        <w:rPr>
          <w:rFonts w:ascii="Times New Roman" w:hAnsi="Times New Roman" w:cs="Times New Roman"/>
          <w:sz w:val="24"/>
          <w:szCs w:val="24"/>
        </w:rPr>
        <w:t xml:space="preserve"> </w:t>
      </w:r>
      <w:r w:rsidR="00624218" w:rsidRPr="0090027B">
        <w:rPr>
          <w:rFonts w:ascii="Times New Roman" w:hAnsi="Times New Roman" w:cs="Times New Roman"/>
          <w:sz w:val="24"/>
          <w:szCs w:val="24"/>
        </w:rPr>
        <w:t>Instruments</w:t>
      </w:r>
      <w:bookmarkEnd w:id="99"/>
    </w:p>
    <w:p w14:paraId="02710682" w14:textId="77777777" w:rsidR="00D2464A" w:rsidRPr="0090027B" w:rsidRDefault="00D2464A" w:rsidP="000528D8">
      <w:pPr>
        <w:jc w:val="both"/>
      </w:pPr>
    </w:p>
    <w:p w14:paraId="45134FD1" w14:textId="5C0611BF" w:rsidR="00BF3E8C" w:rsidRPr="0090027B" w:rsidRDefault="00D001EB" w:rsidP="000528D8">
      <w:pPr>
        <w:spacing w:line="480" w:lineRule="auto"/>
        <w:jc w:val="both"/>
        <w:rPr>
          <w:bCs/>
          <w:bdr w:val="none" w:sz="0" w:space="0" w:color="auto" w:frame="1"/>
        </w:rPr>
      </w:pPr>
      <w:r w:rsidRPr="0090027B">
        <w:rPr>
          <w:bCs/>
          <w:bdr w:val="none" w:sz="0" w:space="0" w:color="auto" w:frame="1"/>
        </w:rPr>
        <w:t xml:space="preserve">Data </w:t>
      </w:r>
      <w:r w:rsidR="00624218">
        <w:rPr>
          <w:bCs/>
          <w:bdr w:val="none" w:sz="0" w:space="0" w:color="auto" w:frame="1"/>
        </w:rPr>
        <w:t>gathering</w:t>
      </w:r>
      <w:r w:rsidRPr="0090027B">
        <w:rPr>
          <w:bCs/>
          <w:bdr w:val="none" w:sz="0" w:space="0" w:color="auto" w:frame="1"/>
        </w:rPr>
        <w:t xml:space="preserve"> </w:t>
      </w:r>
      <w:r w:rsidR="00624218">
        <w:rPr>
          <w:bCs/>
          <w:bdr w:val="none" w:sz="0" w:space="0" w:color="auto" w:frame="1"/>
        </w:rPr>
        <w:t>tools</w:t>
      </w:r>
      <w:r w:rsidRPr="0090027B">
        <w:rPr>
          <w:bCs/>
          <w:bdr w:val="none" w:sz="0" w:space="0" w:color="auto" w:frame="1"/>
        </w:rPr>
        <w:t xml:space="preserve"> are defined as </w:t>
      </w:r>
      <w:r w:rsidR="00624218">
        <w:rPr>
          <w:bCs/>
          <w:bdr w:val="none" w:sz="0" w:space="0" w:color="auto" w:frame="1"/>
        </w:rPr>
        <w:t>gadgets</w:t>
      </w:r>
      <w:r w:rsidRPr="0090027B">
        <w:rPr>
          <w:bCs/>
          <w:bdr w:val="none" w:sz="0" w:space="0" w:color="auto" w:frame="1"/>
        </w:rPr>
        <w:t xml:space="preserve"> used to </w:t>
      </w:r>
      <w:r w:rsidR="00624218" w:rsidRPr="0090027B">
        <w:rPr>
          <w:bCs/>
          <w:bdr w:val="none" w:sz="0" w:space="0" w:color="auto" w:frame="1"/>
        </w:rPr>
        <w:t>classify</w:t>
      </w:r>
      <w:r w:rsidRPr="0090027B">
        <w:rPr>
          <w:bCs/>
          <w:bdr w:val="none" w:sz="0" w:space="0" w:color="auto" w:frame="1"/>
        </w:rPr>
        <w:t xml:space="preserve"> information sources and to collect information during an evaluation (OECD, 2002).</w:t>
      </w:r>
    </w:p>
    <w:p w14:paraId="10E9CD50" w14:textId="77777777" w:rsidR="00EC18DE" w:rsidRPr="0090027B" w:rsidRDefault="00EC18DE" w:rsidP="00FF3905">
      <w:pPr>
        <w:pStyle w:val="Heading2"/>
        <w:spacing w:line="480" w:lineRule="auto"/>
        <w:rPr>
          <w:rStyle w:val="Emphasis"/>
          <w:rFonts w:ascii="Times New Roman" w:hAnsi="Times New Roman"/>
          <w:bCs w:val="0"/>
          <w:i w:val="0"/>
          <w:color w:val="auto"/>
          <w:sz w:val="24"/>
          <w:szCs w:val="24"/>
        </w:rPr>
      </w:pPr>
      <w:bookmarkStart w:id="100" w:name="_Toc499842438"/>
      <w:bookmarkStart w:id="101" w:name="_Toc505782757"/>
      <w:r w:rsidRPr="0090027B">
        <w:rPr>
          <w:rStyle w:val="Emphasis"/>
          <w:rFonts w:ascii="Times New Roman" w:hAnsi="Times New Roman"/>
          <w:bCs w:val="0"/>
          <w:i w:val="0"/>
          <w:color w:val="auto"/>
          <w:sz w:val="24"/>
          <w:szCs w:val="24"/>
        </w:rPr>
        <w:t>3.7.1</w:t>
      </w:r>
      <w:r w:rsidRPr="0090027B">
        <w:rPr>
          <w:rStyle w:val="Emphasis"/>
          <w:rFonts w:ascii="Times New Roman" w:hAnsi="Times New Roman"/>
          <w:bCs w:val="0"/>
          <w:i w:val="0"/>
          <w:color w:val="auto"/>
          <w:sz w:val="24"/>
          <w:szCs w:val="24"/>
        </w:rPr>
        <w:tab/>
        <w:t>Questionnaires</w:t>
      </w:r>
      <w:bookmarkEnd w:id="100"/>
      <w:bookmarkEnd w:id="101"/>
    </w:p>
    <w:p w14:paraId="74762C02" w14:textId="3F738C24" w:rsidR="00C8339B" w:rsidRPr="0090027B" w:rsidRDefault="00D001EB" w:rsidP="000528D8">
      <w:pPr>
        <w:spacing w:line="480" w:lineRule="auto"/>
        <w:jc w:val="both"/>
      </w:pPr>
      <w:r w:rsidRPr="0090027B">
        <w:rPr>
          <w:shd w:val="clear" w:color="auto" w:fill="FFFFFF"/>
        </w:rPr>
        <w:t>According to Kumar</w:t>
      </w:r>
      <w:r w:rsidR="00434E09" w:rsidRPr="0090027B">
        <w:rPr>
          <w:shd w:val="clear" w:color="auto" w:fill="FFFFFF"/>
        </w:rPr>
        <w:t xml:space="preserve"> </w:t>
      </w:r>
      <w:r w:rsidRPr="0090027B">
        <w:rPr>
          <w:shd w:val="clear" w:color="auto" w:fill="FFFFFF"/>
        </w:rPr>
        <w:t>(2005)</w:t>
      </w:r>
      <w:r w:rsidR="002B11A8" w:rsidRPr="0090027B">
        <w:rPr>
          <w:shd w:val="clear" w:color="auto" w:fill="FFFFFF"/>
        </w:rPr>
        <w:t>,</w:t>
      </w:r>
      <w:r w:rsidRPr="0090027B">
        <w:rPr>
          <w:shd w:val="clear" w:color="auto" w:fill="FFFFFF"/>
        </w:rPr>
        <w:t xml:space="preserve"> </w:t>
      </w:r>
      <w:r w:rsidRPr="0090027B">
        <w:rPr>
          <w:bCs/>
          <w:shd w:val="clear" w:color="auto" w:fill="FFFFFF"/>
        </w:rPr>
        <w:t>questionnaire</w:t>
      </w:r>
      <w:r w:rsidR="000B6615">
        <w:rPr>
          <w:bCs/>
          <w:shd w:val="clear" w:color="auto" w:fill="FFFFFF"/>
        </w:rPr>
        <w:t>s</w:t>
      </w:r>
      <w:r w:rsidRPr="0090027B">
        <w:rPr>
          <w:shd w:val="clear" w:color="auto" w:fill="FFFFFF"/>
        </w:rPr>
        <w:t> </w:t>
      </w:r>
      <w:r w:rsidR="000B6615">
        <w:rPr>
          <w:shd w:val="clear" w:color="auto" w:fill="FFFFFF"/>
        </w:rPr>
        <w:t>are</w:t>
      </w:r>
      <w:r w:rsidRPr="0090027B">
        <w:rPr>
          <w:shd w:val="clear" w:color="auto" w:fill="FFFFFF"/>
        </w:rPr>
        <w:t xml:space="preserve"> </w:t>
      </w:r>
      <w:hyperlink r:id="rId16" w:tooltip="Research" w:history="1">
        <w:r w:rsidRPr="0090027B">
          <w:rPr>
            <w:shd w:val="clear" w:color="auto" w:fill="FFFFFF"/>
          </w:rPr>
          <w:t>research</w:t>
        </w:r>
      </w:hyperlink>
      <w:r w:rsidRPr="0090027B">
        <w:rPr>
          <w:shd w:val="clear" w:color="auto" w:fill="FFFFFF"/>
        </w:rPr>
        <w:t> instrument</w:t>
      </w:r>
      <w:r w:rsidR="000B6615">
        <w:rPr>
          <w:shd w:val="clear" w:color="auto" w:fill="FFFFFF"/>
        </w:rPr>
        <w:t>s</w:t>
      </w:r>
      <w:r w:rsidRPr="0090027B">
        <w:rPr>
          <w:shd w:val="clear" w:color="auto" w:fill="FFFFFF"/>
        </w:rPr>
        <w:t xml:space="preserve"> </w:t>
      </w:r>
      <w:r w:rsidR="000B6615">
        <w:rPr>
          <w:shd w:val="clear" w:color="auto" w:fill="FFFFFF"/>
        </w:rPr>
        <w:t xml:space="preserve">with pre-designed </w:t>
      </w:r>
      <w:hyperlink r:id="rId17" w:tooltip="Question" w:history="1">
        <w:r w:rsidRPr="0090027B">
          <w:rPr>
            <w:shd w:val="clear" w:color="auto" w:fill="FFFFFF"/>
          </w:rPr>
          <w:t>questions</w:t>
        </w:r>
      </w:hyperlink>
      <w:r w:rsidRPr="0090027B">
        <w:rPr>
          <w:shd w:val="clear" w:color="auto" w:fill="FFFFFF"/>
        </w:rPr>
        <w:t xml:space="preserve"> and other </w:t>
      </w:r>
      <w:r w:rsidR="00624218" w:rsidRPr="0090027B">
        <w:rPr>
          <w:shd w:val="clear" w:color="auto" w:fill="FFFFFF"/>
        </w:rPr>
        <w:t>stimuli</w:t>
      </w:r>
      <w:r w:rsidR="000B6615">
        <w:rPr>
          <w:shd w:val="clear" w:color="auto" w:fill="FFFFFF"/>
        </w:rPr>
        <w:t xml:space="preserve"> used for</w:t>
      </w:r>
      <w:r w:rsidRPr="0090027B">
        <w:rPr>
          <w:shd w:val="clear" w:color="auto" w:fill="FFFFFF"/>
        </w:rPr>
        <w:t xml:space="preserve"> gathering </w:t>
      </w:r>
      <w:r w:rsidR="000B6615">
        <w:rPr>
          <w:shd w:val="clear" w:color="auto" w:fill="FFFFFF"/>
        </w:rPr>
        <w:t>data</w:t>
      </w:r>
      <w:r w:rsidR="000B6615" w:rsidRPr="0090027B">
        <w:rPr>
          <w:shd w:val="clear" w:color="auto" w:fill="FFFFFF"/>
        </w:rPr>
        <w:t xml:space="preserve"> </w:t>
      </w:r>
      <w:r w:rsidRPr="0090027B">
        <w:rPr>
          <w:shd w:val="clear" w:color="auto" w:fill="FFFFFF"/>
        </w:rPr>
        <w:t>from respondents. </w:t>
      </w:r>
      <w:r w:rsidR="00EC18DE" w:rsidRPr="0090027B">
        <w:rPr>
          <w:lang w:val="en-US" w:eastAsia="en-US"/>
        </w:rPr>
        <w:t xml:space="preserve">The questionnaire </w:t>
      </w:r>
      <w:r w:rsidR="00566336" w:rsidRPr="0090027B">
        <w:rPr>
          <w:lang w:val="en-US" w:eastAsia="en-US"/>
        </w:rPr>
        <w:t>was</w:t>
      </w:r>
      <w:r w:rsidR="00EC18DE" w:rsidRPr="0090027B">
        <w:rPr>
          <w:lang w:val="en-US" w:eastAsia="en-US"/>
        </w:rPr>
        <w:t xml:space="preserve"> designed and administered to the targeted respondents.</w:t>
      </w:r>
      <w:r w:rsidR="0025451F" w:rsidRPr="0090027B">
        <w:rPr>
          <w:lang w:val="en-US" w:eastAsia="en-US"/>
        </w:rPr>
        <w:t xml:space="preserve"> The questionnaire </w:t>
      </w:r>
      <w:r w:rsidR="00566336" w:rsidRPr="0090027B">
        <w:rPr>
          <w:lang w:val="en-US" w:eastAsia="en-US"/>
        </w:rPr>
        <w:t>was</w:t>
      </w:r>
      <w:r w:rsidR="0025451F" w:rsidRPr="0090027B">
        <w:rPr>
          <w:lang w:val="en-US" w:eastAsia="en-US"/>
        </w:rPr>
        <w:t xml:space="preserve"> semi-</w:t>
      </w:r>
      <w:r w:rsidR="00EC18DE" w:rsidRPr="0090027B">
        <w:rPr>
          <w:lang w:val="en-US" w:eastAsia="en-US"/>
        </w:rPr>
        <w:t xml:space="preserve">structured in </w:t>
      </w:r>
      <w:r w:rsidR="00EC18DE" w:rsidRPr="0090027B">
        <w:rPr>
          <w:lang w:val="en-US" w:eastAsia="en-US"/>
        </w:rPr>
        <w:lastRenderedPageBreak/>
        <w:t>nature</w:t>
      </w:r>
      <w:r w:rsidR="002B11A8" w:rsidRPr="0090027B">
        <w:rPr>
          <w:lang w:val="en-US" w:eastAsia="en-US"/>
        </w:rPr>
        <w:t>,</w:t>
      </w:r>
      <w:r w:rsidR="00EC18DE" w:rsidRPr="0090027B">
        <w:rPr>
          <w:lang w:val="en-US" w:eastAsia="en-US"/>
        </w:rPr>
        <w:t xml:space="preserve"> embracing both open and closed ended questions whereby respondents </w:t>
      </w:r>
      <w:r w:rsidR="00434E09" w:rsidRPr="0090027B">
        <w:rPr>
          <w:lang w:val="en-US" w:eastAsia="en-US"/>
        </w:rPr>
        <w:t xml:space="preserve">could </w:t>
      </w:r>
      <w:r w:rsidR="00EC18DE" w:rsidRPr="0090027B">
        <w:rPr>
          <w:lang w:val="en-US" w:eastAsia="en-US"/>
        </w:rPr>
        <w:t xml:space="preserve">give their views about the concepts under study. The semi-structured questionnaires </w:t>
      </w:r>
      <w:r w:rsidR="000864DE" w:rsidRPr="0090027B">
        <w:rPr>
          <w:lang w:val="en-US" w:eastAsia="en-US"/>
        </w:rPr>
        <w:t>were</w:t>
      </w:r>
      <w:r w:rsidR="00EC18DE" w:rsidRPr="0090027B">
        <w:rPr>
          <w:lang w:val="en-US" w:eastAsia="en-US"/>
        </w:rPr>
        <w:t xml:space="preserve"> administered to </w:t>
      </w:r>
      <w:r w:rsidR="0025451F" w:rsidRPr="0090027B">
        <w:rPr>
          <w:lang w:val="en-US" w:eastAsia="en-US"/>
        </w:rPr>
        <w:t>staff in procurement and user departments</w:t>
      </w:r>
      <w:r w:rsidR="00566336" w:rsidRPr="0090027B">
        <w:rPr>
          <w:lang w:val="en-US" w:eastAsia="en-US"/>
        </w:rPr>
        <w:t>, Contracts Committee, and the Accounting Officer</w:t>
      </w:r>
      <w:r w:rsidR="0025451F" w:rsidRPr="0090027B">
        <w:rPr>
          <w:lang w:val="en-US" w:eastAsia="en-US"/>
        </w:rPr>
        <w:t xml:space="preserve"> </w:t>
      </w:r>
      <w:r w:rsidR="00566336" w:rsidRPr="0090027B">
        <w:rPr>
          <w:lang w:val="en-US" w:eastAsia="en-US"/>
        </w:rPr>
        <w:t>of</w:t>
      </w:r>
      <w:r w:rsidR="0025451F" w:rsidRPr="0090027B">
        <w:rPr>
          <w:lang w:val="en-US" w:eastAsia="en-US"/>
        </w:rPr>
        <w:t xml:space="preserve"> NITA Uganda. The </w:t>
      </w:r>
      <w:r w:rsidR="00434E09" w:rsidRPr="0090027B">
        <w:rPr>
          <w:lang w:val="en-US" w:eastAsia="en-US"/>
        </w:rPr>
        <w:t>quantitative items were</w:t>
      </w:r>
      <w:r w:rsidR="0025451F" w:rsidRPr="0090027B">
        <w:rPr>
          <w:lang w:val="en-US" w:eastAsia="en-US"/>
        </w:rPr>
        <w:t xml:space="preserve"> anchored onto</w:t>
      </w:r>
      <w:r w:rsidR="00EC18DE" w:rsidRPr="0090027B">
        <w:rPr>
          <w:lang w:val="en-US" w:eastAsia="en-US"/>
        </w:rPr>
        <w:t xml:space="preserve"> </w:t>
      </w:r>
      <w:r w:rsidR="000B6615" w:rsidRPr="0090027B">
        <w:rPr>
          <w:lang w:val="en-US" w:eastAsia="en-US"/>
        </w:rPr>
        <w:t>Likert</w:t>
      </w:r>
      <w:r w:rsidR="00EC18DE" w:rsidRPr="0090027B">
        <w:rPr>
          <w:lang w:val="en-US" w:eastAsia="en-US"/>
        </w:rPr>
        <w:t xml:space="preserve"> scale </w:t>
      </w:r>
      <w:r w:rsidR="000B6615">
        <w:rPr>
          <w:lang w:val="en-US" w:eastAsia="en-US"/>
        </w:rPr>
        <w:t>from one to five (strongly agree, agree, neutral, disagree and strongly disagree), respectively.</w:t>
      </w:r>
      <w:r w:rsidR="0025451F" w:rsidRPr="0090027B">
        <w:rPr>
          <w:lang w:val="en-US" w:eastAsia="en-US"/>
        </w:rPr>
        <w:t xml:space="preserve"> This allow</w:t>
      </w:r>
      <w:r w:rsidR="00566336" w:rsidRPr="0090027B">
        <w:rPr>
          <w:lang w:val="en-US" w:eastAsia="en-US"/>
        </w:rPr>
        <w:t>ed</w:t>
      </w:r>
      <w:r w:rsidR="0025451F" w:rsidRPr="0090027B">
        <w:rPr>
          <w:lang w:val="en-US" w:eastAsia="en-US"/>
        </w:rPr>
        <w:t xml:space="preserve"> </w:t>
      </w:r>
      <w:r w:rsidR="00EC18DE" w:rsidRPr="0090027B">
        <w:rPr>
          <w:lang w:val="en-US" w:eastAsia="en-US"/>
        </w:rPr>
        <w:t xml:space="preserve">respondents to choose from a set of alternatives. </w:t>
      </w:r>
      <w:r w:rsidR="00434E09" w:rsidRPr="0090027B">
        <w:rPr>
          <w:lang w:val="en-US" w:eastAsia="en-US"/>
        </w:rPr>
        <w:t xml:space="preserve">In addition, the questionnaire had open-ended questions that captured accurate </w:t>
      </w:r>
      <w:r w:rsidR="00A305A1">
        <w:rPr>
          <w:lang w:val="en-US" w:eastAsia="en-US"/>
        </w:rPr>
        <w:t>numerical</w:t>
      </w:r>
      <w:r w:rsidR="00A305A1" w:rsidRPr="0090027B">
        <w:rPr>
          <w:lang w:val="en-US" w:eastAsia="en-US"/>
        </w:rPr>
        <w:t xml:space="preserve"> </w:t>
      </w:r>
      <w:r w:rsidR="00434E09" w:rsidRPr="0090027B">
        <w:rPr>
          <w:lang w:val="en-US" w:eastAsia="en-US"/>
        </w:rPr>
        <w:t xml:space="preserve">data. </w:t>
      </w:r>
      <w:r w:rsidR="00EC18DE" w:rsidRPr="0090027B">
        <w:rPr>
          <w:lang w:val="en-US" w:eastAsia="en-US"/>
        </w:rPr>
        <w:t xml:space="preserve">The questionnaire </w:t>
      </w:r>
      <w:r w:rsidR="00566336" w:rsidRPr="0090027B">
        <w:rPr>
          <w:lang w:val="en-US" w:eastAsia="en-US"/>
        </w:rPr>
        <w:t>was</w:t>
      </w:r>
      <w:r w:rsidR="00EC18DE" w:rsidRPr="0090027B">
        <w:rPr>
          <w:lang w:val="en-US" w:eastAsia="en-US"/>
        </w:rPr>
        <w:t xml:space="preserve"> preferred because it saves time and collects large amount of data unlike in interview method (Kakoza, 2002).</w:t>
      </w:r>
      <w:r w:rsidR="00C8339B" w:rsidRPr="0090027B">
        <w:rPr>
          <w:lang w:val="en-US" w:eastAsia="en-US"/>
        </w:rPr>
        <w:t xml:space="preserve"> </w:t>
      </w:r>
    </w:p>
    <w:p w14:paraId="15059F87" w14:textId="77777777" w:rsidR="00EC18DE" w:rsidRPr="0090027B" w:rsidRDefault="00EC18DE" w:rsidP="00434E09">
      <w:pPr>
        <w:pStyle w:val="Heading1"/>
        <w:rPr>
          <w:rFonts w:ascii="Times New Roman" w:hAnsi="Times New Roman" w:cs="Times New Roman"/>
          <w:sz w:val="24"/>
          <w:szCs w:val="24"/>
        </w:rPr>
      </w:pPr>
      <w:bookmarkStart w:id="102" w:name="_Toc499842439"/>
      <w:bookmarkStart w:id="103" w:name="_Toc505782758"/>
      <w:r w:rsidRPr="0090027B">
        <w:rPr>
          <w:rFonts w:ascii="Times New Roman" w:hAnsi="Times New Roman" w:cs="Times New Roman"/>
          <w:sz w:val="24"/>
          <w:szCs w:val="24"/>
        </w:rPr>
        <w:t xml:space="preserve">3.8 </w:t>
      </w:r>
      <w:r w:rsidRPr="0090027B">
        <w:rPr>
          <w:rFonts w:ascii="Times New Roman" w:hAnsi="Times New Roman" w:cs="Times New Roman"/>
          <w:sz w:val="24"/>
          <w:szCs w:val="24"/>
        </w:rPr>
        <w:tab/>
        <w:t>Validity and Reliability</w:t>
      </w:r>
      <w:bookmarkEnd w:id="102"/>
      <w:bookmarkEnd w:id="103"/>
    </w:p>
    <w:p w14:paraId="13C5C90D" w14:textId="77777777" w:rsidR="00EC18DE" w:rsidRPr="0090027B" w:rsidRDefault="00EC18DE" w:rsidP="00434E09">
      <w:pPr>
        <w:pStyle w:val="Heading2"/>
        <w:rPr>
          <w:rStyle w:val="Emphasis"/>
          <w:rFonts w:ascii="Times New Roman" w:hAnsi="Times New Roman"/>
          <w:bCs w:val="0"/>
          <w:i w:val="0"/>
          <w:color w:val="auto"/>
          <w:sz w:val="24"/>
          <w:szCs w:val="24"/>
        </w:rPr>
      </w:pPr>
      <w:bookmarkStart w:id="104" w:name="_Toc499842440"/>
      <w:bookmarkStart w:id="105" w:name="_Toc505782759"/>
      <w:r w:rsidRPr="0090027B">
        <w:rPr>
          <w:rStyle w:val="Emphasis"/>
          <w:rFonts w:ascii="Times New Roman" w:hAnsi="Times New Roman"/>
          <w:bCs w:val="0"/>
          <w:i w:val="0"/>
          <w:color w:val="auto"/>
          <w:sz w:val="24"/>
          <w:szCs w:val="24"/>
        </w:rPr>
        <w:t xml:space="preserve">3.8.1 </w:t>
      </w:r>
      <w:r w:rsidRPr="0090027B">
        <w:rPr>
          <w:rStyle w:val="Emphasis"/>
          <w:rFonts w:ascii="Times New Roman" w:hAnsi="Times New Roman"/>
          <w:bCs w:val="0"/>
          <w:i w:val="0"/>
          <w:color w:val="auto"/>
          <w:sz w:val="24"/>
          <w:szCs w:val="24"/>
        </w:rPr>
        <w:tab/>
        <w:t>Validity</w:t>
      </w:r>
      <w:bookmarkEnd w:id="104"/>
      <w:bookmarkEnd w:id="105"/>
    </w:p>
    <w:p w14:paraId="25BEA462" w14:textId="5C5FA734" w:rsidR="00CF4425" w:rsidRPr="0090027B" w:rsidRDefault="00CF4425" w:rsidP="000528D8">
      <w:pPr>
        <w:autoSpaceDE w:val="0"/>
        <w:autoSpaceDN w:val="0"/>
        <w:adjustRightInd w:val="0"/>
        <w:spacing w:line="480" w:lineRule="auto"/>
        <w:jc w:val="both"/>
        <w:rPr>
          <w:lang w:val="en-US" w:eastAsia="en-US"/>
        </w:rPr>
      </w:pPr>
      <w:r w:rsidRPr="0090027B">
        <w:rPr>
          <w:lang w:val="en-US" w:eastAsia="en-US"/>
        </w:rPr>
        <w:t xml:space="preserve">Mugenda </w:t>
      </w:r>
      <w:r w:rsidR="00434E09" w:rsidRPr="0090027B">
        <w:rPr>
          <w:lang w:val="en-US" w:eastAsia="en-US"/>
        </w:rPr>
        <w:t xml:space="preserve">and </w:t>
      </w:r>
      <w:r w:rsidRPr="0090027B">
        <w:rPr>
          <w:lang w:val="en-US" w:eastAsia="en-US"/>
        </w:rPr>
        <w:t>Mugenda (2003),</w:t>
      </w:r>
      <w:r w:rsidR="00624218">
        <w:rPr>
          <w:lang w:val="en-US" w:eastAsia="en-US"/>
        </w:rPr>
        <w:t xml:space="preserve"> asserts that</w:t>
      </w:r>
      <w:r w:rsidRPr="0090027B">
        <w:rPr>
          <w:lang w:val="en-US" w:eastAsia="en-US"/>
        </w:rPr>
        <w:t xml:space="preserve"> v</w:t>
      </w:r>
      <w:r w:rsidR="00EC18DE" w:rsidRPr="0090027B">
        <w:rPr>
          <w:lang w:val="en-US" w:eastAsia="en-US"/>
        </w:rPr>
        <w:t xml:space="preserve">alidity </w:t>
      </w:r>
      <w:r w:rsidR="00447829" w:rsidRPr="0090027B">
        <w:rPr>
          <w:lang w:val="en-US" w:eastAsia="en-US"/>
        </w:rPr>
        <w:t xml:space="preserve">is about the </w:t>
      </w:r>
      <w:r w:rsidR="00624218" w:rsidRPr="0090027B">
        <w:rPr>
          <w:lang w:val="en-US" w:eastAsia="en-US"/>
        </w:rPr>
        <w:t>correctness</w:t>
      </w:r>
      <w:r w:rsidR="00447829" w:rsidRPr="0090027B">
        <w:rPr>
          <w:lang w:val="en-US" w:eastAsia="en-US"/>
        </w:rPr>
        <w:t xml:space="preserve"> of an instrument in capturing data that </w:t>
      </w:r>
      <w:r w:rsidR="00EC18DE" w:rsidRPr="0090027B">
        <w:rPr>
          <w:lang w:val="en-US" w:eastAsia="en-US"/>
        </w:rPr>
        <w:t>gives meaningful inferences.</w:t>
      </w:r>
      <w:r w:rsidRPr="0090027B">
        <w:rPr>
          <w:lang w:val="en-US" w:eastAsia="en-US"/>
        </w:rPr>
        <w:t xml:space="preserve"> </w:t>
      </w:r>
      <w:r w:rsidR="00447829" w:rsidRPr="0090027B">
        <w:rPr>
          <w:lang w:val="en-US" w:eastAsia="en-US"/>
        </w:rPr>
        <w:t xml:space="preserve">In order to obtain </w:t>
      </w:r>
      <w:r w:rsidR="00E02707">
        <w:rPr>
          <w:lang w:val="en-US" w:eastAsia="en-US"/>
        </w:rPr>
        <w:t xml:space="preserve">the </w:t>
      </w:r>
      <w:r w:rsidR="00447829" w:rsidRPr="0090027B">
        <w:rPr>
          <w:lang w:val="en-US" w:eastAsia="en-US"/>
        </w:rPr>
        <w:t>validity</w:t>
      </w:r>
      <w:r w:rsidR="00E02707">
        <w:rPr>
          <w:lang w:val="en-US" w:eastAsia="en-US"/>
        </w:rPr>
        <w:t xml:space="preserve"> of</w:t>
      </w:r>
      <w:r w:rsidR="00447829" w:rsidRPr="0090027B">
        <w:rPr>
          <w:lang w:val="en-US" w:eastAsia="en-US"/>
        </w:rPr>
        <w:t xml:space="preserve"> the instrument</w:t>
      </w:r>
      <w:r w:rsidR="00E02707">
        <w:rPr>
          <w:lang w:val="en-US" w:eastAsia="en-US"/>
        </w:rPr>
        <w:t xml:space="preserve">, </w:t>
      </w:r>
      <w:r w:rsidR="008A511F">
        <w:rPr>
          <w:lang w:val="en-US" w:eastAsia="en-US"/>
        </w:rPr>
        <w:t>it</w:t>
      </w:r>
      <w:r w:rsidR="008A511F" w:rsidRPr="0090027B">
        <w:rPr>
          <w:lang w:val="en-US" w:eastAsia="en-US"/>
        </w:rPr>
        <w:t xml:space="preserve"> was</w:t>
      </w:r>
      <w:r w:rsidR="00447829" w:rsidRPr="0090027B">
        <w:rPr>
          <w:lang w:val="en-US" w:eastAsia="en-US"/>
        </w:rPr>
        <w:t xml:space="preserve"> subjected to scrutiny by </w:t>
      </w:r>
      <w:r w:rsidR="008A511F">
        <w:rPr>
          <w:lang w:val="en-US" w:eastAsia="en-US"/>
        </w:rPr>
        <w:t xml:space="preserve">experienced team </w:t>
      </w:r>
      <w:r w:rsidR="00447829" w:rsidRPr="0090027B">
        <w:rPr>
          <w:lang w:val="en-US" w:eastAsia="en-US"/>
        </w:rPr>
        <w:t>in academi</w:t>
      </w:r>
      <w:r w:rsidR="008A511F">
        <w:rPr>
          <w:lang w:val="en-US" w:eastAsia="en-US"/>
        </w:rPr>
        <w:t>a</w:t>
      </w:r>
      <w:r w:rsidR="00447829" w:rsidRPr="0090027B">
        <w:rPr>
          <w:lang w:val="en-US" w:eastAsia="en-US"/>
        </w:rPr>
        <w:t xml:space="preserve"> and practitioners in the field of procurement. </w:t>
      </w:r>
      <w:r w:rsidR="00EC18DE" w:rsidRPr="0090027B">
        <w:rPr>
          <w:lang w:val="en-US" w:eastAsia="en-US"/>
        </w:rPr>
        <w:t xml:space="preserve">Thus, the instruments </w:t>
      </w:r>
      <w:r w:rsidR="00434E09" w:rsidRPr="0090027B">
        <w:rPr>
          <w:lang w:val="en-US" w:eastAsia="en-US"/>
        </w:rPr>
        <w:t>were</w:t>
      </w:r>
      <w:r w:rsidR="00EC18DE" w:rsidRPr="0090027B">
        <w:rPr>
          <w:lang w:val="en-US" w:eastAsia="en-US"/>
        </w:rPr>
        <w:t xml:space="preserve"> measured through the formula below:</w:t>
      </w:r>
      <w:r w:rsidRPr="0090027B">
        <w:rPr>
          <w:lang w:val="en-US" w:eastAsia="en-US"/>
        </w:rPr>
        <w:t xml:space="preserve"> </w:t>
      </w:r>
    </w:p>
    <w:p w14:paraId="1DB500F8" w14:textId="2EE8C610" w:rsidR="00EC18DE" w:rsidRPr="0090027B" w:rsidRDefault="00EC18DE" w:rsidP="000528D8">
      <w:pPr>
        <w:autoSpaceDE w:val="0"/>
        <w:autoSpaceDN w:val="0"/>
        <w:adjustRightInd w:val="0"/>
        <w:spacing w:line="480" w:lineRule="auto"/>
        <w:jc w:val="both"/>
        <w:rPr>
          <w:lang w:val="en-US" w:eastAsia="en-US"/>
        </w:rPr>
      </w:pPr>
      <w:r w:rsidRPr="0090027B">
        <w:rPr>
          <w:lang w:val="en-US" w:eastAsia="en-US"/>
        </w:rPr>
        <w:t>C</w:t>
      </w:r>
      <w:r w:rsidR="00624218">
        <w:rPr>
          <w:lang w:val="en-US" w:eastAsia="en-US"/>
        </w:rPr>
        <w:t xml:space="preserve">ontent </w:t>
      </w:r>
      <w:r w:rsidRPr="0090027B">
        <w:rPr>
          <w:lang w:val="en-US" w:eastAsia="en-US"/>
        </w:rPr>
        <w:t>V</w:t>
      </w:r>
      <w:r w:rsidR="00624218">
        <w:rPr>
          <w:lang w:val="en-US" w:eastAsia="en-US"/>
        </w:rPr>
        <w:t xml:space="preserve">alidity </w:t>
      </w:r>
      <w:r w:rsidRPr="0090027B">
        <w:rPr>
          <w:lang w:val="en-US" w:eastAsia="en-US"/>
        </w:rPr>
        <w:t>I</w:t>
      </w:r>
      <w:r w:rsidR="00624218">
        <w:rPr>
          <w:lang w:val="en-US" w:eastAsia="en-US"/>
        </w:rPr>
        <w:t>ndex</w:t>
      </w:r>
      <w:r w:rsidRPr="0090027B">
        <w:rPr>
          <w:lang w:val="en-US" w:eastAsia="en-US"/>
        </w:rPr>
        <w:t xml:space="preserve"> =     </w:t>
      </w:r>
      <w:r w:rsidRPr="0090027B">
        <w:rPr>
          <w:u w:val="single"/>
          <w:lang w:val="en-US" w:eastAsia="en-US"/>
        </w:rPr>
        <w:t>Number of items declared valid by judges</w:t>
      </w:r>
    </w:p>
    <w:p w14:paraId="43F2FADE" w14:textId="77777777" w:rsidR="00CF4425" w:rsidRPr="0090027B" w:rsidRDefault="00CF4425" w:rsidP="000528D8">
      <w:pPr>
        <w:autoSpaceDE w:val="0"/>
        <w:autoSpaceDN w:val="0"/>
        <w:adjustRightInd w:val="0"/>
        <w:spacing w:line="480" w:lineRule="auto"/>
        <w:jc w:val="both"/>
        <w:rPr>
          <w:lang w:val="en-US" w:eastAsia="en-US"/>
        </w:rPr>
      </w:pPr>
      <w:r w:rsidRPr="0090027B">
        <w:rPr>
          <w:lang w:val="en-US" w:eastAsia="en-US"/>
        </w:rPr>
        <w:t xml:space="preserve">      </w:t>
      </w:r>
      <w:r w:rsidRPr="0090027B">
        <w:rPr>
          <w:lang w:val="en-US" w:eastAsia="en-US"/>
        </w:rPr>
        <w:tab/>
      </w:r>
      <w:r w:rsidRPr="0090027B">
        <w:rPr>
          <w:lang w:val="en-US" w:eastAsia="en-US"/>
        </w:rPr>
        <w:tab/>
      </w:r>
      <w:r w:rsidRPr="0090027B">
        <w:rPr>
          <w:lang w:val="en-US" w:eastAsia="en-US"/>
        </w:rPr>
        <w:tab/>
      </w:r>
      <w:r w:rsidR="00EC18DE" w:rsidRPr="0090027B">
        <w:rPr>
          <w:lang w:val="en-US" w:eastAsia="en-US"/>
        </w:rPr>
        <w:t>Total number of items</w:t>
      </w:r>
    </w:p>
    <w:p w14:paraId="5B8EE925" w14:textId="77777777" w:rsidR="00EC18DE" w:rsidRPr="0090027B" w:rsidRDefault="00EC18DE" w:rsidP="000528D8">
      <w:pPr>
        <w:autoSpaceDE w:val="0"/>
        <w:autoSpaceDN w:val="0"/>
        <w:adjustRightInd w:val="0"/>
        <w:spacing w:line="480" w:lineRule="auto"/>
        <w:jc w:val="both"/>
        <w:rPr>
          <w:lang w:val="en-US" w:eastAsia="en-US"/>
        </w:rPr>
      </w:pPr>
      <w:r w:rsidRPr="0090027B">
        <w:rPr>
          <w:lang w:val="en-US" w:eastAsia="en-US"/>
        </w:rPr>
        <w:t>CVI= n/N</w:t>
      </w:r>
    </w:p>
    <w:p w14:paraId="149309C2" w14:textId="77777777" w:rsidR="00EC18DE" w:rsidRPr="0090027B" w:rsidRDefault="00EC18DE" w:rsidP="000528D8">
      <w:pPr>
        <w:autoSpaceDE w:val="0"/>
        <w:autoSpaceDN w:val="0"/>
        <w:adjustRightInd w:val="0"/>
        <w:spacing w:line="480" w:lineRule="auto"/>
        <w:jc w:val="both"/>
        <w:rPr>
          <w:lang w:val="en-US" w:eastAsia="en-US"/>
        </w:rPr>
      </w:pPr>
      <w:r w:rsidRPr="0090027B">
        <w:rPr>
          <w:lang w:val="en-US" w:eastAsia="en-US"/>
        </w:rPr>
        <w:t>Where n= items that rated relevant</w:t>
      </w:r>
    </w:p>
    <w:p w14:paraId="67EA1EBB" w14:textId="77777777" w:rsidR="00EC18DE" w:rsidRPr="0090027B" w:rsidRDefault="00EC18DE" w:rsidP="000528D8">
      <w:pPr>
        <w:autoSpaceDE w:val="0"/>
        <w:autoSpaceDN w:val="0"/>
        <w:adjustRightInd w:val="0"/>
        <w:spacing w:line="480" w:lineRule="auto"/>
        <w:jc w:val="both"/>
        <w:rPr>
          <w:lang w:val="en-US" w:eastAsia="en-US"/>
        </w:rPr>
      </w:pPr>
      <w:r w:rsidRPr="0090027B">
        <w:rPr>
          <w:lang w:val="en-US" w:eastAsia="en-US"/>
        </w:rPr>
        <w:t>N= total number of items</w:t>
      </w:r>
    </w:p>
    <w:p w14:paraId="1BE37CB9" w14:textId="21248CFF" w:rsidR="00434E09" w:rsidRPr="0090027B" w:rsidRDefault="00434E09" w:rsidP="000528D8">
      <w:pPr>
        <w:autoSpaceDE w:val="0"/>
        <w:autoSpaceDN w:val="0"/>
        <w:adjustRightInd w:val="0"/>
        <w:spacing w:line="480" w:lineRule="auto"/>
        <w:jc w:val="both"/>
        <w:rPr>
          <w:lang w:val="en-US" w:eastAsia="en-US"/>
        </w:rPr>
      </w:pPr>
      <w:r w:rsidRPr="0090027B">
        <w:rPr>
          <w:lang w:val="en-US" w:eastAsia="en-US"/>
        </w:rPr>
        <w:t xml:space="preserve">Overall, the observed CVI for the questionnaire instrument was .815 and since it was above 0.7 as </w:t>
      </w:r>
      <w:r w:rsidR="00624218" w:rsidRPr="0090027B">
        <w:rPr>
          <w:lang w:val="en-US" w:eastAsia="en-US"/>
        </w:rPr>
        <w:t>suggested</w:t>
      </w:r>
      <w:r w:rsidRPr="0090027B">
        <w:rPr>
          <w:lang w:val="en-US" w:eastAsia="en-US"/>
        </w:rPr>
        <w:t xml:space="preserve"> by Amin (2005), the instrument was considered valid.</w:t>
      </w:r>
    </w:p>
    <w:p w14:paraId="1BA9E22C" w14:textId="77777777" w:rsidR="00EC18DE" w:rsidRPr="0090027B" w:rsidRDefault="00EC18DE" w:rsidP="00FF3905">
      <w:pPr>
        <w:pStyle w:val="Heading2"/>
        <w:spacing w:line="480" w:lineRule="auto"/>
        <w:rPr>
          <w:rStyle w:val="Emphasis"/>
          <w:rFonts w:ascii="Times New Roman" w:hAnsi="Times New Roman"/>
          <w:bCs w:val="0"/>
          <w:i w:val="0"/>
          <w:color w:val="auto"/>
          <w:sz w:val="24"/>
          <w:szCs w:val="24"/>
        </w:rPr>
      </w:pPr>
      <w:bookmarkStart w:id="106" w:name="_Toc499842441"/>
      <w:bookmarkStart w:id="107" w:name="_Toc505782760"/>
      <w:r w:rsidRPr="0090027B">
        <w:rPr>
          <w:rStyle w:val="Emphasis"/>
          <w:rFonts w:ascii="Times New Roman" w:hAnsi="Times New Roman"/>
          <w:bCs w:val="0"/>
          <w:i w:val="0"/>
          <w:color w:val="auto"/>
          <w:sz w:val="24"/>
          <w:szCs w:val="24"/>
        </w:rPr>
        <w:lastRenderedPageBreak/>
        <w:t xml:space="preserve">3.8.2 </w:t>
      </w:r>
      <w:r w:rsidRPr="0090027B">
        <w:rPr>
          <w:rStyle w:val="Emphasis"/>
          <w:rFonts w:ascii="Times New Roman" w:hAnsi="Times New Roman"/>
          <w:bCs w:val="0"/>
          <w:i w:val="0"/>
          <w:color w:val="auto"/>
          <w:sz w:val="24"/>
          <w:szCs w:val="24"/>
        </w:rPr>
        <w:tab/>
        <w:t>Reliability</w:t>
      </w:r>
      <w:bookmarkEnd w:id="106"/>
      <w:bookmarkEnd w:id="107"/>
    </w:p>
    <w:p w14:paraId="5F567D96" w14:textId="00D82AFF" w:rsidR="00EC18DE" w:rsidRPr="0090027B" w:rsidRDefault="00EC18DE" w:rsidP="00CD052F">
      <w:pPr>
        <w:spacing w:after="240" w:line="480" w:lineRule="auto"/>
        <w:jc w:val="both"/>
        <w:rPr>
          <w:lang w:val="en-US" w:eastAsia="en-US"/>
        </w:rPr>
      </w:pPr>
      <w:r w:rsidRPr="0090027B">
        <w:rPr>
          <w:rStyle w:val="Emphasis"/>
          <w:bCs/>
          <w:color w:val="auto"/>
          <w:sz w:val="24"/>
          <w:szCs w:val="24"/>
        </w:rPr>
        <w:t xml:space="preserve">Reliability refers to the degree to which the instruments </w:t>
      </w:r>
      <w:r w:rsidR="00624218" w:rsidRPr="0090027B">
        <w:rPr>
          <w:rStyle w:val="Emphasis"/>
          <w:bCs/>
          <w:color w:val="auto"/>
          <w:sz w:val="24"/>
          <w:szCs w:val="24"/>
        </w:rPr>
        <w:t>dependably</w:t>
      </w:r>
      <w:r w:rsidRPr="0090027B">
        <w:rPr>
          <w:rStyle w:val="Emphasis"/>
          <w:bCs/>
          <w:color w:val="auto"/>
          <w:sz w:val="24"/>
          <w:szCs w:val="24"/>
        </w:rPr>
        <w:t xml:space="preserve"> measure</w:t>
      </w:r>
      <w:r w:rsidR="002B1653" w:rsidRPr="0090027B">
        <w:rPr>
          <w:rStyle w:val="Emphasis"/>
          <w:bCs/>
          <w:color w:val="auto"/>
          <w:sz w:val="24"/>
          <w:szCs w:val="24"/>
        </w:rPr>
        <w:t xml:space="preserve"> whatever it is measuring (Amin, </w:t>
      </w:r>
      <w:r w:rsidRPr="0090027B">
        <w:rPr>
          <w:rStyle w:val="Emphasis"/>
          <w:bCs/>
          <w:color w:val="auto"/>
          <w:sz w:val="24"/>
          <w:szCs w:val="24"/>
        </w:rPr>
        <w:t xml:space="preserve">2005). An instrument is reliable if it </w:t>
      </w:r>
      <w:r w:rsidR="00624218">
        <w:rPr>
          <w:rStyle w:val="Emphasis"/>
          <w:bCs/>
          <w:color w:val="auto"/>
          <w:sz w:val="24"/>
          <w:szCs w:val="24"/>
        </w:rPr>
        <w:t>gives</w:t>
      </w:r>
      <w:r w:rsidRPr="0090027B">
        <w:rPr>
          <w:rStyle w:val="Emphasis"/>
          <w:bCs/>
          <w:color w:val="auto"/>
          <w:sz w:val="24"/>
          <w:szCs w:val="24"/>
        </w:rPr>
        <w:t xml:space="preserve"> the </w:t>
      </w:r>
      <w:r w:rsidR="00624218" w:rsidRPr="0090027B">
        <w:rPr>
          <w:rStyle w:val="Emphasis"/>
          <w:bCs/>
          <w:color w:val="auto"/>
          <w:sz w:val="24"/>
          <w:szCs w:val="24"/>
        </w:rPr>
        <w:t>similar</w:t>
      </w:r>
      <w:r w:rsidRPr="0090027B">
        <w:rPr>
          <w:rStyle w:val="Emphasis"/>
          <w:bCs/>
          <w:color w:val="auto"/>
          <w:sz w:val="24"/>
          <w:szCs w:val="24"/>
        </w:rPr>
        <w:t xml:space="preserve"> results whenever it is repeatedly used to measure trait or concept from the same respondents. Therefore, the </w:t>
      </w:r>
      <w:r w:rsidR="008A511F">
        <w:rPr>
          <w:rStyle w:val="Emphasis"/>
          <w:bCs/>
          <w:color w:val="auto"/>
          <w:sz w:val="24"/>
          <w:szCs w:val="24"/>
        </w:rPr>
        <w:t>dependability was</w:t>
      </w:r>
      <w:r w:rsidRPr="0090027B">
        <w:rPr>
          <w:rStyle w:val="Emphasis"/>
          <w:bCs/>
          <w:color w:val="auto"/>
          <w:sz w:val="24"/>
          <w:szCs w:val="24"/>
        </w:rPr>
        <w:t xml:space="preserve"> measured </w:t>
      </w:r>
      <w:r w:rsidR="008A6A4B">
        <w:rPr>
          <w:rStyle w:val="Emphasis"/>
          <w:bCs/>
          <w:color w:val="auto"/>
          <w:sz w:val="24"/>
          <w:szCs w:val="24"/>
        </w:rPr>
        <w:t>on the basis of</w:t>
      </w:r>
      <w:r w:rsidR="00624218">
        <w:rPr>
          <w:rStyle w:val="Emphasis"/>
          <w:bCs/>
          <w:color w:val="auto"/>
          <w:sz w:val="24"/>
          <w:szCs w:val="24"/>
        </w:rPr>
        <w:t xml:space="preserve"> </w:t>
      </w:r>
      <w:r w:rsidRPr="0090027B">
        <w:rPr>
          <w:rStyle w:val="Emphasis"/>
          <w:bCs/>
          <w:color w:val="auto"/>
          <w:sz w:val="24"/>
          <w:szCs w:val="24"/>
        </w:rPr>
        <w:t xml:space="preserve">the </w:t>
      </w:r>
      <w:r w:rsidRPr="0090027B">
        <w:rPr>
          <w:lang w:val="en-US" w:eastAsia="en-US"/>
        </w:rPr>
        <w:t xml:space="preserve">Cronbach`s alpha coefficient. </w:t>
      </w:r>
    </w:p>
    <w:p w14:paraId="7F62091B" w14:textId="6B94A977" w:rsidR="00C8339B" w:rsidRPr="0090027B" w:rsidRDefault="00C8339B" w:rsidP="00CD052F">
      <w:pPr>
        <w:autoSpaceDE w:val="0"/>
        <w:autoSpaceDN w:val="0"/>
        <w:adjustRightInd w:val="0"/>
        <w:spacing w:after="240" w:line="480" w:lineRule="auto"/>
        <w:jc w:val="both"/>
      </w:pPr>
      <w:r w:rsidRPr="0090027B">
        <w:t xml:space="preserve">From the qualitative study perspective, reliability means some other person </w:t>
      </w:r>
      <w:r w:rsidR="003303CC" w:rsidRPr="0090027B">
        <w:t>can</w:t>
      </w:r>
      <w:r w:rsidRPr="0090027B">
        <w:t xml:space="preserve"> examine the work and </w:t>
      </w:r>
      <w:r w:rsidR="00603140" w:rsidRPr="0090027B">
        <w:t>make</w:t>
      </w:r>
      <w:r w:rsidRPr="0090027B">
        <w:t xml:space="preserve"> similar conclusions. Thus, under this study test for reliability was necessary to ensure that data from qualitative</w:t>
      </w:r>
      <w:r w:rsidR="00434E09" w:rsidRPr="0090027B">
        <w:t xml:space="preserve"> and quantitative</w:t>
      </w:r>
      <w:r w:rsidRPr="0090027B">
        <w:t xml:space="preserve"> source</w:t>
      </w:r>
      <w:r w:rsidR="00434E09" w:rsidRPr="0090027B">
        <w:t>s</w:t>
      </w:r>
      <w:r w:rsidRPr="0090027B">
        <w:t xml:space="preserve"> were accurately captured and depicted the concept under study. </w:t>
      </w:r>
      <w:r w:rsidR="00434E09" w:rsidRPr="0090027B">
        <w:t xml:space="preserve">Results of the validity test using Cronbach’s alpha method showed that the questionnaire instrument registered alpha of .785 and since this was above 0.5 as Sekaran (2003) recommended, the instrument was adopted. </w:t>
      </w:r>
    </w:p>
    <w:p w14:paraId="6F045042" w14:textId="77777777" w:rsidR="00EC18DE" w:rsidRPr="0090027B" w:rsidRDefault="00EC18DE" w:rsidP="00434E09">
      <w:pPr>
        <w:pStyle w:val="Heading1"/>
        <w:rPr>
          <w:rFonts w:ascii="Times New Roman" w:hAnsi="Times New Roman" w:cs="Times New Roman"/>
          <w:sz w:val="24"/>
          <w:szCs w:val="24"/>
        </w:rPr>
      </w:pPr>
      <w:bookmarkStart w:id="108" w:name="_Toc499842442"/>
      <w:bookmarkStart w:id="109" w:name="_Toc505782761"/>
      <w:r w:rsidRPr="0090027B">
        <w:rPr>
          <w:rFonts w:ascii="Times New Roman" w:hAnsi="Times New Roman" w:cs="Times New Roman"/>
          <w:sz w:val="24"/>
          <w:szCs w:val="24"/>
        </w:rPr>
        <w:t>3.9</w:t>
      </w:r>
      <w:r w:rsidRPr="0090027B">
        <w:rPr>
          <w:rFonts w:ascii="Times New Roman" w:hAnsi="Times New Roman" w:cs="Times New Roman"/>
          <w:sz w:val="24"/>
          <w:szCs w:val="24"/>
        </w:rPr>
        <w:tab/>
        <w:t xml:space="preserve">Procedure </w:t>
      </w:r>
      <w:r w:rsidR="00CF4425" w:rsidRPr="0090027B">
        <w:rPr>
          <w:rFonts w:ascii="Times New Roman" w:hAnsi="Times New Roman" w:cs="Times New Roman"/>
          <w:sz w:val="24"/>
          <w:szCs w:val="24"/>
        </w:rPr>
        <w:t xml:space="preserve">for </w:t>
      </w:r>
      <w:r w:rsidRPr="0090027B">
        <w:rPr>
          <w:rFonts w:ascii="Times New Roman" w:hAnsi="Times New Roman" w:cs="Times New Roman"/>
          <w:sz w:val="24"/>
          <w:szCs w:val="24"/>
        </w:rPr>
        <w:t>Data Collection</w:t>
      </w:r>
      <w:bookmarkEnd w:id="108"/>
      <w:bookmarkEnd w:id="109"/>
    </w:p>
    <w:p w14:paraId="1387F322" w14:textId="77777777" w:rsidR="00E41C39" w:rsidRPr="0090027B" w:rsidRDefault="00E41C39" w:rsidP="000528D8">
      <w:pPr>
        <w:jc w:val="both"/>
        <w:rPr>
          <w:lang w:val="en-US" w:eastAsia="en-US"/>
        </w:rPr>
      </w:pPr>
    </w:p>
    <w:p w14:paraId="61871C44" w14:textId="30ABCC0E" w:rsidR="00ED0E5C" w:rsidRPr="0090027B" w:rsidRDefault="00CF4425" w:rsidP="000528D8">
      <w:pPr>
        <w:autoSpaceDE w:val="0"/>
        <w:autoSpaceDN w:val="0"/>
        <w:adjustRightInd w:val="0"/>
        <w:spacing w:line="480" w:lineRule="auto"/>
        <w:jc w:val="both"/>
        <w:rPr>
          <w:lang w:val="en-US" w:eastAsia="en-US"/>
        </w:rPr>
      </w:pPr>
      <w:r w:rsidRPr="0090027B">
        <w:rPr>
          <w:lang w:val="en-US" w:eastAsia="en-US"/>
        </w:rPr>
        <w:t xml:space="preserve">Data for this study </w:t>
      </w:r>
      <w:r w:rsidR="00D153C0" w:rsidRPr="0090027B">
        <w:rPr>
          <w:lang w:val="en-US" w:eastAsia="en-US"/>
        </w:rPr>
        <w:t>was</w:t>
      </w:r>
      <w:r w:rsidR="00EC18DE" w:rsidRPr="0090027B">
        <w:rPr>
          <w:lang w:val="en-US" w:eastAsia="en-US"/>
        </w:rPr>
        <w:t xml:space="preserve"> collected from the samples </w:t>
      </w:r>
      <w:r w:rsidR="00ED0E5C" w:rsidRPr="0090027B">
        <w:rPr>
          <w:lang w:val="en-US" w:eastAsia="en-US"/>
        </w:rPr>
        <w:t xml:space="preserve">selected </w:t>
      </w:r>
      <w:r w:rsidR="00EC18DE" w:rsidRPr="0090027B">
        <w:rPr>
          <w:lang w:val="en-US" w:eastAsia="en-US"/>
        </w:rPr>
        <w:t xml:space="preserve">for the study. Therefore, after the proposal </w:t>
      </w:r>
      <w:r w:rsidR="00D153C0" w:rsidRPr="0090027B">
        <w:rPr>
          <w:lang w:val="en-US" w:eastAsia="en-US"/>
        </w:rPr>
        <w:t>was</w:t>
      </w:r>
      <w:r w:rsidR="00EC18DE" w:rsidRPr="0090027B">
        <w:rPr>
          <w:lang w:val="en-US" w:eastAsia="en-US"/>
        </w:rPr>
        <w:t xml:space="preserve"> approved, an </w:t>
      </w:r>
      <w:r w:rsidR="00912B73" w:rsidRPr="0090027B">
        <w:rPr>
          <w:lang w:val="en-US" w:eastAsia="en-US"/>
        </w:rPr>
        <w:t xml:space="preserve">introductory </w:t>
      </w:r>
      <w:r w:rsidR="00EC18DE" w:rsidRPr="0090027B">
        <w:rPr>
          <w:lang w:val="en-US" w:eastAsia="en-US"/>
        </w:rPr>
        <w:t xml:space="preserve">letter </w:t>
      </w:r>
      <w:r w:rsidR="00D153C0" w:rsidRPr="0090027B">
        <w:rPr>
          <w:lang w:val="en-US" w:eastAsia="en-US"/>
        </w:rPr>
        <w:t>was</w:t>
      </w:r>
      <w:r w:rsidR="00EC18DE" w:rsidRPr="0090027B">
        <w:rPr>
          <w:lang w:val="en-US" w:eastAsia="en-US"/>
        </w:rPr>
        <w:t xml:space="preserve"> obtained from the </w:t>
      </w:r>
      <w:r w:rsidR="00624218" w:rsidRPr="0090027B">
        <w:rPr>
          <w:lang w:val="en-US" w:eastAsia="en-US"/>
        </w:rPr>
        <w:t>Institute</w:t>
      </w:r>
      <w:r w:rsidR="00912B73" w:rsidRPr="0090027B">
        <w:rPr>
          <w:lang w:val="en-US" w:eastAsia="en-US"/>
        </w:rPr>
        <w:t xml:space="preserve"> of Management Science</w:t>
      </w:r>
      <w:r w:rsidR="00EC18DE" w:rsidRPr="0090027B">
        <w:rPr>
          <w:lang w:val="en-US" w:eastAsia="en-US"/>
        </w:rPr>
        <w:t xml:space="preserve">, Uganda Management Institute </w:t>
      </w:r>
      <w:r w:rsidR="00ED0E5C" w:rsidRPr="0090027B">
        <w:rPr>
          <w:lang w:val="en-US" w:eastAsia="en-US"/>
        </w:rPr>
        <w:t xml:space="preserve">to </w:t>
      </w:r>
      <w:r w:rsidR="00912B73" w:rsidRPr="0090027B">
        <w:rPr>
          <w:lang w:val="en-US" w:eastAsia="en-US"/>
        </w:rPr>
        <w:t xml:space="preserve">enable </w:t>
      </w:r>
      <w:r w:rsidR="00ED0E5C" w:rsidRPr="0090027B">
        <w:rPr>
          <w:lang w:val="en-US" w:eastAsia="en-US"/>
        </w:rPr>
        <w:t xml:space="preserve">the researcher to </w:t>
      </w:r>
      <w:r w:rsidR="00912B73" w:rsidRPr="0090027B">
        <w:rPr>
          <w:lang w:val="en-US" w:eastAsia="en-US"/>
        </w:rPr>
        <w:t xml:space="preserve">carry out </w:t>
      </w:r>
      <w:r w:rsidR="00ED0E5C" w:rsidRPr="0090027B">
        <w:rPr>
          <w:lang w:val="en-US" w:eastAsia="en-US"/>
        </w:rPr>
        <w:t>research in the entity selected for the study.</w:t>
      </w:r>
      <w:r w:rsidR="00912B73" w:rsidRPr="0090027B">
        <w:rPr>
          <w:lang w:val="en-US" w:eastAsia="en-US"/>
        </w:rPr>
        <w:t xml:space="preserve"> The said letter was submitted to the management at NITA-U, who also issued a letter granting the researcher </w:t>
      </w:r>
      <w:r w:rsidR="00624218" w:rsidRPr="0090027B">
        <w:rPr>
          <w:lang w:val="en-US" w:eastAsia="en-US"/>
        </w:rPr>
        <w:t>authorization</w:t>
      </w:r>
      <w:r w:rsidR="00912B73" w:rsidRPr="0090027B">
        <w:rPr>
          <w:lang w:val="en-US" w:eastAsia="en-US"/>
        </w:rPr>
        <w:t xml:space="preserve"> to conduct </w:t>
      </w:r>
      <w:r w:rsidR="00624218">
        <w:rPr>
          <w:lang w:val="en-US" w:eastAsia="en-US"/>
        </w:rPr>
        <w:t>field tasks</w:t>
      </w:r>
      <w:r w:rsidR="00912B73" w:rsidRPr="0090027B">
        <w:rPr>
          <w:lang w:val="en-US" w:eastAsia="en-US"/>
        </w:rPr>
        <w:t xml:space="preserve">. The </w:t>
      </w:r>
      <w:r w:rsidR="001F259D" w:rsidRPr="0090027B">
        <w:rPr>
          <w:lang w:val="en-US" w:eastAsia="en-US"/>
        </w:rPr>
        <w:t>investigator</w:t>
      </w:r>
      <w:r w:rsidR="00912B73" w:rsidRPr="0090027B">
        <w:rPr>
          <w:lang w:val="en-US" w:eastAsia="en-US"/>
        </w:rPr>
        <w:t xml:space="preserve"> then proceeded to recruit and train a research assistant who helped in data collection.</w:t>
      </w:r>
      <w:r w:rsidR="00ED0E5C" w:rsidRPr="0090027B">
        <w:rPr>
          <w:lang w:val="en-US" w:eastAsia="en-US"/>
        </w:rPr>
        <w:t xml:space="preserve"> </w:t>
      </w:r>
      <w:r w:rsidR="00EC18DE" w:rsidRPr="0090027B">
        <w:rPr>
          <w:lang w:val="en-US" w:eastAsia="en-US"/>
        </w:rPr>
        <w:t xml:space="preserve">Data </w:t>
      </w:r>
      <w:r w:rsidR="00D153C0" w:rsidRPr="0090027B">
        <w:rPr>
          <w:lang w:val="en-US" w:eastAsia="en-US"/>
        </w:rPr>
        <w:t>was</w:t>
      </w:r>
      <w:r w:rsidR="00EC18DE" w:rsidRPr="0090027B">
        <w:rPr>
          <w:lang w:val="en-US" w:eastAsia="en-US"/>
        </w:rPr>
        <w:t xml:space="preserve"> collected from </w:t>
      </w:r>
      <w:r w:rsidR="00912B73" w:rsidRPr="0090027B">
        <w:rPr>
          <w:lang w:val="en-US" w:eastAsia="en-US"/>
        </w:rPr>
        <w:t xml:space="preserve">63 </w:t>
      </w:r>
      <w:r w:rsidR="00EC18DE" w:rsidRPr="0090027B">
        <w:rPr>
          <w:lang w:val="en-US" w:eastAsia="en-US"/>
        </w:rPr>
        <w:t xml:space="preserve">respondents </w:t>
      </w:r>
      <w:r w:rsidR="00ED0E5C" w:rsidRPr="0090027B">
        <w:rPr>
          <w:lang w:val="en-US" w:eastAsia="en-US"/>
        </w:rPr>
        <w:t>selected from different departments at NITA Uganda.</w:t>
      </w:r>
    </w:p>
    <w:p w14:paraId="38C8518C" w14:textId="77777777" w:rsidR="00FF3905" w:rsidRDefault="00FF3905">
      <w:pPr>
        <w:rPr>
          <w:b/>
          <w:bCs/>
          <w:kern w:val="32"/>
        </w:rPr>
      </w:pPr>
      <w:bookmarkStart w:id="110" w:name="_Toc499842443"/>
      <w:r>
        <w:br w:type="page"/>
      </w:r>
    </w:p>
    <w:p w14:paraId="17545065" w14:textId="61313B99" w:rsidR="00EC18DE" w:rsidRPr="0090027B" w:rsidRDefault="00EC18DE" w:rsidP="00912B73">
      <w:pPr>
        <w:pStyle w:val="Heading1"/>
        <w:rPr>
          <w:rFonts w:ascii="Times New Roman" w:hAnsi="Times New Roman" w:cs="Times New Roman"/>
          <w:sz w:val="24"/>
          <w:szCs w:val="24"/>
        </w:rPr>
      </w:pPr>
      <w:bookmarkStart w:id="111" w:name="_Toc505782762"/>
      <w:r w:rsidRPr="0090027B">
        <w:rPr>
          <w:rFonts w:ascii="Times New Roman" w:hAnsi="Times New Roman" w:cs="Times New Roman"/>
          <w:sz w:val="24"/>
          <w:szCs w:val="24"/>
        </w:rPr>
        <w:lastRenderedPageBreak/>
        <w:t>3.10</w:t>
      </w:r>
      <w:r w:rsidRPr="0090027B">
        <w:rPr>
          <w:rFonts w:ascii="Times New Roman" w:hAnsi="Times New Roman" w:cs="Times New Roman"/>
          <w:sz w:val="24"/>
          <w:szCs w:val="24"/>
        </w:rPr>
        <w:tab/>
        <w:t>Analysis</w:t>
      </w:r>
      <w:bookmarkEnd w:id="110"/>
      <w:r w:rsidR="0064586A">
        <w:rPr>
          <w:rFonts w:ascii="Times New Roman" w:hAnsi="Times New Roman" w:cs="Times New Roman"/>
          <w:sz w:val="24"/>
          <w:szCs w:val="24"/>
        </w:rPr>
        <w:t xml:space="preserve"> of data</w:t>
      </w:r>
      <w:bookmarkEnd w:id="111"/>
    </w:p>
    <w:p w14:paraId="189CF78E" w14:textId="77777777" w:rsidR="00E41C39" w:rsidRPr="0090027B" w:rsidRDefault="00E41C39" w:rsidP="000528D8">
      <w:pPr>
        <w:jc w:val="both"/>
        <w:rPr>
          <w:lang w:val="en-US" w:eastAsia="en-US"/>
        </w:rPr>
      </w:pPr>
    </w:p>
    <w:p w14:paraId="58D1B34A" w14:textId="1D4DDCF6" w:rsidR="00EC18DE" w:rsidRPr="0090027B" w:rsidRDefault="004D11A9" w:rsidP="000528D8">
      <w:pPr>
        <w:autoSpaceDE w:val="0"/>
        <w:autoSpaceDN w:val="0"/>
        <w:adjustRightInd w:val="0"/>
        <w:spacing w:line="480" w:lineRule="auto"/>
        <w:jc w:val="both"/>
        <w:rPr>
          <w:lang w:val="en-US" w:eastAsia="en-US"/>
        </w:rPr>
      </w:pPr>
      <w:r>
        <w:rPr>
          <w:lang w:val="en-US" w:eastAsia="en-US"/>
        </w:rPr>
        <w:t>From the sample generated, the required d</w:t>
      </w:r>
      <w:r w:rsidR="00EC18DE" w:rsidRPr="0090027B">
        <w:rPr>
          <w:lang w:val="en-US" w:eastAsia="en-US"/>
        </w:rPr>
        <w:t xml:space="preserve">ata </w:t>
      </w:r>
      <w:r>
        <w:rPr>
          <w:lang w:val="en-US" w:eastAsia="en-US"/>
        </w:rPr>
        <w:t>was obtained</w:t>
      </w:r>
      <w:r w:rsidR="0064586A">
        <w:rPr>
          <w:lang w:val="en-US" w:eastAsia="en-US"/>
        </w:rPr>
        <w:t xml:space="preserve">, </w:t>
      </w:r>
      <w:r w:rsidR="00EC18DE" w:rsidRPr="0090027B">
        <w:rPr>
          <w:lang w:val="en-US" w:eastAsia="en-US"/>
        </w:rPr>
        <w:t xml:space="preserve">compiled, sorted and coded to </w:t>
      </w:r>
      <w:r w:rsidR="0064586A">
        <w:rPr>
          <w:lang w:val="en-US" w:eastAsia="en-US"/>
        </w:rPr>
        <w:t>ensure</w:t>
      </w:r>
      <w:r w:rsidR="00EC18DE" w:rsidRPr="0090027B">
        <w:rPr>
          <w:lang w:val="en-US" w:eastAsia="en-US"/>
        </w:rPr>
        <w:t xml:space="preserve"> quality, accuracy and completeness. </w:t>
      </w:r>
      <w:r w:rsidR="001F259D" w:rsidRPr="0090027B">
        <w:rPr>
          <w:lang w:val="en-US" w:eastAsia="en-US"/>
        </w:rPr>
        <w:t>Arithmetical</w:t>
      </w:r>
      <w:r w:rsidR="00EC18DE" w:rsidRPr="0090027B">
        <w:rPr>
          <w:lang w:val="en-US" w:eastAsia="en-US"/>
        </w:rPr>
        <w:t xml:space="preserve"> Package for Social </w:t>
      </w:r>
      <w:r w:rsidR="00912B73" w:rsidRPr="0090027B">
        <w:rPr>
          <w:lang w:val="en-US" w:eastAsia="en-US"/>
        </w:rPr>
        <w:t xml:space="preserve">Scientists </w:t>
      </w:r>
      <w:r w:rsidR="00EC18DE" w:rsidRPr="0090027B">
        <w:rPr>
          <w:lang w:val="en-US" w:eastAsia="en-US"/>
        </w:rPr>
        <w:t xml:space="preserve">(SPSS </w:t>
      </w:r>
      <w:r w:rsidR="00533B9D" w:rsidRPr="0090027B">
        <w:rPr>
          <w:lang w:val="en-US" w:eastAsia="en-US"/>
        </w:rPr>
        <w:t>20</w:t>
      </w:r>
      <w:r w:rsidR="00EC18DE" w:rsidRPr="0090027B">
        <w:rPr>
          <w:lang w:val="en-US" w:eastAsia="en-US"/>
        </w:rPr>
        <w:t>)</w:t>
      </w:r>
      <w:r w:rsidR="00912B73" w:rsidRPr="0090027B">
        <w:rPr>
          <w:lang w:val="en-US" w:eastAsia="en-US"/>
        </w:rPr>
        <w:t xml:space="preserve"> was</w:t>
      </w:r>
      <w:r w:rsidR="00EC18DE" w:rsidRPr="0090027B">
        <w:rPr>
          <w:lang w:val="en-US" w:eastAsia="en-US"/>
        </w:rPr>
        <w:t xml:space="preserve"> used to analyze the data. </w:t>
      </w:r>
      <w:r w:rsidR="00912B73" w:rsidRPr="0090027B">
        <w:rPr>
          <w:lang w:val="en-US" w:eastAsia="en-US"/>
        </w:rPr>
        <w:t xml:space="preserve">Data analysis was largely quantitative, since the study was inclined more to the quantitative approach. </w:t>
      </w:r>
      <w:r w:rsidR="00EC18DE" w:rsidRPr="0090027B">
        <w:rPr>
          <w:lang w:val="en-US" w:eastAsia="en-US"/>
        </w:rPr>
        <w:t xml:space="preserve">Descriptive statistics, frequency tables, correlation analysis and regression analysis </w:t>
      </w:r>
      <w:r w:rsidR="00E31ECC" w:rsidRPr="0090027B">
        <w:rPr>
          <w:lang w:val="en-US" w:eastAsia="en-US"/>
        </w:rPr>
        <w:t>were</w:t>
      </w:r>
      <w:r w:rsidR="00EC18DE" w:rsidRPr="0090027B">
        <w:rPr>
          <w:lang w:val="en-US" w:eastAsia="en-US"/>
        </w:rPr>
        <w:t xml:space="preserve"> generated. The correlation results </w:t>
      </w:r>
      <w:r w:rsidR="00E31ECC" w:rsidRPr="0090027B">
        <w:rPr>
          <w:lang w:val="en-US" w:eastAsia="en-US"/>
        </w:rPr>
        <w:t>were</w:t>
      </w:r>
      <w:r w:rsidR="00D153C0" w:rsidRPr="0090027B">
        <w:rPr>
          <w:lang w:val="en-US" w:eastAsia="en-US"/>
        </w:rPr>
        <w:t xml:space="preserve"> </w:t>
      </w:r>
      <w:r w:rsidR="00EC18DE" w:rsidRPr="0090027B">
        <w:rPr>
          <w:lang w:val="en-US" w:eastAsia="en-US"/>
        </w:rPr>
        <w:t xml:space="preserve">used to </w:t>
      </w:r>
      <w:r w:rsidR="00912B73" w:rsidRPr="0090027B">
        <w:rPr>
          <w:lang w:val="en-US" w:eastAsia="en-US"/>
        </w:rPr>
        <w:t xml:space="preserve">explain </w:t>
      </w:r>
      <w:r w:rsidR="00EC18DE" w:rsidRPr="0090027B">
        <w:rPr>
          <w:lang w:val="en-US" w:eastAsia="en-US"/>
        </w:rPr>
        <w:t xml:space="preserve">the </w:t>
      </w:r>
      <w:r w:rsidR="001F259D" w:rsidRPr="0090027B">
        <w:rPr>
          <w:lang w:val="en-US" w:eastAsia="en-US"/>
        </w:rPr>
        <w:t>relations</w:t>
      </w:r>
      <w:r w:rsidR="00EC18DE" w:rsidRPr="0090027B">
        <w:rPr>
          <w:lang w:val="en-US" w:eastAsia="en-US"/>
        </w:rPr>
        <w:t xml:space="preserve"> between the study </w:t>
      </w:r>
      <w:r w:rsidR="001F259D">
        <w:rPr>
          <w:lang w:val="en-US" w:eastAsia="en-US"/>
        </w:rPr>
        <w:t>dimensions</w:t>
      </w:r>
      <w:r w:rsidR="00EC18DE" w:rsidRPr="0090027B">
        <w:rPr>
          <w:lang w:val="en-US" w:eastAsia="en-US"/>
        </w:rPr>
        <w:t xml:space="preserve">, while regression analysis </w:t>
      </w:r>
      <w:r w:rsidR="00D153C0" w:rsidRPr="0090027B">
        <w:rPr>
          <w:lang w:val="en-US" w:eastAsia="en-US"/>
        </w:rPr>
        <w:t>was</w:t>
      </w:r>
      <w:r w:rsidR="00EC18DE" w:rsidRPr="0090027B">
        <w:rPr>
          <w:lang w:val="en-US" w:eastAsia="en-US"/>
        </w:rPr>
        <w:t xml:space="preserve"> used to </w:t>
      </w:r>
      <w:r w:rsidR="001F259D">
        <w:rPr>
          <w:lang w:val="en-US" w:eastAsia="en-US"/>
        </w:rPr>
        <w:t>set</w:t>
      </w:r>
      <w:r w:rsidR="00EC18DE" w:rsidRPr="0090027B">
        <w:rPr>
          <w:lang w:val="en-US" w:eastAsia="en-US"/>
        </w:rPr>
        <w:t xml:space="preserve"> the explanatory power of the independent variables on the dependent variable. </w:t>
      </w:r>
    </w:p>
    <w:p w14:paraId="3DAAB269" w14:textId="77777777" w:rsidR="00533B9D" w:rsidRPr="0090027B" w:rsidRDefault="00533B9D" w:rsidP="007778E4">
      <w:pPr>
        <w:pStyle w:val="Heading1"/>
        <w:spacing w:line="480" w:lineRule="auto"/>
        <w:rPr>
          <w:rFonts w:ascii="Times New Roman" w:hAnsi="Times New Roman" w:cs="Times New Roman"/>
          <w:i/>
          <w:sz w:val="24"/>
          <w:szCs w:val="24"/>
          <w:lang w:val="en-US" w:eastAsia="en-US"/>
        </w:rPr>
      </w:pPr>
      <w:bookmarkStart w:id="112" w:name="_Toc499842444"/>
      <w:bookmarkStart w:id="113" w:name="_Toc505782763"/>
      <w:r w:rsidRPr="0090027B">
        <w:rPr>
          <w:rFonts w:ascii="Times New Roman" w:hAnsi="Times New Roman" w:cs="Times New Roman"/>
          <w:sz w:val="24"/>
          <w:szCs w:val="24"/>
        </w:rPr>
        <w:t>3.11</w:t>
      </w:r>
      <w:r w:rsidRPr="0090027B">
        <w:rPr>
          <w:rFonts w:ascii="Times New Roman" w:hAnsi="Times New Roman" w:cs="Times New Roman"/>
          <w:sz w:val="24"/>
          <w:szCs w:val="24"/>
        </w:rPr>
        <w:tab/>
        <w:t>Measurement of Research Variables</w:t>
      </w:r>
      <w:bookmarkEnd w:id="112"/>
      <w:bookmarkEnd w:id="113"/>
    </w:p>
    <w:p w14:paraId="588B411B" w14:textId="6E84D903" w:rsidR="00533B9D" w:rsidRPr="0090027B" w:rsidRDefault="00912B73" w:rsidP="007778E4">
      <w:pPr>
        <w:spacing w:line="480" w:lineRule="auto"/>
        <w:jc w:val="both"/>
      </w:pPr>
      <w:r w:rsidRPr="0090027B">
        <w:t>Both the ordinal and nominal scales of measurement were used. The</w:t>
      </w:r>
      <w:r w:rsidR="006E109A" w:rsidRPr="0090027B">
        <w:rPr>
          <w:rFonts w:eastAsia="PMingLiU"/>
          <w:lang w:eastAsia="zh-TW"/>
        </w:rPr>
        <w:t xml:space="preserve"> nominal scale </w:t>
      </w:r>
      <w:r w:rsidR="006E109A" w:rsidRPr="0090027B">
        <w:rPr>
          <w:rFonts w:eastAsia="PMingLiU"/>
          <w:lang w:val="en-US" w:eastAsia="zh-TW"/>
        </w:rPr>
        <w:t>was</w:t>
      </w:r>
      <w:r w:rsidR="006E109A" w:rsidRPr="0090027B">
        <w:rPr>
          <w:rFonts w:eastAsia="PMingLiU"/>
          <w:lang w:eastAsia="zh-TW"/>
        </w:rPr>
        <w:t xml:space="preserve"> mainly </w:t>
      </w:r>
      <w:r w:rsidR="006E109A" w:rsidRPr="0090027B">
        <w:rPr>
          <w:rFonts w:eastAsia="PMingLiU"/>
          <w:lang w:val="en-US" w:eastAsia="zh-TW"/>
        </w:rPr>
        <w:t xml:space="preserve">applied to the </w:t>
      </w:r>
      <w:r w:rsidR="006E109A" w:rsidRPr="0090027B">
        <w:rPr>
          <w:rFonts w:eastAsia="PMingLiU"/>
          <w:lang w:eastAsia="zh-TW"/>
        </w:rPr>
        <w:t>socio-demographic</w:t>
      </w:r>
      <w:r w:rsidR="006E109A" w:rsidRPr="0090027B">
        <w:rPr>
          <w:rFonts w:eastAsia="PMingLiU"/>
          <w:lang w:val="en-US" w:eastAsia="zh-TW"/>
        </w:rPr>
        <w:t xml:space="preserve"> aspects in the questionnaire, since they </w:t>
      </w:r>
      <w:r w:rsidR="006E109A" w:rsidRPr="0090027B">
        <w:rPr>
          <w:rFonts w:eastAsia="PMingLiU"/>
          <w:lang w:eastAsia="zh-TW"/>
        </w:rPr>
        <w:t>comprise</w:t>
      </w:r>
      <w:r w:rsidR="006E109A" w:rsidRPr="0090027B">
        <w:rPr>
          <w:rFonts w:eastAsia="PMingLiU"/>
          <w:lang w:val="en-US" w:eastAsia="zh-TW"/>
        </w:rPr>
        <w:t>d</w:t>
      </w:r>
      <w:r w:rsidR="006E109A" w:rsidRPr="0090027B">
        <w:rPr>
          <w:rFonts w:eastAsia="PMingLiU"/>
          <w:lang w:eastAsia="zh-TW"/>
        </w:rPr>
        <w:t xml:space="preserve"> of items with some </w:t>
      </w:r>
      <w:r w:rsidR="001F259D">
        <w:rPr>
          <w:rFonts w:eastAsia="PMingLiU"/>
          <w:lang w:val="en-US" w:eastAsia="zh-TW"/>
        </w:rPr>
        <w:t>similar</w:t>
      </w:r>
      <w:r w:rsidR="006E109A" w:rsidRPr="0090027B">
        <w:rPr>
          <w:rFonts w:eastAsia="PMingLiU"/>
          <w:lang w:eastAsia="zh-TW"/>
        </w:rPr>
        <w:t xml:space="preserve"> set such as gender or sex and age.  Mugenda and Mugenda (1999)</w:t>
      </w:r>
      <w:r w:rsidR="006E109A" w:rsidRPr="0090027B">
        <w:rPr>
          <w:rFonts w:eastAsia="PMingLiU"/>
          <w:lang w:val="en-US" w:eastAsia="zh-TW"/>
        </w:rPr>
        <w:t xml:space="preserve"> argue that</w:t>
      </w:r>
      <w:r w:rsidR="006E109A" w:rsidRPr="0090027B">
        <w:rPr>
          <w:rFonts w:eastAsia="PMingLiU"/>
          <w:lang w:eastAsia="zh-TW"/>
        </w:rPr>
        <w:t xml:space="preserve"> nominal scales are assigned only for purposes of identification but do not allow </w:t>
      </w:r>
      <w:r w:rsidR="00CD052F" w:rsidRPr="0090027B">
        <w:rPr>
          <w:rFonts w:eastAsia="PMingLiU"/>
          <w:lang w:eastAsia="zh-TW"/>
        </w:rPr>
        <w:t>judgments</w:t>
      </w:r>
      <w:r w:rsidR="006E109A" w:rsidRPr="0090027B">
        <w:rPr>
          <w:rFonts w:eastAsia="PMingLiU"/>
          <w:lang w:eastAsia="zh-TW"/>
        </w:rPr>
        <w:t xml:space="preserve"> of the </w:t>
      </w:r>
      <w:r w:rsidR="001F259D">
        <w:rPr>
          <w:rFonts w:eastAsia="PMingLiU"/>
          <w:lang w:val="en-US" w:eastAsia="zh-TW"/>
        </w:rPr>
        <w:t>dimensions</w:t>
      </w:r>
      <w:r w:rsidR="006E109A" w:rsidRPr="0090027B">
        <w:rPr>
          <w:rFonts w:eastAsia="PMingLiU"/>
          <w:lang w:eastAsia="zh-TW"/>
        </w:rPr>
        <w:t xml:space="preserve"> being measured. </w:t>
      </w:r>
      <w:r w:rsidR="0064586A">
        <w:rPr>
          <w:rFonts w:eastAsia="PMingLiU"/>
          <w:lang w:val="en-US" w:eastAsia="zh-TW"/>
        </w:rPr>
        <w:t xml:space="preserve">Likert scale </w:t>
      </w:r>
      <w:r w:rsidR="006E109A" w:rsidRPr="0090027B">
        <w:t>was</w:t>
      </w:r>
      <w:r w:rsidRPr="0090027B">
        <w:t xml:space="preserve"> used </w:t>
      </w:r>
      <w:r w:rsidR="006E109A" w:rsidRPr="0090027B">
        <w:t xml:space="preserve">for </w:t>
      </w:r>
      <w:r w:rsidRPr="0090027B">
        <w:t>measurement</w:t>
      </w:r>
      <w:r w:rsidR="006E109A" w:rsidRPr="0090027B">
        <w:t xml:space="preserve"> of variables that corresponded with the study objectives</w:t>
      </w:r>
      <w:r w:rsidRPr="0090027B">
        <w:t xml:space="preserve">. </w:t>
      </w:r>
    </w:p>
    <w:p w14:paraId="714D9647" w14:textId="77777777" w:rsidR="00EC18DE" w:rsidRPr="0090027B" w:rsidRDefault="00533B9D" w:rsidP="007778E4">
      <w:pPr>
        <w:pStyle w:val="Heading1"/>
        <w:spacing w:after="0" w:line="480" w:lineRule="auto"/>
        <w:rPr>
          <w:rFonts w:ascii="Times New Roman" w:hAnsi="Times New Roman" w:cs="Times New Roman"/>
          <w:sz w:val="24"/>
          <w:szCs w:val="24"/>
        </w:rPr>
      </w:pPr>
      <w:bookmarkStart w:id="114" w:name="_Toc499842445"/>
      <w:bookmarkStart w:id="115" w:name="_Toc505782764"/>
      <w:r w:rsidRPr="0090027B">
        <w:rPr>
          <w:rFonts w:ascii="Times New Roman" w:hAnsi="Times New Roman" w:cs="Times New Roman"/>
          <w:sz w:val="24"/>
          <w:szCs w:val="24"/>
        </w:rPr>
        <w:t>3.12</w:t>
      </w:r>
      <w:r w:rsidR="00EC18DE" w:rsidRPr="0090027B">
        <w:rPr>
          <w:rFonts w:ascii="Times New Roman" w:hAnsi="Times New Roman" w:cs="Times New Roman"/>
          <w:sz w:val="24"/>
          <w:szCs w:val="24"/>
        </w:rPr>
        <w:tab/>
        <w:t>Ethical Considerations</w:t>
      </w:r>
      <w:bookmarkEnd w:id="114"/>
      <w:bookmarkEnd w:id="115"/>
    </w:p>
    <w:p w14:paraId="190F0E91" w14:textId="07670408" w:rsidR="00893BD0" w:rsidRPr="0090027B" w:rsidRDefault="009A60A7" w:rsidP="007778E4">
      <w:pPr>
        <w:spacing w:after="240" w:line="480" w:lineRule="auto"/>
        <w:jc w:val="both"/>
      </w:pPr>
      <w:r w:rsidRPr="0090027B">
        <w:t>According to Kyohairwe, (2009), e</w:t>
      </w:r>
      <w:r w:rsidR="008D786D" w:rsidRPr="0090027B">
        <w:t xml:space="preserve">very research is known to involve ethical issues by a mere fact that it involves collecting data from people and about people. </w:t>
      </w:r>
      <w:r w:rsidR="00AF5575" w:rsidRPr="0090027B">
        <w:t>The</w:t>
      </w:r>
      <w:r w:rsidR="008D786D" w:rsidRPr="0090027B">
        <w:t xml:space="preserve"> issues may arise in the process of questioning the respondents, administering questionnaires or in records and secondary data analysis.   </w:t>
      </w:r>
      <w:r w:rsidR="007444B1">
        <w:t xml:space="preserve">The researcher therefore found it important that the respondents were informed and given the flexibility to decide on whether to participate in the study or not, to be able to obtain credible information. </w:t>
      </w:r>
    </w:p>
    <w:p w14:paraId="560932CB" w14:textId="41777DC2" w:rsidR="00B1208C" w:rsidRPr="0090027B" w:rsidRDefault="008D786D" w:rsidP="00B1208C">
      <w:pPr>
        <w:spacing w:after="240" w:line="480" w:lineRule="auto"/>
        <w:jc w:val="both"/>
      </w:pPr>
      <w:r w:rsidRPr="0090027B">
        <w:lastRenderedPageBreak/>
        <w:t>The</w:t>
      </w:r>
      <w:r w:rsidR="006E109A" w:rsidRPr="0090027B">
        <w:t xml:space="preserve"> </w:t>
      </w:r>
      <w:r w:rsidR="007444B1">
        <w:t>respondents</w:t>
      </w:r>
      <w:r w:rsidRPr="0090027B">
        <w:t xml:space="preserve"> </w:t>
      </w:r>
      <w:r w:rsidR="006E109A" w:rsidRPr="0090027B">
        <w:t>were</w:t>
      </w:r>
      <w:r w:rsidRPr="0090027B">
        <w:t xml:space="preserve"> </w:t>
      </w:r>
      <w:r w:rsidR="007444B1">
        <w:t>notified</w:t>
      </w:r>
      <w:r w:rsidR="007444B1" w:rsidRPr="0090027B">
        <w:t xml:space="preserve"> </w:t>
      </w:r>
      <w:r w:rsidRPr="0090027B">
        <w:t>of the aims</w:t>
      </w:r>
      <w:r w:rsidR="006E109A" w:rsidRPr="0090027B">
        <w:t xml:space="preserve"> and</w:t>
      </w:r>
      <w:r w:rsidRPr="0090027B">
        <w:t xml:space="preserve"> benefits </w:t>
      </w:r>
      <w:r w:rsidR="00AA4224" w:rsidRPr="0090027B">
        <w:t>of the study at the very onset and were assured that their participation was voluntary.</w:t>
      </w:r>
      <w:r w:rsidRPr="0090027B">
        <w:t xml:space="preserve"> </w:t>
      </w:r>
      <w:r w:rsidR="00AA4224" w:rsidRPr="0090027B">
        <w:t xml:space="preserve">In addition, </w:t>
      </w:r>
      <w:r w:rsidRPr="0090027B">
        <w:t>confidentiality of data</w:t>
      </w:r>
      <w:r w:rsidR="00AA4224" w:rsidRPr="0090027B">
        <w:t xml:space="preserve"> was emphasised; respondents were requested not to include their identity on the questionnaire of leave any identifying marks. </w:t>
      </w:r>
      <w:r w:rsidRPr="0090027B">
        <w:t xml:space="preserve"> </w:t>
      </w:r>
      <w:r w:rsidR="00AA4224" w:rsidRPr="0090027B">
        <w:t xml:space="preserve">Besides, disclosure </w:t>
      </w:r>
      <w:r w:rsidRPr="0090027B">
        <w:t xml:space="preserve">of information such as age </w:t>
      </w:r>
      <w:r w:rsidR="000C731D" w:rsidRPr="0090027B">
        <w:t>was</w:t>
      </w:r>
      <w:r w:rsidRPr="0090027B">
        <w:t xml:space="preserve"> completely optional</w:t>
      </w:r>
      <w:r w:rsidR="00AA4224" w:rsidRPr="0090027B">
        <w:t xml:space="preserve"> and in order to address this matter, the researcher clustered the information in terms of </w:t>
      </w:r>
      <w:r w:rsidRPr="0090027B">
        <w:t>age brackets.</w:t>
      </w:r>
      <w:r w:rsidR="00AA4224" w:rsidRPr="0090027B">
        <w:t xml:space="preserve"> </w:t>
      </w:r>
    </w:p>
    <w:p w14:paraId="0F9B8B1A" w14:textId="685B35A1" w:rsidR="000528D8" w:rsidRPr="0090027B" w:rsidRDefault="00B1208C">
      <w:pPr>
        <w:pStyle w:val="Heading1"/>
        <w:jc w:val="center"/>
        <w:rPr>
          <w:rFonts w:ascii="Times New Roman" w:hAnsi="Times New Roman" w:cs="Times New Roman"/>
          <w:sz w:val="24"/>
          <w:szCs w:val="24"/>
        </w:rPr>
      </w:pPr>
      <w:r w:rsidRPr="0090027B">
        <w:rPr>
          <w:sz w:val="24"/>
          <w:szCs w:val="24"/>
        </w:rPr>
        <w:br w:type="page"/>
      </w:r>
      <w:bookmarkStart w:id="116" w:name="_Toc499842446"/>
      <w:bookmarkStart w:id="117" w:name="_Toc505782765"/>
      <w:r w:rsidR="000528D8" w:rsidRPr="0090027B">
        <w:rPr>
          <w:rFonts w:ascii="Times New Roman" w:hAnsi="Times New Roman" w:cs="Times New Roman"/>
          <w:sz w:val="24"/>
          <w:szCs w:val="24"/>
        </w:rPr>
        <w:lastRenderedPageBreak/>
        <w:t>CHAPTER FOUR</w:t>
      </w:r>
      <w:bookmarkEnd w:id="116"/>
      <w:bookmarkEnd w:id="117"/>
    </w:p>
    <w:p w14:paraId="5D342DE0" w14:textId="77777777" w:rsidR="000528D8" w:rsidRPr="0090027B" w:rsidRDefault="000528D8" w:rsidP="00AA4224">
      <w:pPr>
        <w:pStyle w:val="Heading1"/>
        <w:jc w:val="center"/>
        <w:rPr>
          <w:rFonts w:ascii="Times New Roman" w:hAnsi="Times New Roman" w:cs="Times New Roman"/>
          <w:sz w:val="24"/>
          <w:szCs w:val="24"/>
        </w:rPr>
      </w:pPr>
      <w:bookmarkStart w:id="118" w:name="_Toc499842447"/>
      <w:bookmarkStart w:id="119" w:name="_Toc505782766"/>
      <w:r w:rsidRPr="0090027B">
        <w:rPr>
          <w:rFonts w:ascii="Times New Roman" w:hAnsi="Times New Roman" w:cs="Times New Roman"/>
          <w:sz w:val="24"/>
          <w:szCs w:val="24"/>
        </w:rPr>
        <w:t>PRESENTATION, ANALYSIS AND INTERPRETATION OF RESULTS</w:t>
      </w:r>
      <w:bookmarkEnd w:id="118"/>
      <w:bookmarkEnd w:id="119"/>
    </w:p>
    <w:p w14:paraId="35D0C484" w14:textId="77777777" w:rsidR="000528D8" w:rsidRPr="0090027B" w:rsidRDefault="000528D8" w:rsidP="00FF3905">
      <w:pPr>
        <w:pStyle w:val="Heading1"/>
        <w:spacing w:line="480" w:lineRule="auto"/>
        <w:rPr>
          <w:rFonts w:ascii="Times New Roman" w:hAnsi="Times New Roman" w:cs="Times New Roman"/>
          <w:sz w:val="24"/>
          <w:szCs w:val="24"/>
        </w:rPr>
      </w:pPr>
      <w:bookmarkStart w:id="120" w:name="_Toc499842448"/>
      <w:bookmarkStart w:id="121" w:name="_Toc505782767"/>
      <w:r w:rsidRPr="0090027B">
        <w:rPr>
          <w:rFonts w:ascii="Times New Roman" w:hAnsi="Times New Roman" w:cs="Times New Roman"/>
          <w:sz w:val="24"/>
          <w:szCs w:val="24"/>
        </w:rPr>
        <w:t>4.1 Introduction</w:t>
      </w:r>
      <w:bookmarkEnd w:id="120"/>
      <w:bookmarkEnd w:id="121"/>
    </w:p>
    <w:p w14:paraId="250FC323" w14:textId="5316EE72" w:rsidR="000528D8" w:rsidRPr="0090027B" w:rsidRDefault="000528D8" w:rsidP="00DD01D5">
      <w:pPr>
        <w:spacing w:line="480" w:lineRule="auto"/>
        <w:jc w:val="both"/>
        <w:rPr>
          <w:lang w:val="en-US" w:eastAsia="en-US"/>
        </w:rPr>
      </w:pPr>
      <w:bookmarkStart w:id="122" w:name="_Toc499545954"/>
      <w:bookmarkStart w:id="123" w:name="_Toc499635179"/>
      <w:bookmarkStart w:id="124" w:name="_Toc477430603"/>
      <w:r w:rsidRPr="0090027B">
        <w:rPr>
          <w:lang w:val="en-US" w:eastAsia="en-US"/>
        </w:rPr>
        <w:t xml:space="preserve">This chapter </w:t>
      </w:r>
      <w:r w:rsidR="001F259D">
        <w:rPr>
          <w:lang w:val="en-US" w:eastAsia="en-US"/>
        </w:rPr>
        <w:t>explains</w:t>
      </w:r>
      <w:r w:rsidRPr="0090027B">
        <w:rPr>
          <w:lang w:val="en-US" w:eastAsia="en-US"/>
        </w:rPr>
        <w:t xml:space="preserve"> the</w:t>
      </w:r>
      <w:r w:rsidR="003A6F53" w:rsidRPr="0090027B">
        <w:rPr>
          <w:lang w:val="en-US" w:eastAsia="en-US"/>
        </w:rPr>
        <w:t xml:space="preserve"> study</w:t>
      </w:r>
      <w:r w:rsidRPr="0090027B">
        <w:rPr>
          <w:lang w:val="en-US" w:eastAsia="en-US"/>
        </w:rPr>
        <w:t xml:space="preserve"> </w:t>
      </w:r>
      <w:r w:rsidR="001F259D" w:rsidRPr="0090027B">
        <w:rPr>
          <w:lang w:val="en-US" w:eastAsia="en-US"/>
        </w:rPr>
        <w:t>results</w:t>
      </w:r>
      <w:r w:rsidRPr="0090027B">
        <w:rPr>
          <w:lang w:val="en-US" w:eastAsia="en-US"/>
        </w:rPr>
        <w:t xml:space="preserve"> as well as their analysis and interpretation. It begins with a presentation of the response rate, demographic characteristics of the respondents, and empirical findings which are done in line with the specific objectives of the study.</w:t>
      </w:r>
      <w:bookmarkEnd w:id="122"/>
      <w:bookmarkEnd w:id="123"/>
      <w:r w:rsidRPr="0090027B">
        <w:rPr>
          <w:lang w:val="en-US" w:eastAsia="en-US"/>
        </w:rPr>
        <w:t xml:space="preserve"> </w:t>
      </w:r>
      <w:bookmarkEnd w:id="124"/>
    </w:p>
    <w:p w14:paraId="68BDDE9E" w14:textId="77777777" w:rsidR="000528D8" w:rsidRPr="0090027B" w:rsidRDefault="000528D8" w:rsidP="0078263D">
      <w:pPr>
        <w:pStyle w:val="Heading1"/>
        <w:rPr>
          <w:rFonts w:ascii="Times New Roman" w:hAnsi="Times New Roman" w:cs="Times New Roman"/>
          <w:sz w:val="24"/>
          <w:szCs w:val="24"/>
        </w:rPr>
      </w:pPr>
      <w:bookmarkStart w:id="125" w:name="_Toc499842449"/>
      <w:bookmarkStart w:id="126" w:name="_Toc505782768"/>
      <w:r w:rsidRPr="0090027B">
        <w:rPr>
          <w:rFonts w:ascii="Times New Roman" w:hAnsi="Times New Roman" w:cs="Times New Roman"/>
          <w:sz w:val="24"/>
          <w:szCs w:val="24"/>
        </w:rPr>
        <w:t>4.2 Response Rate</w:t>
      </w:r>
      <w:bookmarkEnd w:id="125"/>
      <w:bookmarkEnd w:id="126"/>
      <w:r w:rsidRPr="0090027B">
        <w:rPr>
          <w:rFonts w:ascii="Times New Roman" w:hAnsi="Times New Roman" w:cs="Times New Roman"/>
          <w:sz w:val="24"/>
          <w:szCs w:val="24"/>
        </w:rPr>
        <w:t xml:space="preserve"> </w:t>
      </w:r>
    </w:p>
    <w:p w14:paraId="5712497C" w14:textId="6F76876D" w:rsidR="000528D8" w:rsidRPr="0090027B" w:rsidRDefault="000528D8" w:rsidP="00973F8B">
      <w:pPr>
        <w:spacing w:after="200" w:line="480" w:lineRule="auto"/>
        <w:jc w:val="both"/>
        <w:rPr>
          <w:rFonts w:eastAsia="Calibri"/>
          <w:lang w:val="en-US" w:eastAsia="en-US"/>
        </w:rPr>
      </w:pPr>
      <w:r w:rsidRPr="0090027B">
        <w:rPr>
          <w:rFonts w:eastAsia="Calibri"/>
          <w:lang w:val="en-US" w:eastAsia="en-US"/>
        </w:rPr>
        <w:t xml:space="preserve">This section presents the response rate computed using a formula as illustrated in table </w:t>
      </w:r>
      <w:r w:rsidR="003A6F53" w:rsidRPr="0090027B">
        <w:rPr>
          <w:rFonts w:eastAsia="Calibri"/>
          <w:lang w:val="en-US" w:eastAsia="en-US"/>
        </w:rPr>
        <w:t xml:space="preserve">2 </w:t>
      </w:r>
      <w:r w:rsidRPr="0090027B">
        <w:rPr>
          <w:rFonts w:eastAsia="Calibri"/>
          <w:lang w:val="en-US" w:eastAsia="en-US"/>
        </w:rPr>
        <w:t xml:space="preserve">below.  </w:t>
      </w:r>
    </w:p>
    <w:p w14:paraId="7399FE13" w14:textId="02129B90" w:rsidR="000528D8" w:rsidRPr="0090027B" w:rsidRDefault="000528D8" w:rsidP="00B1208C">
      <w:pPr>
        <w:pStyle w:val="Heading1"/>
        <w:rPr>
          <w:rFonts w:ascii="Times New Roman" w:hAnsi="Times New Roman" w:cs="Times New Roman"/>
          <w:sz w:val="24"/>
          <w:szCs w:val="24"/>
        </w:rPr>
      </w:pPr>
      <w:bookmarkStart w:id="127" w:name="_Toc499842450"/>
      <w:bookmarkStart w:id="128" w:name="_Toc505774375"/>
      <w:bookmarkStart w:id="129" w:name="_Toc505782769"/>
      <w:r w:rsidRPr="0090027B">
        <w:rPr>
          <w:rFonts w:ascii="Times New Roman" w:hAnsi="Times New Roman" w:cs="Times New Roman"/>
          <w:sz w:val="24"/>
          <w:szCs w:val="24"/>
        </w:rPr>
        <w:t xml:space="preserve">Table </w:t>
      </w:r>
      <w:r w:rsidR="003A6F53" w:rsidRPr="0090027B">
        <w:rPr>
          <w:rFonts w:ascii="Times New Roman" w:hAnsi="Times New Roman" w:cs="Times New Roman"/>
          <w:sz w:val="24"/>
          <w:szCs w:val="24"/>
        </w:rPr>
        <w:t>2</w:t>
      </w:r>
      <w:r w:rsidRPr="0090027B">
        <w:rPr>
          <w:rFonts w:ascii="Times New Roman" w:hAnsi="Times New Roman" w:cs="Times New Roman"/>
          <w:sz w:val="24"/>
          <w:szCs w:val="24"/>
        </w:rPr>
        <w:t>: Showing response rate</w:t>
      </w:r>
      <w:bookmarkEnd w:id="127"/>
      <w:bookmarkEnd w:id="128"/>
      <w:bookmarkEnd w:id="129"/>
      <w:r w:rsidRPr="0090027B">
        <w:rPr>
          <w:rFonts w:ascii="Times New Roman" w:hAnsi="Times New Roman" w:cs="Times New Roman"/>
          <w:sz w:val="24"/>
          <w:szCs w:val="24"/>
        </w:rPr>
        <w:t xml:space="preserve"> </w:t>
      </w:r>
    </w:p>
    <w:tbl>
      <w:tblPr>
        <w:tblStyle w:val="TableGrid1"/>
        <w:tblW w:w="0" w:type="auto"/>
        <w:tblLook w:val="04A0" w:firstRow="1" w:lastRow="0" w:firstColumn="1" w:lastColumn="0" w:noHBand="0" w:noVBand="1"/>
      </w:tblPr>
      <w:tblGrid>
        <w:gridCol w:w="2178"/>
        <w:gridCol w:w="1980"/>
        <w:gridCol w:w="1710"/>
        <w:gridCol w:w="2160"/>
      </w:tblGrid>
      <w:tr w:rsidR="000528D8" w:rsidRPr="0090027B" w14:paraId="447A07BB" w14:textId="77777777" w:rsidTr="003A6F53">
        <w:tc>
          <w:tcPr>
            <w:tcW w:w="2178" w:type="dxa"/>
          </w:tcPr>
          <w:p w14:paraId="75B50B8C" w14:textId="77777777" w:rsidR="000528D8" w:rsidRPr="0090027B" w:rsidRDefault="000528D8" w:rsidP="00973F8B">
            <w:pPr>
              <w:spacing w:line="360" w:lineRule="auto"/>
              <w:jc w:val="both"/>
              <w:rPr>
                <w:rFonts w:ascii="Times New Roman" w:hAnsi="Times New Roman"/>
                <w:b/>
                <w:lang w:val="en-US" w:eastAsia="en-US"/>
              </w:rPr>
            </w:pPr>
            <w:r w:rsidRPr="0090027B">
              <w:rPr>
                <w:rFonts w:ascii="Times New Roman" w:hAnsi="Times New Roman"/>
                <w:b/>
                <w:lang w:val="en-US" w:eastAsia="en-US"/>
              </w:rPr>
              <w:t xml:space="preserve">Category </w:t>
            </w:r>
          </w:p>
        </w:tc>
        <w:tc>
          <w:tcPr>
            <w:tcW w:w="1980" w:type="dxa"/>
          </w:tcPr>
          <w:p w14:paraId="3D88E263" w14:textId="77777777" w:rsidR="000528D8" w:rsidRPr="0090027B" w:rsidRDefault="000528D8">
            <w:pPr>
              <w:spacing w:line="360" w:lineRule="auto"/>
              <w:jc w:val="both"/>
              <w:rPr>
                <w:rFonts w:ascii="Times New Roman" w:hAnsi="Times New Roman"/>
                <w:b/>
                <w:lang w:val="en-US" w:eastAsia="en-US"/>
              </w:rPr>
            </w:pPr>
            <w:r w:rsidRPr="0090027B">
              <w:rPr>
                <w:rFonts w:ascii="Times New Roman" w:hAnsi="Times New Roman"/>
                <w:b/>
                <w:lang w:val="en-US" w:eastAsia="en-US"/>
              </w:rPr>
              <w:t>Target response</w:t>
            </w:r>
          </w:p>
        </w:tc>
        <w:tc>
          <w:tcPr>
            <w:tcW w:w="1710" w:type="dxa"/>
          </w:tcPr>
          <w:p w14:paraId="4761B26D" w14:textId="2880E25F" w:rsidR="000528D8" w:rsidRPr="0090027B" w:rsidRDefault="000528D8" w:rsidP="00B1208C">
            <w:pPr>
              <w:rPr>
                <w:rFonts w:ascii="Times New Roman" w:hAnsi="Times New Roman"/>
                <w:b/>
                <w:lang w:val="en-US" w:eastAsia="en-US"/>
              </w:rPr>
            </w:pPr>
            <w:r w:rsidRPr="0090027B">
              <w:rPr>
                <w:rFonts w:ascii="Times New Roman" w:hAnsi="Times New Roman"/>
                <w:b/>
                <w:lang w:val="en-US" w:eastAsia="en-US"/>
              </w:rPr>
              <w:t xml:space="preserve">Actual </w:t>
            </w:r>
            <w:r w:rsidR="003A6F53" w:rsidRPr="0090027B">
              <w:rPr>
                <w:rFonts w:ascii="Times New Roman" w:hAnsi="Times New Roman"/>
                <w:b/>
                <w:lang w:val="en-US" w:eastAsia="en-US"/>
              </w:rPr>
              <w:t>response</w:t>
            </w:r>
          </w:p>
        </w:tc>
        <w:tc>
          <w:tcPr>
            <w:tcW w:w="2160" w:type="dxa"/>
          </w:tcPr>
          <w:p w14:paraId="0A06DDDC" w14:textId="77777777" w:rsidR="000528D8" w:rsidRPr="0090027B" w:rsidRDefault="000528D8">
            <w:pPr>
              <w:spacing w:line="360" w:lineRule="auto"/>
              <w:jc w:val="both"/>
              <w:rPr>
                <w:rFonts w:ascii="Times New Roman" w:hAnsi="Times New Roman"/>
                <w:b/>
                <w:lang w:val="en-US" w:eastAsia="en-US"/>
              </w:rPr>
            </w:pPr>
            <w:r w:rsidRPr="0090027B">
              <w:rPr>
                <w:rFonts w:ascii="Times New Roman" w:hAnsi="Times New Roman"/>
                <w:b/>
                <w:lang w:val="en-US" w:eastAsia="en-US"/>
              </w:rPr>
              <w:t xml:space="preserve">Response rate </w:t>
            </w:r>
          </w:p>
        </w:tc>
      </w:tr>
      <w:tr w:rsidR="000528D8" w:rsidRPr="0090027B" w14:paraId="4C218D5F" w14:textId="77777777" w:rsidTr="003A6F53">
        <w:trPr>
          <w:trHeight w:val="413"/>
        </w:trPr>
        <w:tc>
          <w:tcPr>
            <w:tcW w:w="2178" w:type="dxa"/>
          </w:tcPr>
          <w:p w14:paraId="18875D5D" w14:textId="77777777" w:rsidR="000528D8" w:rsidRPr="0090027B" w:rsidRDefault="000528D8" w:rsidP="00973F8B">
            <w:pPr>
              <w:spacing w:line="360" w:lineRule="auto"/>
              <w:jc w:val="both"/>
              <w:rPr>
                <w:rFonts w:ascii="Times New Roman" w:hAnsi="Times New Roman"/>
                <w:lang w:val="en-US" w:eastAsia="en-US"/>
              </w:rPr>
            </w:pPr>
            <w:r w:rsidRPr="0090027B">
              <w:rPr>
                <w:rFonts w:ascii="Times New Roman" w:hAnsi="Times New Roman"/>
                <w:lang w:val="en-US" w:eastAsia="en-US"/>
              </w:rPr>
              <w:t>Accounting officer</w:t>
            </w:r>
          </w:p>
        </w:tc>
        <w:tc>
          <w:tcPr>
            <w:tcW w:w="1980" w:type="dxa"/>
          </w:tcPr>
          <w:p w14:paraId="1C1576C1" w14:textId="77777777" w:rsidR="000528D8" w:rsidRPr="0090027B" w:rsidRDefault="000528D8">
            <w:pPr>
              <w:spacing w:line="360" w:lineRule="auto"/>
              <w:jc w:val="both"/>
              <w:rPr>
                <w:rFonts w:ascii="Times New Roman" w:hAnsi="Times New Roman"/>
                <w:lang w:val="en-US" w:eastAsia="en-US"/>
              </w:rPr>
            </w:pPr>
            <w:r w:rsidRPr="0090027B">
              <w:rPr>
                <w:rFonts w:ascii="Times New Roman" w:hAnsi="Times New Roman"/>
                <w:lang w:val="en-US" w:eastAsia="en-US"/>
              </w:rPr>
              <w:t>01</w:t>
            </w:r>
          </w:p>
        </w:tc>
        <w:tc>
          <w:tcPr>
            <w:tcW w:w="1710" w:type="dxa"/>
          </w:tcPr>
          <w:p w14:paraId="7E7985E7" w14:textId="77777777" w:rsidR="000528D8" w:rsidRPr="0090027B" w:rsidRDefault="000528D8">
            <w:pPr>
              <w:spacing w:line="360" w:lineRule="auto"/>
              <w:jc w:val="both"/>
              <w:rPr>
                <w:rFonts w:ascii="Times New Roman" w:hAnsi="Times New Roman"/>
                <w:lang w:val="en-US" w:eastAsia="en-US"/>
              </w:rPr>
            </w:pPr>
            <w:r w:rsidRPr="0090027B">
              <w:rPr>
                <w:rFonts w:ascii="Times New Roman" w:hAnsi="Times New Roman"/>
                <w:lang w:val="en-US" w:eastAsia="en-US"/>
              </w:rPr>
              <w:t>01</w:t>
            </w:r>
          </w:p>
        </w:tc>
        <w:tc>
          <w:tcPr>
            <w:tcW w:w="2160" w:type="dxa"/>
          </w:tcPr>
          <w:p w14:paraId="1712ED2D" w14:textId="77777777" w:rsidR="000528D8" w:rsidRPr="0090027B" w:rsidRDefault="000528D8">
            <w:pPr>
              <w:tabs>
                <w:tab w:val="left" w:pos="1170"/>
              </w:tabs>
              <w:spacing w:line="360" w:lineRule="auto"/>
              <w:jc w:val="both"/>
              <w:rPr>
                <w:rFonts w:ascii="Times New Roman" w:hAnsi="Times New Roman"/>
                <w:lang w:val="en-US" w:eastAsia="en-US"/>
              </w:rPr>
            </w:pPr>
            <w:r w:rsidRPr="0090027B">
              <w:rPr>
                <w:rFonts w:ascii="Times New Roman" w:hAnsi="Times New Roman"/>
                <w:lang w:val="en-US" w:eastAsia="en-US"/>
              </w:rPr>
              <w:t>100</w:t>
            </w:r>
          </w:p>
        </w:tc>
      </w:tr>
      <w:tr w:rsidR="000528D8" w:rsidRPr="0090027B" w14:paraId="065B512B" w14:textId="77777777" w:rsidTr="003A6F53">
        <w:trPr>
          <w:trHeight w:val="413"/>
        </w:trPr>
        <w:tc>
          <w:tcPr>
            <w:tcW w:w="2178" w:type="dxa"/>
          </w:tcPr>
          <w:p w14:paraId="3E394DED" w14:textId="77777777" w:rsidR="000528D8" w:rsidRPr="0090027B" w:rsidRDefault="000528D8" w:rsidP="00973F8B">
            <w:pPr>
              <w:spacing w:line="360" w:lineRule="auto"/>
              <w:jc w:val="both"/>
              <w:rPr>
                <w:rFonts w:ascii="Times New Roman" w:hAnsi="Times New Roman"/>
                <w:lang w:val="en-US" w:eastAsia="en-US"/>
              </w:rPr>
            </w:pPr>
            <w:r w:rsidRPr="0090027B">
              <w:rPr>
                <w:rFonts w:ascii="Times New Roman" w:hAnsi="Times New Roman"/>
                <w:lang w:val="en-US" w:eastAsia="en-US"/>
              </w:rPr>
              <w:t>Contracts Committee</w:t>
            </w:r>
          </w:p>
        </w:tc>
        <w:tc>
          <w:tcPr>
            <w:tcW w:w="1980" w:type="dxa"/>
          </w:tcPr>
          <w:p w14:paraId="376F63D3" w14:textId="77777777" w:rsidR="000528D8" w:rsidRPr="0090027B" w:rsidRDefault="000528D8">
            <w:pPr>
              <w:spacing w:line="360" w:lineRule="auto"/>
              <w:jc w:val="both"/>
              <w:rPr>
                <w:rFonts w:ascii="Times New Roman" w:hAnsi="Times New Roman"/>
                <w:lang w:val="en-US" w:eastAsia="en-US"/>
              </w:rPr>
            </w:pPr>
            <w:r w:rsidRPr="0090027B">
              <w:rPr>
                <w:rFonts w:ascii="Times New Roman" w:hAnsi="Times New Roman"/>
                <w:lang w:val="en-US" w:eastAsia="en-US"/>
              </w:rPr>
              <w:t>04</w:t>
            </w:r>
          </w:p>
        </w:tc>
        <w:tc>
          <w:tcPr>
            <w:tcW w:w="1710" w:type="dxa"/>
          </w:tcPr>
          <w:p w14:paraId="4755709D" w14:textId="77777777" w:rsidR="000528D8" w:rsidRPr="0090027B" w:rsidRDefault="000528D8">
            <w:pPr>
              <w:spacing w:line="360" w:lineRule="auto"/>
              <w:jc w:val="both"/>
              <w:rPr>
                <w:rFonts w:ascii="Times New Roman" w:hAnsi="Times New Roman"/>
                <w:lang w:val="en-US" w:eastAsia="en-US"/>
              </w:rPr>
            </w:pPr>
            <w:r w:rsidRPr="0090027B">
              <w:rPr>
                <w:rFonts w:ascii="Times New Roman" w:hAnsi="Times New Roman"/>
                <w:lang w:val="en-US" w:eastAsia="en-US"/>
              </w:rPr>
              <w:t>04</w:t>
            </w:r>
          </w:p>
        </w:tc>
        <w:tc>
          <w:tcPr>
            <w:tcW w:w="2160" w:type="dxa"/>
          </w:tcPr>
          <w:p w14:paraId="33CE2482" w14:textId="77777777" w:rsidR="000528D8" w:rsidRPr="0090027B" w:rsidRDefault="000528D8">
            <w:pPr>
              <w:tabs>
                <w:tab w:val="left" w:pos="1170"/>
              </w:tabs>
              <w:spacing w:line="360" w:lineRule="auto"/>
              <w:jc w:val="both"/>
              <w:rPr>
                <w:rFonts w:ascii="Times New Roman" w:hAnsi="Times New Roman"/>
                <w:lang w:val="en-US" w:eastAsia="en-US"/>
              </w:rPr>
            </w:pPr>
            <w:r w:rsidRPr="0090027B">
              <w:rPr>
                <w:rFonts w:ascii="Times New Roman" w:hAnsi="Times New Roman"/>
                <w:lang w:val="en-US" w:eastAsia="en-US"/>
              </w:rPr>
              <w:t>100</w:t>
            </w:r>
          </w:p>
        </w:tc>
      </w:tr>
      <w:tr w:rsidR="000528D8" w:rsidRPr="0090027B" w14:paraId="40D22A5F" w14:textId="77777777" w:rsidTr="003A6F53">
        <w:trPr>
          <w:trHeight w:val="413"/>
        </w:trPr>
        <w:tc>
          <w:tcPr>
            <w:tcW w:w="2178" w:type="dxa"/>
          </w:tcPr>
          <w:p w14:paraId="78458C19" w14:textId="77777777" w:rsidR="000528D8" w:rsidRPr="0090027B" w:rsidRDefault="000528D8" w:rsidP="000528D8">
            <w:pPr>
              <w:spacing w:line="360" w:lineRule="auto"/>
              <w:jc w:val="both"/>
              <w:rPr>
                <w:rFonts w:ascii="Times New Roman" w:hAnsi="Times New Roman"/>
                <w:lang w:val="en-US" w:eastAsia="en-US"/>
              </w:rPr>
            </w:pPr>
            <w:r w:rsidRPr="0090027B">
              <w:rPr>
                <w:rFonts w:ascii="Times New Roman" w:hAnsi="Times New Roman"/>
                <w:bCs/>
                <w:color w:val="000000"/>
                <w:lang w:val="en-US" w:eastAsia="en-US"/>
              </w:rPr>
              <w:t>Procurement and Disposal Unit</w:t>
            </w:r>
          </w:p>
        </w:tc>
        <w:tc>
          <w:tcPr>
            <w:tcW w:w="1980" w:type="dxa"/>
          </w:tcPr>
          <w:p w14:paraId="1F1CA51A" w14:textId="77777777" w:rsidR="000528D8" w:rsidRPr="0090027B" w:rsidRDefault="000528D8" w:rsidP="000528D8">
            <w:pPr>
              <w:spacing w:line="360" w:lineRule="auto"/>
              <w:jc w:val="both"/>
              <w:rPr>
                <w:rFonts w:ascii="Times New Roman" w:hAnsi="Times New Roman"/>
                <w:lang w:val="en-US" w:eastAsia="en-US"/>
              </w:rPr>
            </w:pPr>
            <w:r w:rsidRPr="0090027B">
              <w:rPr>
                <w:rFonts w:ascii="Times New Roman" w:hAnsi="Times New Roman"/>
                <w:lang w:val="en-US" w:eastAsia="en-US"/>
              </w:rPr>
              <w:t>03</w:t>
            </w:r>
          </w:p>
        </w:tc>
        <w:tc>
          <w:tcPr>
            <w:tcW w:w="1710" w:type="dxa"/>
          </w:tcPr>
          <w:p w14:paraId="28F6A067" w14:textId="77777777" w:rsidR="000528D8" w:rsidRPr="0090027B" w:rsidRDefault="000528D8" w:rsidP="000528D8">
            <w:pPr>
              <w:spacing w:line="360" w:lineRule="auto"/>
              <w:jc w:val="both"/>
              <w:rPr>
                <w:rFonts w:ascii="Times New Roman" w:hAnsi="Times New Roman"/>
                <w:lang w:val="en-US" w:eastAsia="en-US"/>
              </w:rPr>
            </w:pPr>
            <w:r w:rsidRPr="0090027B">
              <w:rPr>
                <w:rFonts w:ascii="Times New Roman" w:hAnsi="Times New Roman"/>
                <w:lang w:val="en-US" w:eastAsia="en-US"/>
              </w:rPr>
              <w:t>03</w:t>
            </w:r>
          </w:p>
        </w:tc>
        <w:tc>
          <w:tcPr>
            <w:tcW w:w="2160" w:type="dxa"/>
          </w:tcPr>
          <w:p w14:paraId="18744D9C" w14:textId="77777777" w:rsidR="000528D8" w:rsidRPr="0090027B" w:rsidRDefault="000528D8" w:rsidP="000528D8">
            <w:pPr>
              <w:tabs>
                <w:tab w:val="left" w:pos="1170"/>
              </w:tabs>
              <w:spacing w:line="360" w:lineRule="auto"/>
              <w:jc w:val="both"/>
              <w:rPr>
                <w:rFonts w:ascii="Times New Roman" w:hAnsi="Times New Roman"/>
                <w:lang w:val="en-US" w:eastAsia="en-US"/>
              </w:rPr>
            </w:pPr>
            <w:r w:rsidRPr="0090027B">
              <w:rPr>
                <w:rFonts w:ascii="Times New Roman" w:hAnsi="Times New Roman"/>
                <w:lang w:val="en-US" w:eastAsia="en-US"/>
              </w:rPr>
              <w:t>100</w:t>
            </w:r>
          </w:p>
        </w:tc>
      </w:tr>
      <w:tr w:rsidR="000528D8" w:rsidRPr="0090027B" w14:paraId="0317F6B3" w14:textId="77777777" w:rsidTr="003A6F53">
        <w:trPr>
          <w:trHeight w:val="413"/>
        </w:trPr>
        <w:tc>
          <w:tcPr>
            <w:tcW w:w="2178" w:type="dxa"/>
          </w:tcPr>
          <w:p w14:paraId="59B04A0A" w14:textId="77777777" w:rsidR="000528D8" w:rsidRPr="0090027B" w:rsidRDefault="000528D8" w:rsidP="000528D8">
            <w:pPr>
              <w:spacing w:line="360" w:lineRule="auto"/>
              <w:jc w:val="both"/>
              <w:rPr>
                <w:rFonts w:ascii="Times New Roman" w:hAnsi="Times New Roman"/>
                <w:bCs/>
                <w:color w:val="000000"/>
                <w:lang w:val="en-US" w:eastAsia="en-US"/>
              </w:rPr>
            </w:pPr>
            <w:r w:rsidRPr="0090027B">
              <w:rPr>
                <w:rFonts w:ascii="Times New Roman" w:hAnsi="Times New Roman"/>
                <w:bCs/>
                <w:color w:val="000000"/>
                <w:lang w:val="en-US" w:eastAsia="en-US"/>
              </w:rPr>
              <w:t>User Department</w:t>
            </w:r>
          </w:p>
        </w:tc>
        <w:tc>
          <w:tcPr>
            <w:tcW w:w="1980" w:type="dxa"/>
          </w:tcPr>
          <w:p w14:paraId="5B153F11" w14:textId="77777777" w:rsidR="000528D8" w:rsidRPr="0090027B" w:rsidRDefault="000528D8" w:rsidP="000528D8">
            <w:pPr>
              <w:spacing w:line="360" w:lineRule="auto"/>
              <w:jc w:val="both"/>
              <w:rPr>
                <w:rFonts w:ascii="Times New Roman" w:hAnsi="Times New Roman"/>
                <w:lang w:val="en-US" w:eastAsia="en-US"/>
              </w:rPr>
            </w:pPr>
            <w:r w:rsidRPr="0090027B">
              <w:rPr>
                <w:rFonts w:ascii="Times New Roman" w:hAnsi="Times New Roman"/>
                <w:lang w:val="en-US" w:eastAsia="en-US"/>
              </w:rPr>
              <w:t>55</w:t>
            </w:r>
          </w:p>
        </w:tc>
        <w:tc>
          <w:tcPr>
            <w:tcW w:w="1710" w:type="dxa"/>
          </w:tcPr>
          <w:p w14:paraId="59215C6C" w14:textId="77777777" w:rsidR="000528D8" w:rsidRPr="0090027B" w:rsidRDefault="000528D8" w:rsidP="000528D8">
            <w:pPr>
              <w:spacing w:line="360" w:lineRule="auto"/>
              <w:jc w:val="both"/>
              <w:rPr>
                <w:rFonts w:ascii="Times New Roman" w:hAnsi="Times New Roman"/>
                <w:lang w:val="en-US" w:eastAsia="en-US"/>
              </w:rPr>
            </w:pPr>
            <w:r w:rsidRPr="0090027B">
              <w:rPr>
                <w:rFonts w:ascii="Times New Roman" w:hAnsi="Times New Roman"/>
                <w:lang w:val="en-US" w:eastAsia="en-US"/>
              </w:rPr>
              <w:t>50</w:t>
            </w:r>
          </w:p>
        </w:tc>
        <w:tc>
          <w:tcPr>
            <w:tcW w:w="2160" w:type="dxa"/>
          </w:tcPr>
          <w:p w14:paraId="6FE36EA1" w14:textId="77777777" w:rsidR="000528D8" w:rsidRPr="0090027B" w:rsidRDefault="000528D8" w:rsidP="000528D8">
            <w:pPr>
              <w:tabs>
                <w:tab w:val="left" w:pos="1170"/>
              </w:tabs>
              <w:spacing w:line="360" w:lineRule="auto"/>
              <w:jc w:val="both"/>
              <w:rPr>
                <w:rFonts w:ascii="Times New Roman" w:hAnsi="Times New Roman"/>
                <w:lang w:val="en-US" w:eastAsia="en-US"/>
              </w:rPr>
            </w:pPr>
            <w:r w:rsidRPr="0090027B">
              <w:rPr>
                <w:rFonts w:ascii="Times New Roman" w:hAnsi="Times New Roman"/>
                <w:lang w:val="en-US" w:eastAsia="en-US"/>
              </w:rPr>
              <w:t>91</w:t>
            </w:r>
          </w:p>
        </w:tc>
      </w:tr>
      <w:tr w:rsidR="000528D8" w:rsidRPr="0090027B" w14:paraId="448064A3" w14:textId="77777777" w:rsidTr="003A6F53">
        <w:tc>
          <w:tcPr>
            <w:tcW w:w="2178" w:type="dxa"/>
          </w:tcPr>
          <w:p w14:paraId="495FED32" w14:textId="77777777" w:rsidR="000528D8" w:rsidRPr="0090027B" w:rsidRDefault="000528D8" w:rsidP="000528D8">
            <w:pPr>
              <w:spacing w:line="360" w:lineRule="auto"/>
              <w:jc w:val="both"/>
              <w:rPr>
                <w:rFonts w:ascii="Times New Roman" w:hAnsi="Times New Roman"/>
                <w:b/>
                <w:lang w:val="en-US" w:eastAsia="en-US"/>
              </w:rPr>
            </w:pPr>
            <w:r w:rsidRPr="0090027B">
              <w:rPr>
                <w:rFonts w:ascii="Times New Roman" w:hAnsi="Times New Roman"/>
                <w:b/>
                <w:lang w:val="en-US" w:eastAsia="en-US"/>
              </w:rPr>
              <w:t xml:space="preserve">Total </w:t>
            </w:r>
          </w:p>
        </w:tc>
        <w:tc>
          <w:tcPr>
            <w:tcW w:w="1980" w:type="dxa"/>
          </w:tcPr>
          <w:p w14:paraId="001B6B8A" w14:textId="77777777" w:rsidR="000528D8" w:rsidRPr="0090027B" w:rsidRDefault="000528D8" w:rsidP="000528D8">
            <w:pPr>
              <w:spacing w:line="360" w:lineRule="auto"/>
              <w:jc w:val="both"/>
              <w:rPr>
                <w:rFonts w:ascii="Times New Roman" w:hAnsi="Times New Roman"/>
                <w:b/>
                <w:lang w:val="en-US" w:eastAsia="en-US"/>
              </w:rPr>
            </w:pPr>
            <w:r w:rsidRPr="0090027B">
              <w:rPr>
                <w:rFonts w:ascii="Times New Roman" w:hAnsi="Times New Roman"/>
                <w:b/>
                <w:lang w:val="en-US" w:eastAsia="en-US"/>
              </w:rPr>
              <w:t>63</w:t>
            </w:r>
          </w:p>
        </w:tc>
        <w:tc>
          <w:tcPr>
            <w:tcW w:w="1710" w:type="dxa"/>
          </w:tcPr>
          <w:p w14:paraId="36F9457B" w14:textId="77777777" w:rsidR="000528D8" w:rsidRPr="0090027B" w:rsidRDefault="000528D8" w:rsidP="000528D8">
            <w:pPr>
              <w:spacing w:line="360" w:lineRule="auto"/>
              <w:jc w:val="both"/>
              <w:rPr>
                <w:rFonts w:ascii="Times New Roman" w:hAnsi="Times New Roman"/>
                <w:b/>
                <w:lang w:val="en-US" w:eastAsia="en-US"/>
              </w:rPr>
            </w:pPr>
            <w:r w:rsidRPr="0090027B">
              <w:rPr>
                <w:rFonts w:ascii="Times New Roman" w:hAnsi="Times New Roman"/>
                <w:b/>
                <w:lang w:val="en-US" w:eastAsia="en-US"/>
              </w:rPr>
              <w:t>58</w:t>
            </w:r>
          </w:p>
        </w:tc>
        <w:tc>
          <w:tcPr>
            <w:tcW w:w="2160" w:type="dxa"/>
          </w:tcPr>
          <w:p w14:paraId="13EB49F1" w14:textId="77777777" w:rsidR="000528D8" w:rsidRPr="0090027B" w:rsidRDefault="000528D8" w:rsidP="000528D8">
            <w:pPr>
              <w:spacing w:line="360" w:lineRule="auto"/>
              <w:jc w:val="both"/>
              <w:rPr>
                <w:rFonts w:ascii="Times New Roman" w:hAnsi="Times New Roman"/>
                <w:b/>
                <w:lang w:val="en-US" w:eastAsia="en-US"/>
              </w:rPr>
            </w:pPr>
            <w:r w:rsidRPr="0090027B">
              <w:rPr>
                <w:rFonts w:ascii="Times New Roman" w:hAnsi="Times New Roman"/>
                <w:b/>
                <w:lang w:val="en-US" w:eastAsia="en-US"/>
              </w:rPr>
              <w:t>92</w:t>
            </w:r>
          </w:p>
        </w:tc>
      </w:tr>
    </w:tbl>
    <w:p w14:paraId="0CA1A300" w14:textId="401F855C" w:rsidR="000528D8" w:rsidRPr="0090027B" w:rsidRDefault="003A6F53" w:rsidP="000528D8">
      <w:pPr>
        <w:spacing w:after="200" w:line="360" w:lineRule="auto"/>
        <w:jc w:val="both"/>
        <w:rPr>
          <w:rFonts w:eastAsia="Calibri"/>
          <w:b/>
          <w:lang w:val="en-US" w:eastAsia="en-US"/>
        </w:rPr>
      </w:pPr>
      <w:r w:rsidRPr="0090027B">
        <w:rPr>
          <w:rFonts w:eastAsia="Calibri"/>
          <w:b/>
          <w:lang w:val="en-US" w:eastAsia="en-US"/>
        </w:rPr>
        <w:t>Source: Primary data</w:t>
      </w:r>
    </w:p>
    <w:p w14:paraId="2FF6EC0D" w14:textId="5C5144F2"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Table </w:t>
      </w:r>
      <w:r w:rsidR="00E82F35" w:rsidRPr="0090027B">
        <w:rPr>
          <w:rFonts w:eastAsia="Calibri"/>
          <w:lang w:val="en-US" w:eastAsia="en-US"/>
        </w:rPr>
        <w:t xml:space="preserve">2 </w:t>
      </w:r>
      <w:r w:rsidRPr="0090027B">
        <w:rPr>
          <w:rFonts w:eastAsia="Calibri"/>
          <w:lang w:val="en-US" w:eastAsia="en-US"/>
        </w:rPr>
        <w:t xml:space="preserve">above indicates that out of 63 questionnaires administered, 58 were fully filled and </w:t>
      </w:r>
      <w:r w:rsidR="00FF3905" w:rsidRPr="0090027B">
        <w:rPr>
          <w:rFonts w:eastAsia="Calibri"/>
          <w:lang w:val="en-US" w:eastAsia="en-US"/>
        </w:rPr>
        <w:t>returned and</w:t>
      </w:r>
      <w:r w:rsidR="00072D1D" w:rsidRPr="0090027B">
        <w:rPr>
          <w:rFonts w:eastAsia="Calibri"/>
          <w:lang w:val="en-US" w:eastAsia="en-US"/>
        </w:rPr>
        <w:t xml:space="preserve"> </w:t>
      </w:r>
      <w:r w:rsidR="00CD052F" w:rsidRPr="0090027B">
        <w:rPr>
          <w:rFonts w:eastAsia="Calibri"/>
          <w:lang w:val="en-US" w:eastAsia="en-US"/>
        </w:rPr>
        <w:t>this represents</w:t>
      </w:r>
      <w:r w:rsidR="00072D1D" w:rsidRPr="0090027B">
        <w:rPr>
          <w:rFonts w:eastAsia="Calibri"/>
          <w:lang w:val="en-US" w:eastAsia="en-US"/>
        </w:rPr>
        <w:t xml:space="preserve"> response</w:t>
      </w:r>
      <w:r w:rsidRPr="0090027B">
        <w:rPr>
          <w:rFonts w:eastAsia="Calibri"/>
          <w:lang w:val="en-US" w:eastAsia="en-US"/>
        </w:rPr>
        <w:t xml:space="preserve"> 92%. </w:t>
      </w:r>
      <w:r w:rsidR="007778E4">
        <w:rPr>
          <w:rFonts w:eastAsia="Calibri"/>
          <w:lang w:val="en-US" w:eastAsia="en-US"/>
        </w:rPr>
        <w:t>This</w:t>
      </w:r>
      <w:r w:rsidRPr="0090027B">
        <w:rPr>
          <w:rFonts w:eastAsia="Calibri"/>
          <w:lang w:val="en-US" w:eastAsia="en-US"/>
        </w:rPr>
        <w:t xml:space="preserve"> was way above response rate of 50% recommended by Tomaskoviv, </w:t>
      </w:r>
      <w:r w:rsidRPr="0090027B">
        <w:rPr>
          <w:rFonts w:eastAsia="Calibri"/>
          <w:i/>
          <w:lang w:val="en-US" w:eastAsia="en-US"/>
        </w:rPr>
        <w:t>et al</w:t>
      </w:r>
      <w:r w:rsidRPr="0090027B">
        <w:rPr>
          <w:rFonts w:eastAsia="Calibri"/>
          <w:lang w:val="en-US" w:eastAsia="en-US"/>
        </w:rPr>
        <w:t xml:space="preserve">., (1994) for social research. </w:t>
      </w:r>
    </w:p>
    <w:p w14:paraId="2ECA7947" w14:textId="77777777" w:rsidR="000528D8" w:rsidRPr="0090027B" w:rsidRDefault="000528D8" w:rsidP="000528D8">
      <w:pPr>
        <w:spacing w:after="200" w:line="276" w:lineRule="auto"/>
        <w:jc w:val="both"/>
        <w:rPr>
          <w:rFonts w:eastAsia="Calibri"/>
          <w:b/>
          <w:lang w:val="en-US" w:eastAsia="en-US"/>
        </w:rPr>
      </w:pPr>
    </w:p>
    <w:p w14:paraId="289B685E" w14:textId="77777777" w:rsidR="000528D8" w:rsidRPr="0090027B" w:rsidRDefault="000528D8" w:rsidP="007778E4">
      <w:pPr>
        <w:pStyle w:val="Heading1"/>
        <w:spacing w:line="480" w:lineRule="auto"/>
        <w:rPr>
          <w:rFonts w:ascii="Times New Roman" w:hAnsi="Times New Roman" w:cs="Times New Roman"/>
          <w:i/>
          <w:sz w:val="24"/>
          <w:szCs w:val="24"/>
        </w:rPr>
      </w:pPr>
      <w:bookmarkStart w:id="130" w:name="_Toc499842451"/>
      <w:bookmarkStart w:id="131" w:name="_Toc505782770"/>
      <w:r w:rsidRPr="0090027B">
        <w:rPr>
          <w:rFonts w:ascii="Times New Roman" w:hAnsi="Times New Roman" w:cs="Times New Roman"/>
          <w:sz w:val="24"/>
          <w:szCs w:val="24"/>
        </w:rPr>
        <w:lastRenderedPageBreak/>
        <w:t>4.3 Demographic Characteristics of the Respondents</w:t>
      </w:r>
      <w:bookmarkEnd w:id="130"/>
      <w:bookmarkEnd w:id="131"/>
      <w:r w:rsidRPr="0090027B">
        <w:rPr>
          <w:rFonts w:ascii="Times New Roman" w:hAnsi="Times New Roman" w:cs="Times New Roman"/>
          <w:sz w:val="24"/>
          <w:szCs w:val="24"/>
        </w:rPr>
        <w:t xml:space="preserve"> </w:t>
      </w:r>
    </w:p>
    <w:p w14:paraId="6CFFB43D" w14:textId="349C1A4A" w:rsidR="000528D8" w:rsidRPr="0090027B" w:rsidRDefault="000528D8" w:rsidP="007778E4">
      <w:pPr>
        <w:spacing w:line="480" w:lineRule="auto"/>
        <w:jc w:val="both"/>
        <w:rPr>
          <w:lang w:val="en-US" w:eastAsia="en-US"/>
        </w:rPr>
      </w:pPr>
      <w:bookmarkStart w:id="132" w:name="_Toc499550641"/>
      <w:r w:rsidRPr="0090027B">
        <w:rPr>
          <w:lang w:val="en-US" w:eastAsia="en-US"/>
        </w:rPr>
        <w:t xml:space="preserve">This section presents </w:t>
      </w:r>
      <w:r w:rsidR="001F259D">
        <w:rPr>
          <w:lang w:val="en-US" w:eastAsia="en-US"/>
        </w:rPr>
        <w:t>background</w:t>
      </w:r>
      <w:r w:rsidRPr="0090027B">
        <w:rPr>
          <w:lang w:val="en-US" w:eastAsia="en-US"/>
        </w:rPr>
        <w:t xml:space="preserve"> </w:t>
      </w:r>
      <w:r w:rsidR="001F259D" w:rsidRPr="0090027B">
        <w:rPr>
          <w:lang w:val="en-US" w:eastAsia="en-US"/>
        </w:rPr>
        <w:t>features</w:t>
      </w:r>
      <w:r w:rsidRPr="0090027B">
        <w:rPr>
          <w:lang w:val="en-US" w:eastAsia="en-US"/>
        </w:rPr>
        <w:t xml:space="preserve"> of the respondents who took part in the study</w:t>
      </w:r>
      <w:r w:rsidR="00081E7E" w:rsidRPr="0090027B">
        <w:rPr>
          <w:lang w:val="en-US" w:eastAsia="en-US"/>
        </w:rPr>
        <w:t>. The socio-demographic characteristics comprise of the</w:t>
      </w:r>
      <w:r w:rsidRPr="0090027B">
        <w:rPr>
          <w:lang w:val="en-US" w:eastAsia="en-US"/>
        </w:rPr>
        <w:t xml:space="preserve"> gender, age, experience, awareness of amendment</w:t>
      </w:r>
      <w:r w:rsidR="00081E7E" w:rsidRPr="0090027B">
        <w:rPr>
          <w:lang w:val="en-US" w:eastAsia="en-US"/>
        </w:rPr>
        <w:t>s</w:t>
      </w:r>
      <w:r w:rsidRPr="0090027B">
        <w:rPr>
          <w:lang w:val="en-US" w:eastAsia="en-US"/>
        </w:rPr>
        <w:t xml:space="preserve"> in PPDA Act and how long the entity has been in place.</w:t>
      </w:r>
      <w:bookmarkEnd w:id="132"/>
      <w:r w:rsidRPr="0090027B">
        <w:rPr>
          <w:lang w:val="en-US" w:eastAsia="en-US"/>
        </w:rPr>
        <w:t xml:space="preserve"> </w:t>
      </w:r>
    </w:p>
    <w:p w14:paraId="28B27D0D" w14:textId="0B20957B" w:rsidR="000528D8" w:rsidRPr="0090027B" w:rsidRDefault="000528D8" w:rsidP="007778E4">
      <w:pPr>
        <w:pStyle w:val="Heading2"/>
        <w:spacing w:line="480" w:lineRule="auto"/>
        <w:rPr>
          <w:rStyle w:val="Emphasis"/>
          <w:rFonts w:ascii="Times New Roman" w:hAnsi="Times New Roman"/>
          <w:bCs w:val="0"/>
          <w:i w:val="0"/>
          <w:color w:val="auto"/>
          <w:sz w:val="24"/>
          <w:szCs w:val="24"/>
        </w:rPr>
      </w:pPr>
      <w:bookmarkStart w:id="133" w:name="_Toc499842452"/>
      <w:bookmarkStart w:id="134" w:name="_Toc505782771"/>
      <w:r w:rsidRPr="0090027B">
        <w:rPr>
          <w:rStyle w:val="Emphasis"/>
          <w:rFonts w:ascii="Times New Roman" w:hAnsi="Times New Roman"/>
          <w:bCs w:val="0"/>
          <w:i w:val="0"/>
          <w:color w:val="auto"/>
          <w:sz w:val="24"/>
          <w:szCs w:val="24"/>
        </w:rPr>
        <w:t>4.3.1 Respondent</w:t>
      </w:r>
      <w:r w:rsidR="00D660C7" w:rsidRPr="0090027B">
        <w:rPr>
          <w:rStyle w:val="Emphasis"/>
          <w:rFonts w:ascii="Times New Roman" w:hAnsi="Times New Roman"/>
          <w:bCs w:val="0"/>
          <w:i w:val="0"/>
          <w:color w:val="auto"/>
          <w:sz w:val="24"/>
          <w:szCs w:val="24"/>
        </w:rPr>
        <w:t>s</w:t>
      </w:r>
      <w:r w:rsidRPr="0090027B">
        <w:rPr>
          <w:rStyle w:val="Emphasis"/>
          <w:rFonts w:ascii="Times New Roman" w:hAnsi="Times New Roman"/>
          <w:bCs w:val="0"/>
          <w:i w:val="0"/>
          <w:color w:val="auto"/>
          <w:sz w:val="24"/>
          <w:szCs w:val="24"/>
        </w:rPr>
        <w:t>’ distribution by gender</w:t>
      </w:r>
      <w:bookmarkEnd w:id="133"/>
      <w:bookmarkEnd w:id="134"/>
    </w:p>
    <w:p w14:paraId="62741CFC" w14:textId="38D854EC" w:rsidR="000528D8" w:rsidRPr="0090027B" w:rsidRDefault="00354928" w:rsidP="00CD1097">
      <w:pPr>
        <w:spacing w:line="480" w:lineRule="auto"/>
        <w:jc w:val="both"/>
        <w:rPr>
          <w:rFonts w:eastAsia="Calibri"/>
          <w:lang w:val="en-US" w:eastAsia="en-US"/>
        </w:rPr>
      </w:pPr>
      <w:r>
        <w:rPr>
          <w:rFonts w:eastAsia="Calibri"/>
          <w:lang w:val="en-US" w:eastAsia="en-US"/>
        </w:rPr>
        <w:t>T</w:t>
      </w:r>
      <w:r w:rsidR="000528D8" w:rsidRPr="0090027B">
        <w:rPr>
          <w:rFonts w:eastAsia="Calibri"/>
          <w:lang w:val="en-US" w:eastAsia="en-US"/>
        </w:rPr>
        <w:t xml:space="preserve">he gender </w:t>
      </w:r>
      <w:r>
        <w:rPr>
          <w:rFonts w:eastAsia="Calibri"/>
          <w:lang w:val="en-US" w:eastAsia="en-US"/>
        </w:rPr>
        <w:t xml:space="preserve">distribution </w:t>
      </w:r>
      <w:r w:rsidR="000528D8" w:rsidRPr="0090027B">
        <w:rPr>
          <w:rFonts w:eastAsia="Calibri"/>
          <w:lang w:val="en-US" w:eastAsia="en-US"/>
        </w:rPr>
        <w:t>of</w:t>
      </w:r>
      <w:r>
        <w:rPr>
          <w:rFonts w:eastAsia="Calibri"/>
          <w:lang w:val="en-US" w:eastAsia="en-US"/>
        </w:rPr>
        <w:t xml:space="preserve"> the </w:t>
      </w:r>
      <w:r w:rsidR="000528D8" w:rsidRPr="0090027B">
        <w:rPr>
          <w:rFonts w:eastAsia="Calibri"/>
          <w:lang w:val="en-US" w:eastAsia="en-US"/>
        </w:rPr>
        <w:t>respondents</w:t>
      </w:r>
      <w:r>
        <w:rPr>
          <w:rFonts w:eastAsia="Calibri"/>
          <w:lang w:val="en-US" w:eastAsia="en-US"/>
        </w:rPr>
        <w:t xml:space="preserve"> was determined by asking the respondents </w:t>
      </w:r>
      <w:r w:rsidR="000528D8" w:rsidRPr="0090027B">
        <w:rPr>
          <w:rFonts w:eastAsia="Calibri"/>
          <w:lang w:val="en-US" w:eastAsia="en-US"/>
        </w:rPr>
        <w:t>to indicate their gender</w:t>
      </w:r>
      <w:r w:rsidR="00CD1097">
        <w:rPr>
          <w:rFonts w:eastAsia="Calibri"/>
          <w:lang w:val="en-US" w:eastAsia="en-US"/>
        </w:rPr>
        <w:t>. Figure 4.1shows</w:t>
      </w:r>
      <w:r w:rsidR="000528D8" w:rsidRPr="0090027B">
        <w:rPr>
          <w:rFonts w:eastAsia="Calibri"/>
          <w:lang w:val="en-US" w:eastAsia="en-US"/>
        </w:rPr>
        <w:t xml:space="preserve"> the results that were recorded.</w:t>
      </w:r>
    </w:p>
    <w:p w14:paraId="6AD63ECC" w14:textId="77777777" w:rsidR="000528D8" w:rsidRPr="0090027B" w:rsidRDefault="000528D8" w:rsidP="000528D8">
      <w:pPr>
        <w:spacing w:after="200" w:line="480" w:lineRule="auto"/>
        <w:jc w:val="both"/>
        <w:rPr>
          <w:rFonts w:eastAsia="Calibri"/>
          <w:lang w:val="en-US" w:eastAsia="en-US"/>
        </w:rPr>
      </w:pPr>
      <w:r w:rsidRPr="0090027B">
        <w:rPr>
          <w:rFonts w:eastAsia="Calibri"/>
          <w:noProof/>
          <w:lang w:val="en-US" w:eastAsia="en-US"/>
        </w:rPr>
        <w:drawing>
          <wp:inline distT="0" distB="0" distL="0" distR="0" wp14:anchorId="2073A71B" wp14:editId="756EC210">
            <wp:extent cx="4572000" cy="2295525"/>
            <wp:effectExtent l="0" t="0" r="190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DC722E3" w14:textId="77777777" w:rsidR="00A06416" w:rsidRPr="0090027B" w:rsidRDefault="00A06416" w:rsidP="00A06416">
      <w:pPr>
        <w:spacing w:after="200" w:line="480" w:lineRule="auto"/>
        <w:jc w:val="both"/>
        <w:rPr>
          <w:rFonts w:eastAsia="Calibri"/>
          <w:b/>
          <w:lang w:val="en-US" w:eastAsia="en-US"/>
        </w:rPr>
      </w:pPr>
      <w:r w:rsidRPr="0090027B">
        <w:rPr>
          <w:rFonts w:eastAsia="Calibri"/>
          <w:b/>
          <w:lang w:val="en-US" w:eastAsia="en-US"/>
        </w:rPr>
        <w:t xml:space="preserve">Fig. 4.1: showing gender of the respondents </w:t>
      </w:r>
    </w:p>
    <w:p w14:paraId="383404E8" w14:textId="3190D1AF"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Figure 4.1 present findings on the gender characteristics of the </w:t>
      </w:r>
      <w:r w:rsidR="00564FD3">
        <w:rPr>
          <w:rFonts w:eastAsia="Calibri"/>
          <w:lang w:val="en-US" w:eastAsia="en-US"/>
        </w:rPr>
        <w:t>participants</w:t>
      </w:r>
      <w:r w:rsidRPr="0090027B">
        <w:rPr>
          <w:rFonts w:eastAsia="Calibri"/>
          <w:lang w:val="en-US" w:eastAsia="en-US"/>
        </w:rPr>
        <w:t xml:space="preserve">. </w:t>
      </w:r>
      <w:r w:rsidR="00EF4AE2">
        <w:rPr>
          <w:rFonts w:eastAsia="Calibri"/>
          <w:lang w:val="en-US" w:eastAsia="en-US"/>
        </w:rPr>
        <w:t xml:space="preserve">most of the respondents </w:t>
      </w:r>
      <w:r w:rsidRPr="0090027B">
        <w:rPr>
          <w:rFonts w:eastAsia="Calibri"/>
          <w:lang w:val="en-US" w:eastAsia="en-US"/>
        </w:rPr>
        <w:t>(65.5%) were male and the female constituted (34.5%). Since both males and females were part of the study, this gives an indication that the study was gender balanced and therefore, the findings represent opinion of both male and female staff at NITA, Uganda.</w:t>
      </w:r>
    </w:p>
    <w:p w14:paraId="3EAD083B" w14:textId="77777777" w:rsidR="000528D8" w:rsidRPr="0090027B" w:rsidRDefault="000528D8" w:rsidP="000528D8">
      <w:pPr>
        <w:spacing w:after="200" w:line="480" w:lineRule="auto"/>
        <w:jc w:val="both"/>
        <w:rPr>
          <w:rFonts w:eastAsia="Calibri"/>
          <w:b/>
          <w:lang w:val="en-US" w:eastAsia="en-US"/>
        </w:rPr>
      </w:pPr>
    </w:p>
    <w:p w14:paraId="0F219202" w14:textId="7C1347CD" w:rsidR="000528D8" w:rsidRPr="0090027B" w:rsidRDefault="000528D8" w:rsidP="00FF3905">
      <w:pPr>
        <w:pStyle w:val="Heading2"/>
        <w:spacing w:line="480" w:lineRule="auto"/>
        <w:rPr>
          <w:rStyle w:val="Emphasis"/>
          <w:bCs w:val="0"/>
          <w:color w:val="auto"/>
          <w:sz w:val="24"/>
          <w:szCs w:val="24"/>
        </w:rPr>
      </w:pPr>
      <w:bookmarkStart w:id="135" w:name="_Toc499842453"/>
      <w:bookmarkStart w:id="136" w:name="_Toc505782772"/>
      <w:r w:rsidRPr="0090027B">
        <w:rPr>
          <w:rStyle w:val="Emphasis"/>
          <w:rFonts w:ascii="Times New Roman" w:hAnsi="Times New Roman"/>
          <w:bCs w:val="0"/>
          <w:i w:val="0"/>
          <w:color w:val="auto"/>
          <w:sz w:val="24"/>
          <w:szCs w:val="24"/>
        </w:rPr>
        <w:lastRenderedPageBreak/>
        <w:t>4.3.2 Respondent</w:t>
      </w:r>
      <w:r w:rsidR="00D660C7" w:rsidRPr="0090027B">
        <w:rPr>
          <w:rStyle w:val="Emphasis"/>
          <w:rFonts w:ascii="Times New Roman" w:hAnsi="Times New Roman"/>
          <w:bCs w:val="0"/>
          <w:i w:val="0"/>
          <w:color w:val="auto"/>
          <w:sz w:val="24"/>
          <w:szCs w:val="24"/>
        </w:rPr>
        <w:t>s</w:t>
      </w:r>
      <w:r w:rsidRPr="0090027B">
        <w:rPr>
          <w:rStyle w:val="Emphasis"/>
          <w:rFonts w:ascii="Times New Roman" w:hAnsi="Times New Roman"/>
          <w:bCs w:val="0"/>
          <w:i w:val="0"/>
          <w:color w:val="auto"/>
          <w:sz w:val="24"/>
          <w:szCs w:val="24"/>
        </w:rPr>
        <w:t>’ distribution by age</w:t>
      </w:r>
      <w:bookmarkEnd w:id="135"/>
      <w:bookmarkEnd w:id="136"/>
    </w:p>
    <w:p w14:paraId="15EB10A6" w14:textId="2479CFBF"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To determine the age </w:t>
      </w:r>
      <w:r w:rsidR="001F259D" w:rsidRPr="0090027B">
        <w:rPr>
          <w:rFonts w:eastAsia="Calibri"/>
          <w:lang w:val="en-US" w:eastAsia="en-US"/>
        </w:rPr>
        <w:t>features</w:t>
      </w:r>
      <w:r w:rsidRPr="0090027B">
        <w:rPr>
          <w:rFonts w:eastAsia="Calibri"/>
          <w:lang w:val="en-US" w:eastAsia="en-US"/>
        </w:rPr>
        <w:t xml:space="preserve"> of </w:t>
      </w:r>
      <w:r w:rsidR="001F259D">
        <w:rPr>
          <w:rFonts w:eastAsia="Calibri"/>
          <w:lang w:val="en-US" w:eastAsia="en-US"/>
        </w:rPr>
        <w:t>participants</w:t>
      </w:r>
      <w:r w:rsidRPr="0090027B">
        <w:rPr>
          <w:rFonts w:eastAsia="Calibri"/>
          <w:lang w:val="en-US" w:eastAsia="en-US"/>
        </w:rPr>
        <w:t xml:space="preserve">, they were </w:t>
      </w:r>
      <w:r w:rsidR="00EF4AE2">
        <w:rPr>
          <w:rFonts w:eastAsia="Calibri"/>
          <w:lang w:val="en-US" w:eastAsia="en-US"/>
        </w:rPr>
        <w:t xml:space="preserve">required </w:t>
      </w:r>
      <w:r w:rsidRPr="0090027B">
        <w:rPr>
          <w:rFonts w:eastAsia="Calibri"/>
          <w:lang w:val="en-US" w:eastAsia="en-US"/>
        </w:rPr>
        <w:t xml:space="preserve">to </w:t>
      </w:r>
      <w:r w:rsidR="00EF4AE2">
        <w:rPr>
          <w:rFonts w:eastAsia="Calibri"/>
          <w:lang w:val="en-US" w:eastAsia="en-US"/>
        </w:rPr>
        <w:t>provide</w:t>
      </w:r>
      <w:r w:rsidR="00EF4AE2" w:rsidRPr="0090027B">
        <w:rPr>
          <w:rFonts w:eastAsia="Calibri"/>
          <w:lang w:val="en-US" w:eastAsia="en-US"/>
        </w:rPr>
        <w:t xml:space="preserve"> </w:t>
      </w:r>
      <w:r w:rsidRPr="0090027B">
        <w:rPr>
          <w:rFonts w:eastAsia="Calibri"/>
          <w:lang w:val="en-US" w:eastAsia="en-US"/>
        </w:rPr>
        <w:t xml:space="preserve">their respective age </w:t>
      </w:r>
      <w:r w:rsidR="00EF4AE2">
        <w:rPr>
          <w:rFonts w:eastAsia="Calibri"/>
          <w:lang w:val="en-US" w:eastAsia="en-US"/>
        </w:rPr>
        <w:t xml:space="preserve">brackets </w:t>
      </w:r>
      <w:r w:rsidRPr="0090027B">
        <w:rPr>
          <w:rFonts w:eastAsia="Calibri"/>
          <w:lang w:val="en-US" w:eastAsia="en-US"/>
        </w:rPr>
        <w:t>and below are the results that were recorded in figure 4.2.</w:t>
      </w:r>
    </w:p>
    <w:p w14:paraId="3E5B864D" w14:textId="77777777" w:rsidR="000528D8" w:rsidRPr="0090027B" w:rsidRDefault="000528D8" w:rsidP="000528D8">
      <w:pPr>
        <w:spacing w:after="200" w:line="480" w:lineRule="auto"/>
        <w:jc w:val="both"/>
        <w:rPr>
          <w:rFonts w:eastAsia="Calibri"/>
          <w:b/>
          <w:i/>
          <w:lang w:val="en-US" w:eastAsia="en-US"/>
        </w:rPr>
      </w:pPr>
      <w:r w:rsidRPr="0090027B">
        <w:rPr>
          <w:rFonts w:eastAsia="Calibri"/>
          <w:noProof/>
          <w:lang w:val="en-US" w:eastAsia="en-US"/>
        </w:rPr>
        <w:drawing>
          <wp:inline distT="0" distB="0" distL="0" distR="0" wp14:anchorId="67B9497A" wp14:editId="6D8CE722">
            <wp:extent cx="4572000" cy="2276475"/>
            <wp:effectExtent l="0" t="0" r="1905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72DF0B" w14:textId="7E5E8695" w:rsidR="00A06416" w:rsidRPr="0090027B" w:rsidRDefault="00A06416" w:rsidP="00A06416">
      <w:pPr>
        <w:spacing w:after="200" w:line="480" w:lineRule="auto"/>
        <w:jc w:val="both"/>
        <w:rPr>
          <w:rFonts w:eastAsia="Calibri"/>
          <w:b/>
          <w:i/>
          <w:lang w:val="en-US" w:eastAsia="en-US"/>
        </w:rPr>
      </w:pPr>
      <w:r w:rsidRPr="0090027B">
        <w:rPr>
          <w:rFonts w:eastAsia="Calibri"/>
          <w:b/>
          <w:i/>
          <w:lang w:val="en-US" w:eastAsia="en-US"/>
        </w:rPr>
        <w:t xml:space="preserve">Figure 4.2: showing </w:t>
      </w:r>
      <w:r w:rsidR="001F259D">
        <w:rPr>
          <w:rFonts w:eastAsia="Calibri"/>
          <w:b/>
          <w:i/>
          <w:lang w:val="en-US" w:eastAsia="en-US"/>
        </w:rPr>
        <w:t xml:space="preserve">the </w:t>
      </w:r>
      <w:r w:rsidRPr="0090027B">
        <w:rPr>
          <w:rFonts w:eastAsia="Calibri"/>
          <w:b/>
          <w:i/>
          <w:lang w:val="en-US" w:eastAsia="en-US"/>
        </w:rPr>
        <w:t xml:space="preserve">age of the respondents  </w:t>
      </w:r>
    </w:p>
    <w:p w14:paraId="583C0021" w14:textId="24E7C08D"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Figure 4.2 above present findings on respondent’s age. Majority were under the age bracket of 34-41 (36.2%), followed by those under 26-33 (34.5%). The age bracket of 42-49 constituted 17.2%</w:t>
      </w:r>
      <w:r w:rsidR="00247F3F" w:rsidRPr="0090027B">
        <w:rPr>
          <w:rFonts w:eastAsia="Calibri"/>
          <w:lang w:val="en-US" w:eastAsia="en-US"/>
        </w:rPr>
        <w:t xml:space="preserve"> of the respondents</w:t>
      </w:r>
      <w:r w:rsidRPr="0090027B">
        <w:rPr>
          <w:rFonts w:eastAsia="Calibri"/>
          <w:lang w:val="en-US" w:eastAsia="en-US"/>
        </w:rPr>
        <w:t xml:space="preserve">, </w:t>
      </w:r>
      <w:r w:rsidR="00247F3F" w:rsidRPr="0090027B">
        <w:rPr>
          <w:rFonts w:eastAsia="Calibri"/>
          <w:lang w:val="en-US" w:eastAsia="en-US"/>
        </w:rPr>
        <w:t xml:space="preserve">in the bracket of </w:t>
      </w:r>
      <w:r w:rsidRPr="0090027B">
        <w:rPr>
          <w:rFonts w:eastAsia="Calibri"/>
          <w:lang w:val="en-US" w:eastAsia="en-US"/>
        </w:rPr>
        <w:t xml:space="preserve">18-25 </w:t>
      </w:r>
      <w:r w:rsidR="00247F3F" w:rsidRPr="0090027B">
        <w:rPr>
          <w:rFonts w:eastAsia="Calibri"/>
          <w:lang w:val="en-US" w:eastAsia="en-US"/>
        </w:rPr>
        <w:t xml:space="preserve">were </w:t>
      </w:r>
      <w:r w:rsidRPr="0090027B">
        <w:rPr>
          <w:rFonts w:eastAsia="Calibri"/>
          <w:lang w:val="en-US" w:eastAsia="en-US"/>
        </w:rPr>
        <w:t xml:space="preserve">10.3% and the least being those above 50 years at (1.7%). These findings indicate that the study was conducted among adults with the capacity to answer the research questions by virtue of their maturity. </w:t>
      </w:r>
    </w:p>
    <w:p w14:paraId="10DDC8C2" w14:textId="0AB6858D" w:rsidR="000528D8" w:rsidRPr="0090027B" w:rsidRDefault="000528D8" w:rsidP="00CD1097">
      <w:pPr>
        <w:pStyle w:val="Heading2"/>
        <w:spacing w:line="480" w:lineRule="auto"/>
        <w:rPr>
          <w:rStyle w:val="Emphasis"/>
          <w:rFonts w:ascii="Times New Roman" w:hAnsi="Times New Roman"/>
          <w:bCs w:val="0"/>
          <w:i w:val="0"/>
          <w:color w:val="auto"/>
          <w:sz w:val="24"/>
          <w:szCs w:val="24"/>
        </w:rPr>
      </w:pPr>
      <w:bookmarkStart w:id="137" w:name="_Toc499842454"/>
      <w:bookmarkStart w:id="138" w:name="_Toc505782773"/>
      <w:r w:rsidRPr="0090027B">
        <w:rPr>
          <w:rStyle w:val="Emphasis"/>
          <w:rFonts w:ascii="Times New Roman" w:hAnsi="Times New Roman"/>
          <w:bCs w:val="0"/>
          <w:i w:val="0"/>
          <w:color w:val="auto"/>
          <w:sz w:val="24"/>
          <w:szCs w:val="24"/>
        </w:rPr>
        <w:t>4.3.3 Respondent</w:t>
      </w:r>
      <w:r w:rsidR="00D660C7" w:rsidRPr="0090027B">
        <w:rPr>
          <w:rStyle w:val="Emphasis"/>
          <w:rFonts w:ascii="Times New Roman" w:hAnsi="Times New Roman"/>
          <w:bCs w:val="0"/>
          <w:i w:val="0"/>
          <w:color w:val="auto"/>
          <w:sz w:val="24"/>
          <w:szCs w:val="24"/>
        </w:rPr>
        <w:t>s</w:t>
      </w:r>
      <w:r w:rsidRPr="0090027B">
        <w:rPr>
          <w:rStyle w:val="Emphasis"/>
          <w:rFonts w:ascii="Times New Roman" w:hAnsi="Times New Roman"/>
          <w:bCs w:val="0"/>
          <w:i w:val="0"/>
          <w:color w:val="auto"/>
          <w:sz w:val="24"/>
          <w:szCs w:val="24"/>
        </w:rPr>
        <w:t>’ distribution by experience</w:t>
      </w:r>
      <w:bookmarkEnd w:id="137"/>
      <w:bookmarkEnd w:id="138"/>
    </w:p>
    <w:p w14:paraId="276B7AFE" w14:textId="69D2AB40" w:rsidR="000528D8" w:rsidRPr="0090027B" w:rsidRDefault="000528D8" w:rsidP="00CD1097">
      <w:pPr>
        <w:spacing w:after="200" w:line="480" w:lineRule="auto"/>
        <w:jc w:val="both"/>
        <w:rPr>
          <w:rFonts w:eastAsia="Calibri"/>
          <w:lang w:val="en-US" w:eastAsia="en-US"/>
        </w:rPr>
      </w:pPr>
      <w:r w:rsidRPr="0090027B">
        <w:rPr>
          <w:rFonts w:eastAsia="Calibri"/>
          <w:lang w:val="en-US" w:eastAsia="en-US"/>
        </w:rPr>
        <w:t xml:space="preserve">To determine the experience of the respondents, they were asked to indicate how long they </w:t>
      </w:r>
      <w:r w:rsidR="00247F3F" w:rsidRPr="0090027B">
        <w:rPr>
          <w:rFonts w:eastAsia="Calibri"/>
          <w:lang w:val="en-US" w:eastAsia="en-US"/>
        </w:rPr>
        <w:t xml:space="preserve">had </w:t>
      </w:r>
      <w:r w:rsidRPr="0090027B">
        <w:rPr>
          <w:rFonts w:eastAsia="Calibri"/>
          <w:lang w:val="en-US" w:eastAsia="en-US"/>
        </w:rPr>
        <w:t>been in service and below are the results that were recorded in figure 4.3.</w:t>
      </w:r>
    </w:p>
    <w:p w14:paraId="615A24CF" w14:textId="77777777" w:rsidR="000528D8" w:rsidRPr="0090027B" w:rsidRDefault="000528D8" w:rsidP="000528D8">
      <w:pPr>
        <w:spacing w:after="200" w:line="480" w:lineRule="auto"/>
        <w:jc w:val="both"/>
        <w:rPr>
          <w:rFonts w:eastAsia="Calibri"/>
          <w:lang w:val="en-US" w:eastAsia="en-US"/>
        </w:rPr>
      </w:pPr>
    </w:p>
    <w:p w14:paraId="572784A5" w14:textId="77777777" w:rsidR="000528D8" w:rsidRPr="0090027B" w:rsidRDefault="000528D8" w:rsidP="000528D8">
      <w:pPr>
        <w:spacing w:after="200" w:line="480" w:lineRule="auto"/>
        <w:jc w:val="both"/>
        <w:rPr>
          <w:rFonts w:eastAsia="Calibri"/>
          <w:b/>
          <w:i/>
          <w:lang w:val="en-US" w:eastAsia="en-US"/>
        </w:rPr>
      </w:pPr>
      <w:r w:rsidRPr="0090027B">
        <w:rPr>
          <w:rFonts w:eastAsia="Calibri"/>
          <w:noProof/>
          <w:lang w:val="en-US" w:eastAsia="en-US"/>
        </w:rPr>
        <w:lastRenderedPageBreak/>
        <w:drawing>
          <wp:inline distT="0" distB="0" distL="0" distR="0" wp14:anchorId="480F9315" wp14:editId="718678C2">
            <wp:extent cx="4572000" cy="226695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90027B">
        <w:rPr>
          <w:rFonts w:eastAsia="Calibri"/>
          <w:b/>
          <w:i/>
          <w:lang w:val="en-US" w:eastAsia="en-US"/>
        </w:rPr>
        <w:t xml:space="preserve"> </w:t>
      </w:r>
    </w:p>
    <w:p w14:paraId="70FD22A3" w14:textId="77777777" w:rsidR="00A06416" w:rsidRPr="0090027B" w:rsidRDefault="00A06416" w:rsidP="00A06416">
      <w:pPr>
        <w:spacing w:after="200" w:line="480" w:lineRule="auto"/>
        <w:jc w:val="both"/>
        <w:rPr>
          <w:rFonts w:eastAsia="Calibri"/>
          <w:b/>
          <w:i/>
          <w:lang w:val="en-US" w:eastAsia="en-US"/>
        </w:rPr>
      </w:pPr>
      <w:r w:rsidRPr="0090027B">
        <w:rPr>
          <w:rFonts w:eastAsia="Calibri"/>
          <w:b/>
          <w:i/>
          <w:lang w:val="en-US" w:eastAsia="en-US"/>
        </w:rPr>
        <w:t xml:space="preserve">Figure 4.3: showing experience of the respondents </w:t>
      </w:r>
    </w:p>
    <w:p w14:paraId="2218A11C" w14:textId="7540CD09"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Figure 4.3 present number of years respondents have been in service. Accordingly, 43.1% </w:t>
      </w:r>
      <w:r w:rsidR="00247F3F" w:rsidRPr="0090027B">
        <w:rPr>
          <w:rFonts w:eastAsia="Calibri"/>
          <w:lang w:val="en-US" w:eastAsia="en-US"/>
        </w:rPr>
        <w:t xml:space="preserve">had </w:t>
      </w:r>
      <w:r w:rsidRPr="0090027B">
        <w:rPr>
          <w:rFonts w:eastAsia="Calibri"/>
          <w:lang w:val="en-US" w:eastAsia="en-US"/>
        </w:rPr>
        <w:t xml:space="preserve">served for a period between 4-6 years, followed by 41.4% </w:t>
      </w:r>
      <w:r w:rsidR="00247F3F" w:rsidRPr="0090027B">
        <w:rPr>
          <w:rFonts w:eastAsia="Calibri"/>
          <w:lang w:val="en-US" w:eastAsia="en-US"/>
        </w:rPr>
        <w:t xml:space="preserve">who had served for </w:t>
      </w:r>
      <w:r w:rsidRPr="0090027B">
        <w:rPr>
          <w:rFonts w:eastAsia="Calibri"/>
          <w:lang w:val="en-US" w:eastAsia="en-US"/>
        </w:rPr>
        <w:t>between 1-3 years</w:t>
      </w:r>
      <w:r w:rsidR="00247F3F" w:rsidRPr="0090027B">
        <w:rPr>
          <w:rFonts w:eastAsia="Calibri"/>
          <w:lang w:val="en-US" w:eastAsia="en-US"/>
        </w:rPr>
        <w:t>,</w:t>
      </w:r>
      <w:r w:rsidRPr="0090027B">
        <w:rPr>
          <w:rFonts w:eastAsia="Calibri"/>
          <w:lang w:val="en-US" w:eastAsia="en-US"/>
        </w:rPr>
        <w:t xml:space="preserve"> 12.1% </w:t>
      </w:r>
      <w:r w:rsidR="00247F3F" w:rsidRPr="0090027B">
        <w:rPr>
          <w:rFonts w:eastAsia="Calibri"/>
          <w:lang w:val="en-US" w:eastAsia="en-US"/>
        </w:rPr>
        <w:t xml:space="preserve">had </w:t>
      </w:r>
      <w:r w:rsidRPr="0090027B">
        <w:rPr>
          <w:rFonts w:eastAsia="Calibri"/>
          <w:lang w:val="en-US" w:eastAsia="en-US"/>
        </w:rPr>
        <w:t>served for 7-10 years</w:t>
      </w:r>
      <w:r w:rsidR="00247F3F" w:rsidRPr="0090027B">
        <w:rPr>
          <w:rFonts w:eastAsia="Calibri"/>
          <w:lang w:val="en-US" w:eastAsia="en-US"/>
        </w:rPr>
        <w:t>, while</w:t>
      </w:r>
      <w:r w:rsidRPr="0090027B">
        <w:rPr>
          <w:rFonts w:eastAsia="Calibri"/>
          <w:lang w:val="en-US" w:eastAsia="en-US"/>
        </w:rPr>
        <w:t xml:space="preserve"> 3.4% </w:t>
      </w:r>
      <w:r w:rsidR="00247F3F" w:rsidRPr="0090027B">
        <w:rPr>
          <w:rFonts w:eastAsia="Calibri"/>
          <w:lang w:val="en-US" w:eastAsia="en-US"/>
        </w:rPr>
        <w:t xml:space="preserve">had </w:t>
      </w:r>
      <w:r w:rsidRPr="0090027B">
        <w:rPr>
          <w:rFonts w:eastAsia="Calibri"/>
          <w:lang w:val="en-US" w:eastAsia="en-US"/>
        </w:rPr>
        <w:t xml:space="preserve">served for 11 years and above. These findings indicate that the study was </w:t>
      </w:r>
      <w:r w:rsidR="001F259D" w:rsidRPr="0090027B">
        <w:rPr>
          <w:rFonts w:eastAsia="Calibri"/>
          <w:lang w:val="en-US" w:eastAsia="en-US"/>
        </w:rPr>
        <w:t>steered</w:t>
      </w:r>
      <w:r w:rsidRPr="0090027B">
        <w:rPr>
          <w:rFonts w:eastAsia="Calibri"/>
          <w:lang w:val="en-US" w:eastAsia="en-US"/>
        </w:rPr>
        <w:t xml:space="preserve"> </w:t>
      </w:r>
      <w:r w:rsidR="001F259D" w:rsidRPr="0090027B">
        <w:rPr>
          <w:rFonts w:eastAsia="Calibri"/>
          <w:lang w:val="en-US" w:eastAsia="en-US"/>
        </w:rPr>
        <w:t>amongst</w:t>
      </w:r>
      <w:r w:rsidRPr="0090027B">
        <w:rPr>
          <w:rFonts w:eastAsia="Calibri"/>
          <w:lang w:val="en-US" w:eastAsia="en-US"/>
        </w:rPr>
        <w:t xml:space="preserve"> respondents who </w:t>
      </w:r>
      <w:r w:rsidR="00247F3F" w:rsidRPr="0090027B">
        <w:rPr>
          <w:rFonts w:eastAsia="Calibri"/>
          <w:lang w:val="en-US" w:eastAsia="en-US"/>
        </w:rPr>
        <w:t xml:space="preserve">had </w:t>
      </w:r>
      <w:r w:rsidRPr="0090027B">
        <w:rPr>
          <w:rFonts w:eastAsia="Calibri"/>
          <w:lang w:val="en-US" w:eastAsia="en-US"/>
        </w:rPr>
        <w:t xml:space="preserve">been in the procurement field for quite some time and therefore, knowledgeable enough about what transpires in the entity. </w:t>
      </w:r>
    </w:p>
    <w:p w14:paraId="25E9699E" w14:textId="084B3300" w:rsidR="000528D8" w:rsidRPr="0090027B" w:rsidRDefault="000528D8" w:rsidP="00FF3905">
      <w:pPr>
        <w:pStyle w:val="Heading2"/>
        <w:spacing w:line="480" w:lineRule="auto"/>
        <w:rPr>
          <w:rStyle w:val="Emphasis"/>
          <w:bCs w:val="0"/>
          <w:color w:val="auto"/>
          <w:sz w:val="24"/>
          <w:szCs w:val="24"/>
        </w:rPr>
      </w:pPr>
      <w:bookmarkStart w:id="139" w:name="_Toc499842455"/>
      <w:bookmarkStart w:id="140" w:name="_Toc505782774"/>
      <w:r w:rsidRPr="0090027B">
        <w:rPr>
          <w:rStyle w:val="Emphasis"/>
          <w:rFonts w:ascii="Times New Roman" w:hAnsi="Times New Roman"/>
          <w:bCs w:val="0"/>
          <w:i w:val="0"/>
          <w:color w:val="auto"/>
          <w:sz w:val="24"/>
          <w:szCs w:val="24"/>
        </w:rPr>
        <w:t xml:space="preserve">4.3.4 </w:t>
      </w:r>
      <w:r w:rsidR="00881449" w:rsidRPr="0090027B">
        <w:rPr>
          <w:rStyle w:val="Emphasis"/>
          <w:rFonts w:ascii="Times New Roman" w:hAnsi="Times New Roman"/>
          <w:bCs w:val="0"/>
          <w:i w:val="0"/>
          <w:color w:val="auto"/>
          <w:sz w:val="24"/>
          <w:szCs w:val="24"/>
        </w:rPr>
        <w:t>Respondents’ awareness</w:t>
      </w:r>
      <w:r w:rsidRPr="0090027B">
        <w:rPr>
          <w:rStyle w:val="Emphasis"/>
          <w:rFonts w:ascii="Times New Roman" w:hAnsi="Times New Roman"/>
          <w:bCs w:val="0"/>
          <w:i w:val="0"/>
          <w:color w:val="auto"/>
          <w:sz w:val="24"/>
          <w:szCs w:val="24"/>
        </w:rPr>
        <w:t xml:space="preserve"> of amendment in PPDA Act</w:t>
      </w:r>
      <w:bookmarkEnd w:id="139"/>
      <w:bookmarkEnd w:id="140"/>
    </w:p>
    <w:p w14:paraId="06859FF4" w14:textId="77777777" w:rsidR="000528D8" w:rsidRPr="0090027B" w:rsidRDefault="000528D8" w:rsidP="00FF3905">
      <w:pPr>
        <w:spacing w:line="480" w:lineRule="auto"/>
        <w:jc w:val="both"/>
        <w:rPr>
          <w:rFonts w:eastAsia="Calibri"/>
          <w:lang w:val="en-US" w:eastAsia="en-US"/>
        </w:rPr>
      </w:pPr>
      <w:r w:rsidRPr="0090027B">
        <w:rPr>
          <w:rFonts w:eastAsia="Calibri"/>
          <w:lang w:val="en-US" w:eastAsia="en-US"/>
        </w:rPr>
        <w:t>To determine the awareness of respondents on amendment of PPDA Act, were asked to choose either Yes or No form the research instrument and below are the results that were recorded in figure 4.4.</w:t>
      </w:r>
    </w:p>
    <w:p w14:paraId="4F56070A" w14:textId="77777777" w:rsidR="000528D8" w:rsidRPr="0090027B" w:rsidRDefault="000528D8" w:rsidP="000528D8">
      <w:pPr>
        <w:spacing w:after="200" w:line="480" w:lineRule="auto"/>
        <w:jc w:val="both"/>
        <w:rPr>
          <w:rFonts w:eastAsia="Calibri"/>
          <w:lang w:val="en-US" w:eastAsia="en-US"/>
        </w:rPr>
      </w:pPr>
    </w:p>
    <w:p w14:paraId="3258FBB3" w14:textId="77777777" w:rsidR="003E5070" w:rsidRPr="0090027B" w:rsidRDefault="003E5070" w:rsidP="000528D8">
      <w:pPr>
        <w:spacing w:after="200" w:line="480" w:lineRule="auto"/>
        <w:jc w:val="both"/>
        <w:rPr>
          <w:rFonts w:eastAsia="Calibri"/>
          <w:lang w:val="en-US" w:eastAsia="en-US"/>
        </w:rPr>
      </w:pPr>
    </w:p>
    <w:p w14:paraId="1ABCDF8A" w14:textId="77777777" w:rsidR="000528D8" w:rsidRPr="0090027B" w:rsidRDefault="000528D8" w:rsidP="000528D8">
      <w:pPr>
        <w:spacing w:after="200" w:line="480" w:lineRule="auto"/>
        <w:jc w:val="both"/>
        <w:rPr>
          <w:rFonts w:eastAsia="Calibri"/>
          <w:lang w:val="en-US" w:eastAsia="en-US"/>
        </w:rPr>
      </w:pPr>
    </w:p>
    <w:p w14:paraId="3E8C58D2" w14:textId="664026A4" w:rsidR="000528D8" w:rsidRPr="0090027B" w:rsidRDefault="000528D8" w:rsidP="000528D8">
      <w:pPr>
        <w:spacing w:after="200" w:line="480" w:lineRule="auto"/>
        <w:jc w:val="both"/>
        <w:rPr>
          <w:rFonts w:eastAsia="Calibri"/>
          <w:lang w:val="en-US" w:eastAsia="en-US"/>
        </w:rPr>
      </w:pPr>
      <w:r w:rsidRPr="0090027B">
        <w:rPr>
          <w:rFonts w:eastAsia="Calibri"/>
          <w:noProof/>
          <w:lang w:val="en-US" w:eastAsia="en-US"/>
        </w:rPr>
        <w:lastRenderedPageBreak/>
        <w:drawing>
          <wp:inline distT="0" distB="0" distL="0" distR="0" wp14:anchorId="104A9E1D" wp14:editId="19A07F80">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9742D3F" w14:textId="77777777" w:rsidR="00A06416" w:rsidRPr="0090027B" w:rsidRDefault="00A06416" w:rsidP="00A06416">
      <w:pPr>
        <w:spacing w:after="200" w:line="480" w:lineRule="auto"/>
        <w:jc w:val="both"/>
        <w:rPr>
          <w:rFonts w:eastAsia="Calibri"/>
          <w:b/>
          <w:i/>
          <w:lang w:val="en-US" w:eastAsia="en-US"/>
        </w:rPr>
      </w:pPr>
      <w:r w:rsidRPr="0090027B">
        <w:rPr>
          <w:rFonts w:eastAsia="Calibri"/>
          <w:b/>
          <w:i/>
          <w:lang w:val="en-US" w:eastAsia="en-US"/>
        </w:rPr>
        <w:t>Figure 4.4: showing awareness of amendments in PPDA Act by respondents</w:t>
      </w:r>
    </w:p>
    <w:p w14:paraId="293850E0" w14:textId="0B3575DB"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Figure 4.4 present findings on respondent’s awareness of </w:t>
      </w:r>
      <w:r w:rsidR="00247F3F" w:rsidRPr="0090027B">
        <w:rPr>
          <w:rFonts w:eastAsia="Calibri"/>
          <w:lang w:val="en-US" w:eastAsia="en-US"/>
        </w:rPr>
        <w:t xml:space="preserve">the </w:t>
      </w:r>
      <w:r w:rsidRPr="0090027B">
        <w:rPr>
          <w:rFonts w:eastAsia="Calibri"/>
          <w:lang w:val="en-US" w:eastAsia="en-US"/>
        </w:rPr>
        <w:t>amendment</w:t>
      </w:r>
      <w:r w:rsidR="00247F3F" w:rsidRPr="0090027B">
        <w:rPr>
          <w:rFonts w:eastAsia="Calibri"/>
          <w:lang w:val="en-US" w:eastAsia="en-US"/>
        </w:rPr>
        <w:t>s</w:t>
      </w:r>
      <w:r w:rsidRPr="0090027B">
        <w:rPr>
          <w:rFonts w:eastAsia="Calibri"/>
          <w:lang w:val="en-US" w:eastAsia="en-US"/>
        </w:rPr>
        <w:t xml:space="preserve"> in </w:t>
      </w:r>
      <w:r w:rsidR="00247F3F" w:rsidRPr="0090027B">
        <w:rPr>
          <w:rFonts w:eastAsia="Calibri"/>
          <w:lang w:val="en-US" w:eastAsia="en-US"/>
        </w:rPr>
        <w:t xml:space="preserve">the </w:t>
      </w:r>
      <w:r w:rsidRPr="0090027B">
        <w:rPr>
          <w:rFonts w:eastAsia="Calibri"/>
          <w:lang w:val="en-US" w:eastAsia="en-US"/>
        </w:rPr>
        <w:t xml:space="preserve">PPDA Act. Accordingly, majority of the respondents (98.3%) expressed knowledge in amendments in the PPDA Act. These finding indicate that the study was conducted among informed respondents about procurement procedures and regulations in the country.   </w:t>
      </w:r>
    </w:p>
    <w:p w14:paraId="70835A05" w14:textId="77777777" w:rsidR="000528D8" w:rsidRPr="0090027B" w:rsidRDefault="000528D8" w:rsidP="00FF3905">
      <w:pPr>
        <w:pStyle w:val="Heading2"/>
        <w:spacing w:after="0" w:line="480" w:lineRule="auto"/>
        <w:rPr>
          <w:rStyle w:val="Emphasis"/>
          <w:rFonts w:ascii="Times New Roman" w:hAnsi="Times New Roman"/>
          <w:bCs w:val="0"/>
          <w:i w:val="0"/>
          <w:color w:val="auto"/>
          <w:sz w:val="24"/>
          <w:szCs w:val="24"/>
        </w:rPr>
      </w:pPr>
      <w:bookmarkStart w:id="141" w:name="_Toc499842456"/>
      <w:bookmarkStart w:id="142" w:name="_Toc505782775"/>
      <w:r w:rsidRPr="0090027B">
        <w:rPr>
          <w:rStyle w:val="Emphasis"/>
          <w:rFonts w:ascii="Times New Roman" w:hAnsi="Times New Roman"/>
          <w:bCs w:val="0"/>
          <w:i w:val="0"/>
          <w:color w:val="auto"/>
          <w:sz w:val="24"/>
          <w:szCs w:val="24"/>
        </w:rPr>
        <w:t>4.3.5 Years of existence of the entity</w:t>
      </w:r>
      <w:bookmarkEnd w:id="141"/>
      <w:bookmarkEnd w:id="142"/>
    </w:p>
    <w:p w14:paraId="0293A0FA" w14:textId="1901E616" w:rsidR="007055ED" w:rsidRPr="0090027B" w:rsidRDefault="000528D8" w:rsidP="00CD1097">
      <w:pPr>
        <w:spacing w:after="200" w:line="480" w:lineRule="auto"/>
        <w:jc w:val="both"/>
        <w:rPr>
          <w:rFonts w:eastAsia="Calibri"/>
          <w:lang w:val="en-US" w:eastAsia="en-US"/>
        </w:rPr>
      </w:pPr>
      <w:r w:rsidRPr="0090027B">
        <w:rPr>
          <w:rFonts w:eastAsia="Calibri"/>
          <w:lang w:val="en-US" w:eastAsia="en-US"/>
        </w:rPr>
        <w:t>To determine how long NITA</w:t>
      </w:r>
      <w:r w:rsidR="00292D67" w:rsidRPr="0090027B">
        <w:rPr>
          <w:rFonts w:eastAsia="Calibri"/>
          <w:lang w:val="en-US" w:eastAsia="en-US"/>
        </w:rPr>
        <w:t>-</w:t>
      </w:r>
      <w:r w:rsidRPr="0090027B">
        <w:rPr>
          <w:rFonts w:eastAsia="Calibri"/>
          <w:lang w:val="en-US" w:eastAsia="en-US"/>
        </w:rPr>
        <w:t xml:space="preserve"> Uganda </w:t>
      </w:r>
      <w:r w:rsidR="00292D67" w:rsidRPr="0090027B">
        <w:rPr>
          <w:rFonts w:eastAsia="Calibri"/>
          <w:lang w:val="en-US" w:eastAsia="en-US"/>
        </w:rPr>
        <w:t xml:space="preserve">had </w:t>
      </w:r>
      <w:r w:rsidRPr="0090027B">
        <w:rPr>
          <w:rFonts w:eastAsia="Calibri"/>
          <w:lang w:val="en-US" w:eastAsia="en-US"/>
        </w:rPr>
        <w:t>been in existence, of respondents were asked to choose the duration through which the entity has been place and below are the results that were recorded in figure 4.5.</w:t>
      </w:r>
    </w:p>
    <w:p w14:paraId="4FA4CDA8" w14:textId="77777777" w:rsidR="000528D8" w:rsidRPr="0090027B" w:rsidRDefault="000528D8" w:rsidP="000528D8">
      <w:pPr>
        <w:spacing w:after="200" w:line="480" w:lineRule="auto"/>
        <w:jc w:val="both"/>
        <w:rPr>
          <w:rFonts w:eastAsia="Calibri"/>
          <w:b/>
          <w:i/>
          <w:lang w:val="en-US" w:eastAsia="en-US"/>
        </w:rPr>
      </w:pPr>
      <w:r w:rsidRPr="0090027B">
        <w:rPr>
          <w:rFonts w:eastAsia="Calibri"/>
          <w:noProof/>
          <w:lang w:val="en-US" w:eastAsia="en-US"/>
        </w:rPr>
        <w:lastRenderedPageBreak/>
        <w:drawing>
          <wp:inline distT="0" distB="0" distL="0" distR="0" wp14:anchorId="3D48177C" wp14:editId="15A2DE86">
            <wp:extent cx="4572000" cy="2505075"/>
            <wp:effectExtent l="0" t="0" r="1905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3EFD538" w14:textId="77777777" w:rsidR="00A06416" w:rsidRPr="0090027B" w:rsidRDefault="00A06416" w:rsidP="00A06416">
      <w:pPr>
        <w:spacing w:after="200" w:line="480" w:lineRule="auto"/>
        <w:jc w:val="both"/>
        <w:rPr>
          <w:rFonts w:eastAsia="Calibri"/>
          <w:b/>
          <w:i/>
          <w:lang w:val="en-US" w:eastAsia="en-US"/>
        </w:rPr>
      </w:pPr>
      <w:r w:rsidRPr="0090027B">
        <w:rPr>
          <w:rFonts w:eastAsia="Calibri"/>
          <w:b/>
          <w:i/>
          <w:lang w:val="en-US" w:eastAsia="en-US"/>
        </w:rPr>
        <w:t>Figure 4.5: showing years of existence of NITA, Uganda</w:t>
      </w:r>
    </w:p>
    <w:p w14:paraId="00728678" w14:textId="74B1F3A4" w:rsidR="000528D8" w:rsidRPr="0090027B" w:rsidRDefault="000528D8" w:rsidP="000528D8">
      <w:pPr>
        <w:spacing w:after="200" w:line="480" w:lineRule="auto"/>
        <w:jc w:val="both"/>
        <w:rPr>
          <w:rFonts w:eastAsia="Calibri"/>
          <w:b/>
          <w:i/>
          <w:lang w:val="en-US" w:eastAsia="en-US"/>
        </w:rPr>
      </w:pPr>
      <w:r w:rsidRPr="0090027B">
        <w:rPr>
          <w:rFonts w:eastAsia="Calibri"/>
          <w:lang w:val="en-US" w:eastAsia="en-US"/>
        </w:rPr>
        <w:t>Figure 4.5 present findings on how long NITA</w:t>
      </w:r>
      <w:r w:rsidR="00292D67" w:rsidRPr="0090027B">
        <w:rPr>
          <w:rFonts w:eastAsia="Calibri"/>
          <w:lang w:val="en-US" w:eastAsia="en-US"/>
        </w:rPr>
        <w:t>-U</w:t>
      </w:r>
      <w:r w:rsidRPr="0090027B">
        <w:rPr>
          <w:rFonts w:eastAsia="Calibri"/>
          <w:lang w:val="en-US" w:eastAsia="en-US"/>
        </w:rPr>
        <w:t xml:space="preserve"> has been in existence. Accordingly, 98.3% revealed that the entity has been in place for a period of 6-10 years with only 1.7% indicating 1-5 years. These findings indicate that the study was conducted with respondents with a rich history of the entity. </w:t>
      </w:r>
    </w:p>
    <w:p w14:paraId="449D544E" w14:textId="60399779" w:rsidR="000528D8" w:rsidRPr="0090027B" w:rsidRDefault="000528D8" w:rsidP="00FF3905">
      <w:pPr>
        <w:pStyle w:val="Heading1"/>
        <w:spacing w:line="480" w:lineRule="auto"/>
        <w:jc w:val="both"/>
        <w:rPr>
          <w:rFonts w:ascii="Times New Roman" w:hAnsi="Times New Roman" w:cs="Times New Roman"/>
          <w:sz w:val="24"/>
          <w:szCs w:val="24"/>
        </w:rPr>
      </w:pPr>
      <w:bookmarkStart w:id="143" w:name="_Toc499842457"/>
      <w:bookmarkStart w:id="144" w:name="_Toc505782776"/>
      <w:r w:rsidRPr="0090027B">
        <w:rPr>
          <w:rFonts w:ascii="Times New Roman" w:hAnsi="Times New Roman" w:cs="Times New Roman"/>
          <w:sz w:val="24"/>
          <w:szCs w:val="24"/>
        </w:rPr>
        <w:t xml:space="preserve">4.4 Findings </w:t>
      </w:r>
      <w:r w:rsidR="00C5743A" w:rsidRPr="0090027B">
        <w:rPr>
          <w:rFonts w:ascii="Times New Roman" w:hAnsi="Times New Roman" w:cs="Times New Roman"/>
          <w:sz w:val="24"/>
          <w:szCs w:val="24"/>
        </w:rPr>
        <w:t xml:space="preserve">on </w:t>
      </w:r>
      <w:r w:rsidR="00C5743A" w:rsidRPr="0090027B">
        <w:rPr>
          <w:rStyle w:val="Emphasis"/>
          <w:rFonts w:ascii="Times New Roman" w:hAnsi="Times New Roman"/>
          <w:bCs w:val="0"/>
          <w:color w:val="auto"/>
          <w:sz w:val="24"/>
          <w:szCs w:val="24"/>
        </w:rPr>
        <w:t>strengthening transparency an</w:t>
      </w:r>
      <w:r w:rsidR="00FF3905">
        <w:rPr>
          <w:rStyle w:val="Emphasis"/>
          <w:rFonts w:ascii="Times New Roman" w:hAnsi="Times New Roman"/>
          <w:bCs w:val="0"/>
          <w:color w:val="auto"/>
          <w:sz w:val="24"/>
          <w:szCs w:val="24"/>
        </w:rPr>
        <w:t xml:space="preserve">d accountability on procurement </w:t>
      </w:r>
      <w:r w:rsidR="00C5743A" w:rsidRPr="0090027B">
        <w:rPr>
          <w:rStyle w:val="Emphasis"/>
          <w:rFonts w:ascii="Times New Roman" w:hAnsi="Times New Roman"/>
          <w:bCs w:val="0"/>
          <w:color w:val="auto"/>
          <w:sz w:val="24"/>
          <w:szCs w:val="24"/>
        </w:rPr>
        <w:t xml:space="preserve">performance </w:t>
      </w:r>
      <w:r w:rsidR="00C5743A" w:rsidRPr="0090027B">
        <w:rPr>
          <w:rStyle w:val="Emphasis"/>
          <w:rFonts w:ascii="Times New Roman" w:hAnsi="Times New Roman"/>
          <w:bCs w:val="0"/>
          <w:color w:val="auto"/>
          <w:sz w:val="24"/>
          <w:szCs w:val="24"/>
        </w:rPr>
        <w:tab/>
        <w:t>at NITA Uganda</w:t>
      </w:r>
      <w:bookmarkEnd w:id="143"/>
      <w:bookmarkEnd w:id="144"/>
    </w:p>
    <w:p w14:paraId="431AC0E9" w14:textId="77777777" w:rsidR="00C5743A" w:rsidRPr="0090027B" w:rsidRDefault="00C5743A" w:rsidP="000528D8">
      <w:pPr>
        <w:spacing w:after="200" w:line="480" w:lineRule="auto"/>
        <w:jc w:val="both"/>
        <w:rPr>
          <w:rFonts w:eastAsia="Calibri"/>
          <w:lang w:val="en-US" w:eastAsia="en-US"/>
        </w:rPr>
      </w:pPr>
      <w:r w:rsidRPr="0090027B">
        <w:rPr>
          <w:rFonts w:eastAsia="Calibri"/>
          <w:lang w:val="en-US" w:eastAsia="en-US"/>
        </w:rPr>
        <w:t xml:space="preserve">In this section, study results are presented and interpreted. The results show the descriptive statistics, Pearson’s Linear Correlation Coefficients and Regression Analysis with respect to the research objectives. </w:t>
      </w:r>
    </w:p>
    <w:p w14:paraId="0E720601" w14:textId="64A403BC" w:rsidR="00C5743A" w:rsidRPr="0090027B" w:rsidRDefault="00C5743A" w:rsidP="00FF3905">
      <w:pPr>
        <w:pStyle w:val="Heading2"/>
        <w:spacing w:after="0" w:line="480" w:lineRule="auto"/>
        <w:jc w:val="both"/>
        <w:rPr>
          <w:rStyle w:val="Emphasis"/>
          <w:rFonts w:ascii="Times New Roman" w:hAnsi="Times New Roman"/>
          <w:bCs w:val="0"/>
          <w:i w:val="0"/>
          <w:color w:val="auto"/>
          <w:sz w:val="24"/>
          <w:szCs w:val="24"/>
        </w:rPr>
      </w:pPr>
      <w:bookmarkStart w:id="145" w:name="_Toc499842458"/>
      <w:bookmarkStart w:id="146" w:name="_Toc505782777"/>
      <w:r w:rsidRPr="0090027B">
        <w:rPr>
          <w:rStyle w:val="Emphasis"/>
          <w:rFonts w:ascii="Times New Roman" w:hAnsi="Times New Roman"/>
          <w:bCs w:val="0"/>
          <w:i w:val="0"/>
          <w:color w:val="auto"/>
          <w:sz w:val="24"/>
          <w:szCs w:val="24"/>
        </w:rPr>
        <w:t xml:space="preserve">4.4.1 Descriptive statistics findings on strengthening transparency and </w:t>
      </w:r>
      <w:r w:rsidR="00CD052F" w:rsidRPr="0090027B">
        <w:rPr>
          <w:rStyle w:val="Emphasis"/>
          <w:rFonts w:ascii="Times New Roman" w:hAnsi="Times New Roman"/>
          <w:bCs w:val="0"/>
          <w:i w:val="0"/>
          <w:color w:val="auto"/>
          <w:sz w:val="24"/>
          <w:szCs w:val="24"/>
        </w:rPr>
        <w:t>accountability at</w:t>
      </w:r>
      <w:r w:rsidRPr="0090027B">
        <w:rPr>
          <w:rStyle w:val="Emphasis"/>
          <w:rFonts w:ascii="Times New Roman" w:hAnsi="Times New Roman"/>
          <w:bCs w:val="0"/>
          <w:i w:val="0"/>
          <w:color w:val="auto"/>
          <w:sz w:val="24"/>
          <w:szCs w:val="24"/>
        </w:rPr>
        <w:t xml:space="preserve"> NITA Uganda</w:t>
      </w:r>
      <w:bookmarkEnd w:id="145"/>
      <w:bookmarkEnd w:id="146"/>
    </w:p>
    <w:p w14:paraId="2BA34171" w14:textId="0496941E" w:rsidR="000528D8" w:rsidRPr="0090027B" w:rsidRDefault="00EF4AE2" w:rsidP="00881449">
      <w:pPr>
        <w:spacing w:line="480" w:lineRule="auto"/>
        <w:jc w:val="both"/>
        <w:rPr>
          <w:rFonts w:eastAsia="Calibri"/>
          <w:lang w:val="en-US" w:eastAsia="en-US"/>
        </w:rPr>
      </w:pPr>
      <w:r>
        <w:rPr>
          <w:rFonts w:eastAsia="Calibri"/>
          <w:lang w:val="en-US" w:eastAsia="en-US"/>
        </w:rPr>
        <w:t>participants</w:t>
      </w:r>
      <w:r w:rsidRPr="0090027B">
        <w:rPr>
          <w:rFonts w:eastAsia="Calibri"/>
          <w:lang w:val="en-US" w:eastAsia="en-US"/>
        </w:rPr>
        <w:t xml:space="preserve"> </w:t>
      </w:r>
      <w:r w:rsidR="000528D8" w:rsidRPr="0090027B">
        <w:rPr>
          <w:rFonts w:eastAsia="Calibri"/>
          <w:lang w:val="en-US" w:eastAsia="en-US"/>
        </w:rPr>
        <w:t>were</w:t>
      </w:r>
      <w:r w:rsidR="001F259D">
        <w:rPr>
          <w:rFonts w:eastAsia="Calibri"/>
          <w:lang w:val="en-US" w:eastAsia="en-US"/>
        </w:rPr>
        <w:t xml:space="preserve"> </w:t>
      </w:r>
      <w:r>
        <w:rPr>
          <w:rFonts w:eastAsia="Calibri"/>
          <w:lang w:val="en-US" w:eastAsia="en-US"/>
        </w:rPr>
        <w:t>required</w:t>
      </w:r>
      <w:r w:rsidR="000528D8" w:rsidRPr="0090027B">
        <w:rPr>
          <w:rFonts w:eastAsia="Calibri"/>
          <w:lang w:val="en-US" w:eastAsia="en-US"/>
        </w:rPr>
        <w:t xml:space="preserve"> to </w:t>
      </w:r>
      <w:r w:rsidR="001F259D" w:rsidRPr="0090027B">
        <w:rPr>
          <w:rFonts w:eastAsia="Calibri"/>
          <w:lang w:val="en-US" w:eastAsia="en-US"/>
        </w:rPr>
        <w:t>show</w:t>
      </w:r>
      <w:r w:rsidR="000528D8" w:rsidRPr="0090027B">
        <w:rPr>
          <w:rFonts w:eastAsia="Calibri"/>
          <w:lang w:val="en-US" w:eastAsia="en-US"/>
        </w:rPr>
        <w:t xml:space="preserve"> on</w:t>
      </w:r>
      <w:r>
        <w:rPr>
          <w:rFonts w:eastAsia="Calibri"/>
          <w:lang w:val="en-US" w:eastAsia="en-US"/>
        </w:rPr>
        <w:t xml:space="preserve"> the scale of one to </w:t>
      </w:r>
      <w:r w:rsidR="002A55B5">
        <w:rPr>
          <w:rFonts w:eastAsia="Calibri"/>
          <w:lang w:val="en-US" w:eastAsia="en-US"/>
        </w:rPr>
        <w:t>five,</w:t>
      </w:r>
      <w:r w:rsidR="000528D8" w:rsidRPr="0090027B">
        <w:rPr>
          <w:rFonts w:eastAsia="Calibri"/>
          <w:lang w:val="en-US" w:eastAsia="en-US"/>
        </w:rPr>
        <w:t xml:space="preserve"> the </w:t>
      </w:r>
      <w:r w:rsidR="001F259D" w:rsidRPr="0090027B">
        <w:rPr>
          <w:rFonts w:eastAsia="Calibri"/>
          <w:lang w:val="en-US" w:eastAsia="en-US"/>
        </w:rPr>
        <w:t>degree</w:t>
      </w:r>
      <w:r w:rsidR="000528D8" w:rsidRPr="0090027B">
        <w:rPr>
          <w:rFonts w:eastAsia="Calibri"/>
          <w:lang w:val="en-US" w:eastAsia="en-US"/>
        </w:rPr>
        <w:t xml:space="preserve"> to which </w:t>
      </w:r>
      <w:r w:rsidR="001F259D">
        <w:rPr>
          <w:rFonts w:eastAsia="Calibri"/>
          <w:lang w:val="en-US" w:eastAsia="en-US"/>
        </w:rPr>
        <w:t>participants</w:t>
      </w:r>
      <w:r w:rsidR="000528D8" w:rsidRPr="0090027B">
        <w:rPr>
          <w:rFonts w:eastAsia="Calibri"/>
          <w:lang w:val="en-US" w:eastAsia="en-US"/>
        </w:rPr>
        <w:t xml:space="preserve"> agree or disagree with the statements in the questionnaire by indicating the number that best </w:t>
      </w:r>
      <w:r w:rsidR="000528D8" w:rsidRPr="0090027B">
        <w:rPr>
          <w:rFonts w:eastAsia="Calibri"/>
          <w:lang w:val="en-US" w:eastAsia="en-US"/>
        </w:rPr>
        <w:lastRenderedPageBreak/>
        <w:t>describes their respective answers. On a continuum of 5-1, the following abbreviations were adopted: Strongly Agree (SA)</w:t>
      </w:r>
      <w:r w:rsidR="00CC126E" w:rsidRPr="0090027B">
        <w:rPr>
          <w:rFonts w:eastAsia="Calibri"/>
          <w:lang w:val="en-US" w:eastAsia="en-US"/>
        </w:rPr>
        <w:t xml:space="preserve"> - 5</w:t>
      </w:r>
      <w:r w:rsidR="000528D8" w:rsidRPr="0090027B">
        <w:rPr>
          <w:rFonts w:eastAsia="Calibri"/>
          <w:lang w:val="en-US" w:eastAsia="en-US"/>
        </w:rPr>
        <w:t>, Agree (A)</w:t>
      </w:r>
      <w:r w:rsidR="00CC126E" w:rsidRPr="0090027B">
        <w:rPr>
          <w:rFonts w:eastAsia="Calibri"/>
          <w:lang w:val="en-US" w:eastAsia="en-US"/>
        </w:rPr>
        <w:t xml:space="preserve"> -4</w:t>
      </w:r>
      <w:r w:rsidR="000528D8" w:rsidRPr="0090027B">
        <w:rPr>
          <w:rFonts w:eastAsia="Calibri"/>
          <w:lang w:val="en-US" w:eastAsia="en-US"/>
        </w:rPr>
        <w:t>, Not Sure (NS)</w:t>
      </w:r>
      <w:r w:rsidR="00CC126E" w:rsidRPr="0090027B">
        <w:rPr>
          <w:rFonts w:eastAsia="Calibri"/>
          <w:lang w:val="en-US" w:eastAsia="en-US"/>
        </w:rPr>
        <w:t>-3</w:t>
      </w:r>
      <w:r w:rsidR="000528D8" w:rsidRPr="0090027B">
        <w:rPr>
          <w:rFonts w:eastAsia="Calibri"/>
          <w:lang w:val="en-US" w:eastAsia="en-US"/>
        </w:rPr>
        <w:t>, Disagree (D)</w:t>
      </w:r>
      <w:r w:rsidR="00CC126E" w:rsidRPr="0090027B">
        <w:rPr>
          <w:rFonts w:eastAsia="Calibri"/>
          <w:lang w:val="en-US" w:eastAsia="en-US"/>
        </w:rPr>
        <w:t xml:space="preserve"> -2</w:t>
      </w:r>
      <w:r w:rsidR="000528D8" w:rsidRPr="0090027B">
        <w:rPr>
          <w:rFonts w:eastAsia="Calibri"/>
          <w:lang w:val="en-US" w:eastAsia="en-US"/>
        </w:rPr>
        <w:t>, and Strongly Disagree (</w:t>
      </w:r>
      <w:r w:rsidR="00CC126E" w:rsidRPr="0090027B">
        <w:rPr>
          <w:rFonts w:eastAsia="Calibri"/>
          <w:lang w:val="en-US" w:eastAsia="en-US"/>
        </w:rPr>
        <w:t>SD</w:t>
      </w:r>
      <w:r w:rsidR="000528D8" w:rsidRPr="0090027B">
        <w:rPr>
          <w:rFonts w:eastAsia="Calibri"/>
          <w:lang w:val="en-US" w:eastAsia="en-US"/>
        </w:rPr>
        <w:t>)</w:t>
      </w:r>
      <w:r w:rsidR="00CC126E" w:rsidRPr="0090027B">
        <w:rPr>
          <w:rFonts w:eastAsia="Calibri"/>
          <w:lang w:val="en-US" w:eastAsia="en-US"/>
        </w:rPr>
        <w:t xml:space="preserve"> - 1</w:t>
      </w:r>
      <w:r w:rsidR="000528D8" w:rsidRPr="0090027B">
        <w:rPr>
          <w:rFonts w:eastAsia="Calibri"/>
          <w:lang w:val="en-US" w:eastAsia="en-US"/>
        </w:rPr>
        <w:t xml:space="preserve">. The findings are presented in table </w:t>
      </w:r>
      <w:r w:rsidR="00E82F35" w:rsidRPr="0090027B">
        <w:rPr>
          <w:rFonts w:eastAsia="Calibri"/>
          <w:lang w:val="en-US" w:eastAsia="en-US"/>
        </w:rPr>
        <w:t xml:space="preserve">3 </w:t>
      </w:r>
      <w:r w:rsidR="000528D8" w:rsidRPr="0090027B">
        <w:rPr>
          <w:rFonts w:eastAsia="Calibri"/>
          <w:lang w:val="en-US" w:eastAsia="en-US"/>
        </w:rPr>
        <w:t>below.</w:t>
      </w:r>
    </w:p>
    <w:p w14:paraId="30877FA3" w14:textId="2D531AAD" w:rsidR="000528D8" w:rsidRPr="0090027B" w:rsidRDefault="000528D8" w:rsidP="00FF3905">
      <w:pPr>
        <w:pStyle w:val="Heading1"/>
        <w:jc w:val="both"/>
        <w:rPr>
          <w:rFonts w:ascii="Times New Roman" w:hAnsi="Times New Roman" w:cs="Times New Roman"/>
          <w:sz w:val="24"/>
          <w:szCs w:val="24"/>
        </w:rPr>
      </w:pPr>
      <w:bookmarkStart w:id="147" w:name="_Toc499842459"/>
      <w:bookmarkStart w:id="148" w:name="_Toc505774384"/>
      <w:bookmarkStart w:id="149" w:name="_Toc505782778"/>
      <w:r w:rsidRPr="0090027B">
        <w:rPr>
          <w:rFonts w:ascii="Times New Roman" w:hAnsi="Times New Roman" w:cs="Times New Roman"/>
          <w:sz w:val="24"/>
          <w:szCs w:val="24"/>
        </w:rPr>
        <w:t xml:space="preserve">Table </w:t>
      </w:r>
      <w:r w:rsidR="00E82F35" w:rsidRPr="0090027B">
        <w:rPr>
          <w:rFonts w:ascii="Times New Roman" w:hAnsi="Times New Roman" w:cs="Times New Roman"/>
          <w:sz w:val="24"/>
          <w:szCs w:val="24"/>
        </w:rPr>
        <w:t>3</w:t>
      </w:r>
      <w:r w:rsidRPr="0090027B">
        <w:rPr>
          <w:rFonts w:ascii="Times New Roman" w:hAnsi="Times New Roman" w:cs="Times New Roman"/>
          <w:sz w:val="24"/>
          <w:szCs w:val="24"/>
        </w:rPr>
        <w:t xml:space="preserve">: Descriptive results on strengthening transparency and accountability on procurement </w:t>
      </w:r>
      <w:r w:rsidRPr="0090027B">
        <w:rPr>
          <w:rFonts w:ascii="Times New Roman" w:hAnsi="Times New Roman" w:cs="Times New Roman"/>
          <w:sz w:val="24"/>
          <w:szCs w:val="24"/>
        </w:rPr>
        <w:tab/>
        <w:t xml:space="preserve">performance </w:t>
      </w:r>
      <w:r w:rsidRPr="0090027B">
        <w:rPr>
          <w:rFonts w:ascii="Times New Roman" w:hAnsi="Times New Roman" w:cs="Times New Roman"/>
          <w:sz w:val="24"/>
          <w:szCs w:val="24"/>
        </w:rPr>
        <w:tab/>
        <w:t>at NITA Uganda</w:t>
      </w:r>
      <w:bookmarkEnd w:id="147"/>
      <w:bookmarkEnd w:id="148"/>
      <w:bookmarkEnd w:id="149"/>
    </w:p>
    <w:tbl>
      <w:tblPr>
        <w:tblW w:w="44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8"/>
        <w:gridCol w:w="636"/>
        <w:gridCol w:w="636"/>
        <w:gridCol w:w="636"/>
        <w:gridCol w:w="636"/>
        <w:gridCol w:w="636"/>
        <w:gridCol w:w="803"/>
      </w:tblGrid>
      <w:tr w:rsidR="00CC126E" w:rsidRPr="0090027B" w14:paraId="7451A4C0" w14:textId="77777777" w:rsidTr="00DE5ED7">
        <w:tc>
          <w:tcPr>
            <w:tcW w:w="2685" w:type="pct"/>
            <w:shd w:val="clear" w:color="auto" w:fill="auto"/>
          </w:tcPr>
          <w:p w14:paraId="59386209" w14:textId="77777777" w:rsidR="00CC126E" w:rsidRPr="0090027B" w:rsidRDefault="00CC126E" w:rsidP="000528D8">
            <w:pPr>
              <w:spacing w:after="200" w:line="276" w:lineRule="auto"/>
              <w:jc w:val="both"/>
              <w:rPr>
                <w:rFonts w:eastAsia="Calibri"/>
                <w:b/>
                <w:lang w:val="en-US" w:eastAsia="en-US"/>
              </w:rPr>
            </w:pPr>
          </w:p>
        </w:tc>
        <w:tc>
          <w:tcPr>
            <w:tcW w:w="370" w:type="pct"/>
            <w:shd w:val="clear" w:color="auto" w:fill="auto"/>
          </w:tcPr>
          <w:p w14:paraId="6315DA98" w14:textId="77777777" w:rsidR="00CC126E" w:rsidRPr="0090027B" w:rsidRDefault="00CC126E" w:rsidP="000528D8">
            <w:pPr>
              <w:spacing w:after="200" w:line="276" w:lineRule="auto"/>
              <w:jc w:val="both"/>
              <w:rPr>
                <w:rFonts w:eastAsia="Calibri"/>
                <w:b/>
                <w:lang w:val="en-US" w:eastAsia="en-US"/>
              </w:rPr>
            </w:pPr>
            <w:r w:rsidRPr="0090027B">
              <w:rPr>
                <w:rFonts w:eastAsia="Calibri"/>
                <w:b/>
                <w:bCs/>
                <w:lang w:val="en-US" w:eastAsia="en-US"/>
              </w:rPr>
              <w:t>(%)</w:t>
            </w:r>
          </w:p>
        </w:tc>
        <w:tc>
          <w:tcPr>
            <w:tcW w:w="370" w:type="pct"/>
            <w:shd w:val="clear" w:color="auto" w:fill="auto"/>
          </w:tcPr>
          <w:p w14:paraId="586FE590" w14:textId="77777777" w:rsidR="00CC126E" w:rsidRPr="0090027B" w:rsidRDefault="00CC126E" w:rsidP="000528D8">
            <w:pPr>
              <w:spacing w:after="200" w:line="276" w:lineRule="auto"/>
              <w:jc w:val="both"/>
              <w:rPr>
                <w:rFonts w:eastAsia="Calibri"/>
                <w:b/>
                <w:lang w:val="en-US" w:eastAsia="en-US"/>
              </w:rPr>
            </w:pPr>
            <w:r w:rsidRPr="0090027B">
              <w:rPr>
                <w:rFonts w:eastAsia="Calibri"/>
                <w:b/>
                <w:bCs/>
                <w:lang w:val="en-US" w:eastAsia="en-US"/>
              </w:rPr>
              <w:t>(%)</w:t>
            </w:r>
          </w:p>
        </w:tc>
        <w:tc>
          <w:tcPr>
            <w:tcW w:w="370" w:type="pct"/>
            <w:shd w:val="clear" w:color="auto" w:fill="auto"/>
          </w:tcPr>
          <w:p w14:paraId="57C6B82D" w14:textId="77777777" w:rsidR="00CC126E" w:rsidRPr="0090027B" w:rsidRDefault="00CC126E" w:rsidP="000528D8">
            <w:pPr>
              <w:spacing w:after="200" w:line="276" w:lineRule="auto"/>
              <w:jc w:val="both"/>
              <w:rPr>
                <w:rFonts w:eastAsia="Calibri"/>
                <w:b/>
                <w:lang w:val="en-US" w:eastAsia="en-US"/>
              </w:rPr>
            </w:pPr>
            <w:r w:rsidRPr="0090027B">
              <w:rPr>
                <w:rFonts w:eastAsia="Calibri"/>
                <w:b/>
                <w:bCs/>
                <w:lang w:val="en-US" w:eastAsia="en-US"/>
              </w:rPr>
              <w:t>(%)</w:t>
            </w:r>
          </w:p>
        </w:tc>
        <w:tc>
          <w:tcPr>
            <w:tcW w:w="370" w:type="pct"/>
            <w:shd w:val="clear" w:color="auto" w:fill="auto"/>
          </w:tcPr>
          <w:p w14:paraId="7D9481A4" w14:textId="77777777" w:rsidR="00CC126E" w:rsidRPr="0090027B" w:rsidRDefault="00CC126E" w:rsidP="000528D8">
            <w:pPr>
              <w:spacing w:after="200" w:line="276" w:lineRule="auto"/>
              <w:jc w:val="both"/>
              <w:rPr>
                <w:rFonts w:eastAsia="Calibri"/>
                <w:b/>
                <w:lang w:val="en-US" w:eastAsia="en-US"/>
              </w:rPr>
            </w:pPr>
            <w:r w:rsidRPr="0090027B">
              <w:rPr>
                <w:rFonts w:eastAsia="Calibri"/>
                <w:b/>
                <w:bCs/>
                <w:lang w:val="en-US" w:eastAsia="en-US"/>
              </w:rPr>
              <w:t>(%)</w:t>
            </w:r>
          </w:p>
        </w:tc>
        <w:tc>
          <w:tcPr>
            <w:tcW w:w="370" w:type="pct"/>
            <w:shd w:val="clear" w:color="auto" w:fill="auto"/>
          </w:tcPr>
          <w:p w14:paraId="453E74FA" w14:textId="77777777" w:rsidR="00CC126E" w:rsidRPr="0090027B" w:rsidRDefault="00CC126E" w:rsidP="000528D8">
            <w:pPr>
              <w:spacing w:after="200" w:line="276" w:lineRule="auto"/>
              <w:jc w:val="both"/>
              <w:rPr>
                <w:rFonts w:eastAsia="Calibri"/>
                <w:b/>
                <w:lang w:val="en-US" w:eastAsia="en-US"/>
              </w:rPr>
            </w:pPr>
            <w:r w:rsidRPr="0090027B">
              <w:rPr>
                <w:rFonts w:eastAsia="Calibri"/>
                <w:b/>
                <w:bCs/>
                <w:lang w:val="en-US" w:eastAsia="en-US"/>
              </w:rPr>
              <w:t>(%)</w:t>
            </w:r>
          </w:p>
        </w:tc>
        <w:tc>
          <w:tcPr>
            <w:tcW w:w="467" w:type="pct"/>
            <w:shd w:val="clear" w:color="auto" w:fill="auto"/>
          </w:tcPr>
          <w:p w14:paraId="081A732A" w14:textId="77777777" w:rsidR="00CC126E" w:rsidRPr="0090027B" w:rsidRDefault="00CC126E" w:rsidP="000528D8">
            <w:pPr>
              <w:spacing w:after="200" w:line="276" w:lineRule="auto"/>
              <w:jc w:val="both"/>
              <w:rPr>
                <w:rFonts w:eastAsia="Calibri"/>
                <w:b/>
                <w:lang w:val="en-US" w:eastAsia="en-US"/>
              </w:rPr>
            </w:pPr>
          </w:p>
        </w:tc>
      </w:tr>
      <w:tr w:rsidR="00CC126E" w:rsidRPr="0090027B" w14:paraId="0B5FA34F" w14:textId="77777777" w:rsidTr="00DE5ED7">
        <w:tc>
          <w:tcPr>
            <w:tcW w:w="2685" w:type="pct"/>
            <w:shd w:val="clear" w:color="auto" w:fill="auto"/>
          </w:tcPr>
          <w:p w14:paraId="7B2A46EB" w14:textId="01600564"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Statements on transparency and accountability</w:t>
            </w:r>
          </w:p>
        </w:tc>
        <w:tc>
          <w:tcPr>
            <w:tcW w:w="370" w:type="pct"/>
            <w:shd w:val="clear" w:color="auto" w:fill="auto"/>
          </w:tcPr>
          <w:p w14:paraId="1FEF983D" w14:textId="174B81DC"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SD</w:t>
            </w:r>
          </w:p>
        </w:tc>
        <w:tc>
          <w:tcPr>
            <w:tcW w:w="370" w:type="pct"/>
            <w:shd w:val="clear" w:color="auto" w:fill="auto"/>
          </w:tcPr>
          <w:p w14:paraId="45B0212B" w14:textId="77777777"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D</w:t>
            </w:r>
          </w:p>
        </w:tc>
        <w:tc>
          <w:tcPr>
            <w:tcW w:w="370" w:type="pct"/>
            <w:shd w:val="clear" w:color="auto" w:fill="auto"/>
          </w:tcPr>
          <w:p w14:paraId="10F553A1" w14:textId="77777777"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NS</w:t>
            </w:r>
          </w:p>
        </w:tc>
        <w:tc>
          <w:tcPr>
            <w:tcW w:w="370" w:type="pct"/>
            <w:shd w:val="clear" w:color="auto" w:fill="auto"/>
          </w:tcPr>
          <w:p w14:paraId="2E95F545" w14:textId="77777777"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A</w:t>
            </w:r>
          </w:p>
        </w:tc>
        <w:tc>
          <w:tcPr>
            <w:tcW w:w="370" w:type="pct"/>
            <w:shd w:val="clear" w:color="auto" w:fill="auto"/>
          </w:tcPr>
          <w:p w14:paraId="49EF313B" w14:textId="77777777"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SA</w:t>
            </w:r>
          </w:p>
        </w:tc>
        <w:tc>
          <w:tcPr>
            <w:tcW w:w="467" w:type="pct"/>
            <w:shd w:val="clear" w:color="auto" w:fill="auto"/>
          </w:tcPr>
          <w:p w14:paraId="7840841D" w14:textId="77777777" w:rsidR="00CC126E" w:rsidRPr="0090027B" w:rsidRDefault="00CC126E" w:rsidP="000528D8">
            <w:pPr>
              <w:spacing w:after="200" w:line="276" w:lineRule="auto"/>
              <w:jc w:val="both"/>
              <w:rPr>
                <w:rFonts w:eastAsia="Calibri"/>
                <w:b/>
                <w:lang w:val="en-US" w:eastAsia="en-US"/>
              </w:rPr>
            </w:pPr>
            <w:r w:rsidRPr="0090027B">
              <w:rPr>
                <w:rFonts w:eastAsia="Calibri"/>
                <w:b/>
                <w:lang w:val="en-US" w:eastAsia="en-US"/>
              </w:rPr>
              <w:t xml:space="preserve">Mean </w:t>
            </w:r>
          </w:p>
        </w:tc>
      </w:tr>
      <w:tr w:rsidR="00CC126E" w:rsidRPr="0090027B" w14:paraId="198AEC5F" w14:textId="77777777" w:rsidTr="00DE5ED7">
        <w:trPr>
          <w:trHeight w:val="728"/>
        </w:trPr>
        <w:tc>
          <w:tcPr>
            <w:tcW w:w="2685" w:type="pct"/>
            <w:shd w:val="clear" w:color="auto" w:fill="auto"/>
          </w:tcPr>
          <w:p w14:paraId="6F08D2C8" w14:textId="77777777" w:rsidR="00CC126E" w:rsidRPr="0090027B" w:rsidRDefault="00CC126E" w:rsidP="00881449">
            <w:pPr>
              <w:spacing w:line="276" w:lineRule="auto"/>
              <w:jc w:val="both"/>
              <w:rPr>
                <w:rFonts w:eastAsia="Calibri"/>
                <w:b/>
                <w:lang w:val="en-US" w:eastAsia="en-US"/>
              </w:rPr>
            </w:pPr>
            <w:r w:rsidRPr="0090027B">
              <w:rPr>
                <w:rFonts w:eastAsia="Calibri"/>
                <w:bCs/>
                <w:color w:val="000000"/>
                <w:lang w:val="en-US" w:eastAsia="en-US"/>
              </w:rPr>
              <w:t>All different stakeholders are always involved in procurement planning</w:t>
            </w:r>
          </w:p>
        </w:tc>
        <w:tc>
          <w:tcPr>
            <w:tcW w:w="370" w:type="pct"/>
            <w:shd w:val="clear" w:color="auto" w:fill="auto"/>
          </w:tcPr>
          <w:p w14:paraId="408B2EA1"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3688A696"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41.4</w:t>
            </w:r>
          </w:p>
        </w:tc>
        <w:tc>
          <w:tcPr>
            <w:tcW w:w="370" w:type="pct"/>
            <w:shd w:val="clear" w:color="auto" w:fill="auto"/>
          </w:tcPr>
          <w:p w14:paraId="336BA900"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15.5</w:t>
            </w:r>
          </w:p>
        </w:tc>
        <w:tc>
          <w:tcPr>
            <w:tcW w:w="370" w:type="pct"/>
            <w:shd w:val="clear" w:color="auto" w:fill="auto"/>
          </w:tcPr>
          <w:p w14:paraId="443F3D0A"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15.5</w:t>
            </w:r>
          </w:p>
        </w:tc>
        <w:tc>
          <w:tcPr>
            <w:tcW w:w="370" w:type="pct"/>
            <w:shd w:val="clear" w:color="auto" w:fill="auto"/>
          </w:tcPr>
          <w:p w14:paraId="491592E2"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8.6</w:t>
            </w:r>
          </w:p>
        </w:tc>
        <w:tc>
          <w:tcPr>
            <w:tcW w:w="467" w:type="pct"/>
            <w:shd w:val="clear" w:color="auto" w:fill="auto"/>
          </w:tcPr>
          <w:p w14:paraId="5BB0B14E"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2.53</w:t>
            </w:r>
          </w:p>
        </w:tc>
      </w:tr>
      <w:tr w:rsidR="00CC126E" w:rsidRPr="0090027B" w14:paraId="165C3393" w14:textId="77777777" w:rsidTr="00DE5ED7">
        <w:trPr>
          <w:trHeight w:val="593"/>
        </w:trPr>
        <w:tc>
          <w:tcPr>
            <w:tcW w:w="2685" w:type="pct"/>
            <w:shd w:val="clear" w:color="auto" w:fill="auto"/>
          </w:tcPr>
          <w:p w14:paraId="019AC04C" w14:textId="77777777" w:rsidR="00CC126E" w:rsidRPr="0090027B" w:rsidRDefault="00CC126E" w:rsidP="00881449">
            <w:pPr>
              <w:spacing w:line="276" w:lineRule="auto"/>
              <w:jc w:val="both"/>
              <w:rPr>
                <w:rFonts w:eastAsia="Calibri"/>
                <w:bCs/>
                <w:color w:val="000000"/>
                <w:lang w:val="en-US" w:eastAsia="en-US"/>
              </w:rPr>
            </w:pPr>
            <w:r w:rsidRPr="0090027B">
              <w:rPr>
                <w:rFonts w:eastAsia="Calibri"/>
                <w:bCs/>
                <w:color w:val="000000"/>
                <w:lang w:val="en-US" w:eastAsia="en-US"/>
              </w:rPr>
              <w:t>The procurement plan is always shared among the stakeholders</w:t>
            </w:r>
          </w:p>
        </w:tc>
        <w:tc>
          <w:tcPr>
            <w:tcW w:w="370" w:type="pct"/>
            <w:shd w:val="clear" w:color="auto" w:fill="auto"/>
          </w:tcPr>
          <w:p w14:paraId="28CFD789"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13.8</w:t>
            </w:r>
          </w:p>
        </w:tc>
        <w:tc>
          <w:tcPr>
            <w:tcW w:w="370" w:type="pct"/>
            <w:shd w:val="clear" w:color="auto" w:fill="auto"/>
          </w:tcPr>
          <w:p w14:paraId="488C77E4"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44.8</w:t>
            </w:r>
          </w:p>
        </w:tc>
        <w:tc>
          <w:tcPr>
            <w:tcW w:w="370" w:type="pct"/>
            <w:shd w:val="clear" w:color="auto" w:fill="auto"/>
          </w:tcPr>
          <w:p w14:paraId="4FE031FE"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66EABC6E"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13.8</w:t>
            </w:r>
          </w:p>
        </w:tc>
        <w:tc>
          <w:tcPr>
            <w:tcW w:w="370" w:type="pct"/>
            <w:shd w:val="clear" w:color="auto" w:fill="auto"/>
          </w:tcPr>
          <w:p w14:paraId="564BBC06"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8.6</w:t>
            </w:r>
          </w:p>
        </w:tc>
        <w:tc>
          <w:tcPr>
            <w:tcW w:w="467" w:type="pct"/>
            <w:shd w:val="clear" w:color="auto" w:fill="auto"/>
          </w:tcPr>
          <w:p w14:paraId="327919E2"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2.58</w:t>
            </w:r>
          </w:p>
        </w:tc>
      </w:tr>
      <w:tr w:rsidR="00CC126E" w:rsidRPr="0090027B" w14:paraId="38FC4225" w14:textId="77777777" w:rsidTr="00DE5ED7">
        <w:trPr>
          <w:trHeight w:val="557"/>
        </w:trPr>
        <w:tc>
          <w:tcPr>
            <w:tcW w:w="2685" w:type="pct"/>
            <w:shd w:val="clear" w:color="auto" w:fill="auto"/>
          </w:tcPr>
          <w:p w14:paraId="6A33555B" w14:textId="77777777" w:rsidR="00CC126E" w:rsidRPr="0090027B" w:rsidRDefault="00CC126E" w:rsidP="00881449">
            <w:pPr>
              <w:spacing w:line="276" w:lineRule="auto"/>
              <w:jc w:val="both"/>
              <w:rPr>
                <w:rFonts w:eastAsia="Calibri"/>
                <w:bCs/>
                <w:color w:val="000000"/>
                <w:lang w:val="en-US" w:eastAsia="en-US"/>
              </w:rPr>
            </w:pPr>
            <w:r w:rsidRPr="0090027B">
              <w:rPr>
                <w:rFonts w:eastAsia="Calibri"/>
                <w:color w:val="000000"/>
                <w:lang w:val="en-US" w:eastAsia="en-US"/>
              </w:rPr>
              <w:t>The procurement plan is always disclosed to all stakeholders</w:t>
            </w:r>
          </w:p>
        </w:tc>
        <w:tc>
          <w:tcPr>
            <w:tcW w:w="370" w:type="pct"/>
            <w:shd w:val="clear" w:color="auto" w:fill="auto"/>
          </w:tcPr>
          <w:p w14:paraId="4E5E84C9"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17.2</w:t>
            </w:r>
          </w:p>
        </w:tc>
        <w:tc>
          <w:tcPr>
            <w:tcW w:w="370" w:type="pct"/>
            <w:shd w:val="clear" w:color="auto" w:fill="auto"/>
          </w:tcPr>
          <w:p w14:paraId="1B18EF1C"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50</w:t>
            </w:r>
          </w:p>
        </w:tc>
        <w:tc>
          <w:tcPr>
            <w:tcW w:w="370" w:type="pct"/>
            <w:shd w:val="clear" w:color="auto" w:fill="auto"/>
          </w:tcPr>
          <w:p w14:paraId="2699C1B7"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10.3</w:t>
            </w:r>
          </w:p>
        </w:tc>
        <w:tc>
          <w:tcPr>
            <w:tcW w:w="370" w:type="pct"/>
            <w:shd w:val="clear" w:color="auto" w:fill="auto"/>
          </w:tcPr>
          <w:p w14:paraId="73A95A53"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42FB21FB"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3.4</w:t>
            </w:r>
          </w:p>
        </w:tc>
        <w:tc>
          <w:tcPr>
            <w:tcW w:w="467" w:type="pct"/>
            <w:shd w:val="clear" w:color="auto" w:fill="auto"/>
          </w:tcPr>
          <w:p w14:paraId="37536F87" w14:textId="77777777" w:rsidR="00CC126E" w:rsidRPr="0090027B" w:rsidRDefault="00CC126E" w:rsidP="00881449">
            <w:pPr>
              <w:spacing w:line="276" w:lineRule="auto"/>
              <w:jc w:val="both"/>
              <w:rPr>
                <w:rFonts w:eastAsia="Calibri"/>
                <w:lang w:val="en-US" w:eastAsia="en-US"/>
              </w:rPr>
            </w:pPr>
            <w:r w:rsidRPr="0090027B">
              <w:rPr>
                <w:rFonts w:eastAsia="Calibri"/>
                <w:lang w:val="en-US" w:eastAsia="en-US"/>
              </w:rPr>
              <w:t>2.41</w:t>
            </w:r>
          </w:p>
        </w:tc>
      </w:tr>
      <w:tr w:rsidR="00CC126E" w:rsidRPr="0090027B" w14:paraId="452A5AEC" w14:textId="77777777" w:rsidTr="00DE5ED7">
        <w:trPr>
          <w:trHeight w:val="503"/>
        </w:trPr>
        <w:tc>
          <w:tcPr>
            <w:tcW w:w="2685" w:type="pct"/>
            <w:shd w:val="clear" w:color="auto" w:fill="auto"/>
          </w:tcPr>
          <w:p w14:paraId="4082638D" w14:textId="77777777"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There is wide publicity of procurement opportunities</w:t>
            </w:r>
          </w:p>
        </w:tc>
        <w:tc>
          <w:tcPr>
            <w:tcW w:w="370" w:type="pct"/>
            <w:shd w:val="clear" w:color="auto" w:fill="auto"/>
          </w:tcPr>
          <w:p w14:paraId="6531F774"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8.6</w:t>
            </w:r>
          </w:p>
        </w:tc>
        <w:tc>
          <w:tcPr>
            <w:tcW w:w="370" w:type="pct"/>
            <w:shd w:val="clear" w:color="auto" w:fill="auto"/>
          </w:tcPr>
          <w:p w14:paraId="48EF182C"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24.1</w:t>
            </w:r>
          </w:p>
        </w:tc>
        <w:tc>
          <w:tcPr>
            <w:tcW w:w="370" w:type="pct"/>
            <w:shd w:val="clear" w:color="auto" w:fill="auto"/>
          </w:tcPr>
          <w:p w14:paraId="177F3391"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32.8</w:t>
            </w:r>
          </w:p>
        </w:tc>
        <w:tc>
          <w:tcPr>
            <w:tcW w:w="370" w:type="pct"/>
            <w:shd w:val="clear" w:color="auto" w:fill="auto"/>
          </w:tcPr>
          <w:p w14:paraId="05EA0484"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22.4</w:t>
            </w:r>
          </w:p>
        </w:tc>
        <w:tc>
          <w:tcPr>
            <w:tcW w:w="370" w:type="pct"/>
            <w:shd w:val="clear" w:color="auto" w:fill="auto"/>
          </w:tcPr>
          <w:p w14:paraId="7DBBF053"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12.1</w:t>
            </w:r>
          </w:p>
        </w:tc>
        <w:tc>
          <w:tcPr>
            <w:tcW w:w="467" w:type="pct"/>
            <w:shd w:val="clear" w:color="auto" w:fill="auto"/>
          </w:tcPr>
          <w:p w14:paraId="2DFF9F1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3.05</w:t>
            </w:r>
          </w:p>
        </w:tc>
      </w:tr>
      <w:tr w:rsidR="00CC126E" w:rsidRPr="0090027B" w14:paraId="09441D20" w14:textId="77777777" w:rsidTr="00DE5ED7">
        <w:trPr>
          <w:trHeight w:val="503"/>
        </w:trPr>
        <w:tc>
          <w:tcPr>
            <w:tcW w:w="2685" w:type="pct"/>
            <w:shd w:val="clear" w:color="auto" w:fill="auto"/>
          </w:tcPr>
          <w:p w14:paraId="04EEF5B7" w14:textId="77777777" w:rsidR="00CC126E" w:rsidRPr="0090027B" w:rsidRDefault="00CC126E" w:rsidP="000528D8">
            <w:pPr>
              <w:autoSpaceDE w:val="0"/>
              <w:autoSpaceDN w:val="0"/>
              <w:adjustRightInd w:val="0"/>
              <w:spacing w:line="320" w:lineRule="atLeast"/>
              <w:ind w:right="60"/>
              <w:jc w:val="both"/>
              <w:rPr>
                <w:rFonts w:eastAsia="Calibri"/>
                <w:color w:val="000000"/>
                <w:lang w:val="en-US" w:eastAsia="en-US"/>
              </w:rPr>
            </w:pPr>
            <w:r w:rsidRPr="0090027B">
              <w:rPr>
                <w:rFonts w:eastAsia="Calibri"/>
                <w:color w:val="000000"/>
                <w:lang w:val="en-US" w:eastAsia="en-US"/>
              </w:rPr>
              <w:t>The different stakeholders in the procurement process always take responsibility of the procurement process</w:t>
            </w:r>
          </w:p>
        </w:tc>
        <w:tc>
          <w:tcPr>
            <w:tcW w:w="370" w:type="pct"/>
            <w:shd w:val="clear" w:color="auto" w:fill="auto"/>
          </w:tcPr>
          <w:p w14:paraId="5E55291F"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10.3</w:t>
            </w:r>
          </w:p>
        </w:tc>
        <w:tc>
          <w:tcPr>
            <w:tcW w:w="370" w:type="pct"/>
            <w:shd w:val="clear" w:color="auto" w:fill="auto"/>
          </w:tcPr>
          <w:p w14:paraId="04177A9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39.7</w:t>
            </w:r>
          </w:p>
        </w:tc>
        <w:tc>
          <w:tcPr>
            <w:tcW w:w="370" w:type="pct"/>
            <w:shd w:val="clear" w:color="auto" w:fill="auto"/>
          </w:tcPr>
          <w:p w14:paraId="13C66453"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22.4</w:t>
            </w:r>
          </w:p>
        </w:tc>
        <w:tc>
          <w:tcPr>
            <w:tcW w:w="370" w:type="pct"/>
            <w:shd w:val="clear" w:color="auto" w:fill="auto"/>
          </w:tcPr>
          <w:p w14:paraId="3D036E7D"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47B27CF0"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6.9</w:t>
            </w:r>
          </w:p>
        </w:tc>
        <w:tc>
          <w:tcPr>
            <w:tcW w:w="467" w:type="pct"/>
            <w:shd w:val="clear" w:color="auto" w:fill="auto"/>
          </w:tcPr>
          <w:p w14:paraId="256FE0A0"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2.74</w:t>
            </w:r>
          </w:p>
        </w:tc>
      </w:tr>
      <w:tr w:rsidR="00CC126E" w:rsidRPr="0090027B" w14:paraId="71337DB9" w14:textId="77777777" w:rsidTr="00DE5ED7">
        <w:trPr>
          <w:trHeight w:val="503"/>
        </w:trPr>
        <w:tc>
          <w:tcPr>
            <w:tcW w:w="2685" w:type="pct"/>
            <w:shd w:val="clear" w:color="auto" w:fill="auto"/>
          </w:tcPr>
          <w:p w14:paraId="3D1DF420" w14:textId="7923D878" w:rsidR="00CC126E" w:rsidRPr="0090027B" w:rsidRDefault="00CC126E" w:rsidP="000528D8">
            <w:pPr>
              <w:autoSpaceDE w:val="0"/>
              <w:autoSpaceDN w:val="0"/>
              <w:adjustRightInd w:val="0"/>
              <w:spacing w:line="320" w:lineRule="atLeast"/>
              <w:ind w:right="60"/>
              <w:jc w:val="both"/>
              <w:rPr>
                <w:rFonts w:eastAsia="Calibri"/>
                <w:color w:val="000000"/>
                <w:lang w:val="en-US" w:eastAsia="en-US"/>
              </w:rPr>
            </w:pPr>
            <w:r w:rsidRPr="0090027B">
              <w:rPr>
                <w:rFonts w:eastAsia="Calibri"/>
                <w:color w:val="000000"/>
                <w:lang w:val="en-US" w:eastAsia="en-US"/>
              </w:rPr>
              <w:t>The receiving and opening of bids are done publicly</w:t>
            </w:r>
          </w:p>
        </w:tc>
        <w:tc>
          <w:tcPr>
            <w:tcW w:w="370" w:type="pct"/>
            <w:shd w:val="clear" w:color="auto" w:fill="auto"/>
          </w:tcPr>
          <w:p w14:paraId="412B43FF"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5.2</w:t>
            </w:r>
          </w:p>
        </w:tc>
        <w:tc>
          <w:tcPr>
            <w:tcW w:w="370" w:type="pct"/>
            <w:shd w:val="clear" w:color="auto" w:fill="auto"/>
          </w:tcPr>
          <w:p w14:paraId="33DC5558"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34.5</w:t>
            </w:r>
          </w:p>
        </w:tc>
        <w:tc>
          <w:tcPr>
            <w:tcW w:w="370" w:type="pct"/>
            <w:shd w:val="clear" w:color="auto" w:fill="auto"/>
          </w:tcPr>
          <w:p w14:paraId="26C2E44A"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1DBCC420"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34.5</w:t>
            </w:r>
          </w:p>
        </w:tc>
        <w:tc>
          <w:tcPr>
            <w:tcW w:w="370" w:type="pct"/>
            <w:shd w:val="clear" w:color="auto" w:fill="auto"/>
          </w:tcPr>
          <w:p w14:paraId="6DBCBFE9"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6.9</w:t>
            </w:r>
          </w:p>
        </w:tc>
        <w:tc>
          <w:tcPr>
            <w:tcW w:w="467" w:type="pct"/>
            <w:shd w:val="clear" w:color="auto" w:fill="auto"/>
          </w:tcPr>
          <w:p w14:paraId="7D1B4800"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3.03</w:t>
            </w:r>
          </w:p>
        </w:tc>
      </w:tr>
      <w:tr w:rsidR="00CC126E" w:rsidRPr="0090027B" w14:paraId="7CC57D85" w14:textId="77777777" w:rsidTr="00DE5ED7">
        <w:trPr>
          <w:trHeight w:val="503"/>
        </w:trPr>
        <w:tc>
          <w:tcPr>
            <w:tcW w:w="2685" w:type="pct"/>
            <w:shd w:val="clear" w:color="auto" w:fill="auto"/>
          </w:tcPr>
          <w:p w14:paraId="5F6B22C8" w14:textId="77777777" w:rsidR="00CC126E" w:rsidRPr="0090027B" w:rsidRDefault="00CC126E" w:rsidP="00881449">
            <w:pPr>
              <w:autoSpaceDE w:val="0"/>
              <w:autoSpaceDN w:val="0"/>
              <w:adjustRightInd w:val="0"/>
              <w:jc w:val="both"/>
              <w:rPr>
                <w:rFonts w:eastAsia="Calibri"/>
                <w:color w:val="000000"/>
                <w:lang w:val="en-US" w:eastAsia="en-US"/>
              </w:rPr>
            </w:pPr>
            <w:r w:rsidRPr="0090027B">
              <w:rPr>
                <w:rFonts w:eastAsia="Calibri"/>
                <w:color w:val="000000"/>
                <w:lang w:val="en-US" w:eastAsia="en-US"/>
              </w:rPr>
              <w:t>The bidders are always allowed to attend bid opening</w:t>
            </w:r>
          </w:p>
        </w:tc>
        <w:tc>
          <w:tcPr>
            <w:tcW w:w="370" w:type="pct"/>
            <w:shd w:val="clear" w:color="auto" w:fill="auto"/>
          </w:tcPr>
          <w:p w14:paraId="2C22472C"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3A1127C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10.3</w:t>
            </w:r>
          </w:p>
        </w:tc>
        <w:tc>
          <w:tcPr>
            <w:tcW w:w="370" w:type="pct"/>
            <w:shd w:val="clear" w:color="auto" w:fill="auto"/>
          </w:tcPr>
          <w:p w14:paraId="3F2F80AA"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25.9</w:t>
            </w:r>
          </w:p>
        </w:tc>
        <w:tc>
          <w:tcPr>
            <w:tcW w:w="370" w:type="pct"/>
            <w:shd w:val="clear" w:color="auto" w:fill="auto"/>
          </w:tcPr>
          <w:p w14:paraId="1C67DA4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29.3</w:t>
            </w:r>
          </w:p>
        </w:tc>
        <w:tc>
          <w:tcPr>
            <w:tcW w:w="370" w:type="pct"/>
            <w:shd w:val="clear" w:color="auto" w:fill="auto"/>
          </w:tcPr>
          <w:p w14:paraId="572D3ABE"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15.5</w:t>
            </w:r>
          </w:p>
        </w:tc>
        <w:tc>
          <w:tcPr>
            <w:tcW w:w="467" w:type="pct"/>
            <w:shd w:val="clear" w:color="auto" w:fill="auto"/>
          </w:tcPr>
          <w:p w14:paraId="7D33754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3.12</w:t>
            </w:r>
          </w:p>
        </w:tc>
      </w:tr>
      <w:tr w:rsidR="00CC126E" w:rsidRPr="0090027B" w14:paraId="77281B52" w14:textId="77777777" w:rsidTr="00DE5ED7">
        <w:trPr>
          <w:trHeight w:val="503"/>
        </w:trPr>
        <w:tc>
          <w:tcPr>
            <w:tcW w:w="2685" w:type="pct"/>
            <w:shd w:val="clear" w:color="auto" w:fill="auto"/>
          </w:tcPr>
          <w:p w14:paraId="3F6D5832" w14:textId="77777777"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The representative of the user department always attend bid opening</w:t>
            </w:r>
          </w:p>
        </w:tc>
        <w:tc>
          <w:tcPr>
            <w:tcW w:w="370" w:type="pct"/>
            <w:shd w:val="clear" w:color="auto" w:fill="auto"/>
          </w:tcPr>
          <w:p w14:paraId="60DD39D3"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17.2</w:t>
            </w:r>
          </w:p>
        </w:tc>
        <w:tc>
          <w:tcPr>
            <w:tcW w:w="370" w:type="pct"/>
            <w:shd w:val="clear" w:color="auto" w:fill="auto"/>
          </w:tcPr>
          <w:p w14:paraId="22002E51"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36.2</w:t>
            </w:r>
          </w:p>
        </w:tc>
        <w:tc>
          <w:tcPr>
            <w:tcW w:w="370" w:type="pct"/>
            <w:shd w:val="clear" w:color="auto" w:fill="auto"/>
          </w:tcPr>
          <w:p w14:paraId="7BFDAB0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4D96D79A"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17.2</w:t>
            </w:r>
          </w:p>
        </w:tc>
        <w:tc>
          <w:tcPr>
            <w:tcW w:w="370" w:type="pct"/>
            <w:shd w:val="clear" w:color="auto" w:fill="auto"/>
          </w:tcPr>
          <w:p w14:paraId="2EDA014B"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8.6</w:t>
            </w:r>
          </w:p>
        </w:tc>
        <w:tc>
          <w:tcPr>
            <w:tcW w:w="467" w:type="pct"/>
            <w:shd w:val="clear" w:color="auto" w:fill="auto"/>
          </w:tcPr>
          <w:p w14:paraId="7C70659F"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2.63</w:t>
            </w:r>
          </w:p>
        </w:tc>
      </w:tr>
      <w:tr w:rsidR="00CC126E" w:rsidRPr="0090027B" w14:paraId="45DDD46D" w14:textId="77777777" w:rsidTr="00DE5ED7">
        <w:trPr>
          <w:trHeight w:val="503"/>
        </w:trPr>
        <w:tc>
          <w:tcPr>
            <w:tcW w:w="2685" w:type="pct"/>
            <w:shd w:val="clear" w:color="auto" w:fill="auto"/>
          </w:tcPr>
          <w:p w14:paraId="58AD18D7" w14:textId="77777777"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There is representation of all stakeholders in the bid evaluation process</w:t>
            </w:r>
          </w:p>
        </w:tc>
        <w:tc>
          <w:tcPr>
            <w:tcW w:w="370" w:type="pct"/>
            <w:shd w:val="clear" w:color="auto" w:fill="auto"/>
          </w:tcPr>
          <w:p w14:paraId="039EDA48"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15.5</w:t>
            </w:r>
          </w:p>
        </w:tc>
        <w:tc>
          <w:tcPr>
            <w:tcW w:w="370" w:type="pct"/>
            <w:shd w:val="clear" w:color="auto" w:fill="auto"/>
          </w:tcPr>
          <w:p w14:paraId="0028BE66"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37.9</w:t>
            </w:r>
          </w:p>
        </w:tc>
        <w:tc>
          <w:tcPr>
            <w:tcW w:w="370" w:type="pct"/>
            <w:shd w:val="clear" w:color="auto" w:fill="auto"/>
          </w:tcPr>
          <w:p w14:paraId="361CF20C"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25.9</w:t>
            </w:r>
          </w:p>
        </w:tc>
        <w:tc>
          <w:tcPr>
            <w:tcW w:w="370" w:type="pct"/>
            <w:shd w:val="clear" w:color="auto" w:fill="auto"/>
          </w:tcPr>
          <w:p w14:paraId="0F7E8989"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046F0019"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1.7</w:t>
            </w:r>
          </w:p>
        </w:tc>
        <w:tc>
          <w:tcPr>
            <w:tcW w:w="467" w:type="pct"/>
            <w:shd w:val="clear" w:color="auto" w:fill="auto"/>
          </w:tcPr>
          <w:p w14:paraId="316382D2"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2.53</w:t>
            </w:r>
          </w:p>
        </w:tc>
      </w:tr>
      <w:tr w:rsidR="00CC126E" w:rsidRPr="0090027B" w14:paraId="26703D05" w14:textId="77777777" w:rsidTr="00DE5ED7">
        <w:trPr>
          <w:trHeight w:val="503"/>
        </w:trPr>
        <w:tc>
          <w:tcPr>
            <w:tcW w:w="2685" w:type="pct"/>
            <w:shd w:val="clear" w:color="auto" w:fill="auto"/>
          </w:tcPr>
          <w:p w14:paraId="6A2B2C64" w14:textId="77777777"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The results of the bidding process is always communicated to all stakeholders</w:t>
            </w:r>
          </w:p>
        </w:tc>
        <w:tc>
          <w:tcPr>
            <w:tcW w:w="370" w:type="pct"/>
            <w:shd w:val="clear" w:color="auto" w:fill="auto"/>
          </w:tcPr>
          <w:p w14:paraId="1552ED8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296EBE17"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34.5</w:t>
            </w:r>
          </w:p>
        </w:tc>
        <w:tc>
          <w:tcPr>
            <w:tcW w:w="370" w:type="pct"/>
            <w:shd w:val="clear" w:color="auto" w:fill="auto"/>
          </w:tcPr>
          <w:p w14:paraId="187F49BB"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15.5</w:t>
            </w:r>
          </w:p>
        </w:tc>
        <w:tc>
          <w:tcPr>
            <w:tcW w:w="370" w:type="pct"/>
            <w:shd w:val="clear" w:color="auto" w:fill="auto"/>
          </w:tcPr>
          <w:p w14:paraId="663C4873"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31B4427D"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10.3</w:t>
            </w:r>
          </w:p>
        </w:tc>
        <w:tc>
          <w:tcPr>
            <w:tcW w:w="467" w:type="pct"/>
            <w:shd w:val="clear" w:color="auto" w:fill="auto"/>
          </w:tcPr>
          <w:p w14:paraId="6B677FA9"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2.68</w:t>
            </w:r>
          </w:p>
        </w:tc>
      </w:tr>
      <w:tr w:rsidR="00CC126E" w:rsidRPr="0090027B" w14:paraId="0B14F744" w14:textId="77777777" w:rsidTr="00DE5ED7">
        <w:trPr>
          <w:trHeight w:val="503"/>
        </w:trPr>
        <w:tc>
          <w:tcPr>
            <w:tcW w:w="2685" w:type="pct"/>
            <w:shd w:val="clear" w:color="auto" w:fill="auto"/>
          </w:tcPr>
          <w:p w14:paraId="3AE19D7E" w14:textId="77777777"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Bidders are always allowed to challenge the procurement process</w:t>
            </w:r>
          </w:p>
        </w:tc>
        <w:tc>
          <w:tcPr>
            <w:tcW w:w="370" w:type="pct"/>
            <w:shd w:val="clear" w:color="auto" w:fill="auto"/>
          </w:tcPr>
          <w:p w14:paraId="7C63B8D8"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18B74104"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27.6</w:t>
            </w:r>
          </w:p>
        </w:tc>
        <w:tc>
          <w:tcPr>
            <w:tcW w:w="370" w:type="pct"/>
            <w:shd w:val="clear" w:color="auto" w:fill="auto"/>
          </w:tcPr>
          <w:p w14:paraId="4945E462"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19</w:t>
            </w:r>
          </w:p>
        </w:tc>
        <w:tc>
          <w:tcPr>
            <w:tcW w:w="370" w:type="pct"/>
            <w:shd w:val="clear" w:color="auto" w:fill="auto"/>
          </w:tcPr>
          <w:p w14:paraId="19576AB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27.6</w:t>
            </w:r>
          </w:p>
        </w:tc>
        <w:tc>
          <w:tcPr>
            <w:tcW w:w="370" w:type="pct"/>
            <w:shd w:val="clear" w:color="auto" w:fill="auto"/>
          </w:tcPr>
          <w:p w14:paraId="49A552D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5.2</w:t>
            </w:r>
          </w:p>
        </w:tc>
        <w:tc>
          <w:tcPr>
            <w:tcW w:w="467" w:type="pct"/>
            <w:shd w:val="clear" w:color="auto" w:fill="auto"/>
          </w:tcPr>
          <w:p w14:paraId="66678E3E"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2.68</w:t>
            </w:r>
          </w:p>
        </w:tc>
      </w:tr>
      <w:tr w:rsidR="00CC126E" w:rsidRPr="0090027B" w14:paraId="359D395D" w14:textId="77777777" w:rsidTr="00DE5ED7">
        <w:trPr>
          <w:trHeight w:val="503"/>
        </w:trPr>
        <w:tc>
          <w:tcPr>
            <w:tcW w:w="2685" w:type="pct"/>
            <w:shd w:val="clear" w:color="auto" w:fill="auto"/>
          </w:tcPr>
          <w:p w14:paraId="5254D39E" w14:textId="3E7BF992" w:rsidR="00CC126E" w:rsidRPr="0090027B" w:rsidRDefault="00CC126E" w:rsidP="000528D8">
            <w:pPr>
              <w:autoSpaceDE w:val="0"/>
              <w:autoSpaceDN w:val="0"/>
              <w:adjustRightInd w:val="0"/>
              <w:jc w:val="both"/>
              <w:rPr>
                <w:rFonts w:eastAsia="Calibri"/>
                <w:color w:val="000000"/>
                <w:lang w:val="en-US" w:eastAsia="en-US"/>
              </w:rPr>
            </w:pPr>
            <w:r w:rsidRPr="0090027B">
              <w:rPr>
                <w:rFonts w:eastAsia="Calibri"/>
                <w:color w:val="000000"/>
                <w:lang w:val="en-US" w:eastAsia="en-US"/>
              </w:rPr>
              <w:t>The clarification response in bidding process is always shared among all the bidders</w:t>
            </w:r>
          </w:p>
        </w:tc>
        <w:tc>
          <w:tcPr>
            <w:tcW w:w="370" w:type="pct"/>
            <w:shd w:val="clear" w:color="auto" w:fill="auto"/>
          </w:tcPr>
          <w:p w14:paraId="1B474611"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1857C2B6"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34.5</w:t>
            </w:r>
          </w:p>
        </w:tc>
        <w:tc>
          <w:tcPr>
            <w:tcW w:w="370" w:type="pct"/>
            <w:shd w:val="clear" w:color="auto" w:fill="auto"/>
          </w:tcPr>
          <w:p w14:paraId="79D56CFF"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24.1</w:t>
            </w:r>
          </w:p>
        </w:tc>
        <w:tc>
          <w:tcPr>
            <w:tcW w:w="370" w:type="pct"/>
            <w:shd w:val="clear" w:color="auto" w:fill="auto"/>
          </w:tcPr>
          <w:p w14:paraId="0BC36B46"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20.7</w:t>
            </w:r>
          </w:p>
        </w:tc>
        <w:tc>
          <w:tcPr>
            <w:tcW w:w="370" w:type="pct"/>
            <w:shd w:val="clear" w:color="auto" w:fill="auto"/>
          </w:tcPr>
          <w:p w14:paraId="62F720FD"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w:t>
            </w:r>
          </w:p>
        </w:tc>
        <w:tc>
          <w:tcPr>
            <w:tcW w:w="467" w:type="pct"/>
            <w:shd w:val="clear" w:color="auto" w:fill="auto"/>
          </w:tcPr>
          <w:p w14:paraId="3DB96B78"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2.44</w:t>
            </w:r>
          </w:p>
        </w:tc>
      </w:tr>
      <w:tr w:rsidR="00CC126E" w:rsidRPr="0090027B" w14:paraId="464355F5" w14:textId="77777777" w:rsidTr="00DE5ED7">
        <w:trPr>
          <w:trHeight w:val="647"/>
        </w:trPr>
        <w:tc>
          <w:tcPr>
            <w:tcW w:w="2685" w:type="pct"/>
            <w:shd w:val="clear" w:color="auto" w:fill="auto"/>
          </w:tcPr>
          <w:p w14:paraId="6BAE733C" w14:textId="77777777" w:rsidR="00CC126E" w:rsidRPr="0090027B" w:rsidRDefault="00CC126E" w:rsidP="00881449">
            <w:pPr>
              <w:jc w:val="both"/>
              <w:rPr>
                <w:rFonts w:eastAsia="Calibri"/>
                <w:color w:val="000000"/>
                <w:lang w:val="en-US" w:eastAsia="en-US"/>
              </w:rPr>
            </w:pPr>
            <w:r w:rsidRPr="0090027B">
              <w:rPr>
                <w:rFonts w:eastAsia="Calibri"/>
                <w:color w:val="000000"/>
                <w:lang w:val="en-US" w:eastAsia="en-US"/>
              </w:rPr>
              <w:t>The procurement process is done competitively</w:t>
            </w:r>
          </w:p>
        </w:tc>
        <w:tc>
          <w:tcPr>
            <w:tcW w:w="370" w:type="pct"/>
            <w:shd w:val="clear" w:color="auto" w:fill="auto"/>
          </w:tcPr>
          <w:p w14:paraId="1E87A575"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25</w:t>
            </w:r>
          </w:p>
        </w:tc>
        <w:tc>
          <w:tcPr>
            <w:tcW w:w="370" w:type="pct"/>
            <w:shd w:val="clear" w:color="auto" w:fill="auto"/>
          </w:tcPr>
          <w:p w14:paraId="54E33944"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8.6</w:t>
            </w:r>
          </w:p>
        </w:tc>
        <w:tc>
          <w:tcPr>
            <w:tcW w:w="370" w:type="pct"/>
            <w:shd w:val="clear" w:color="auto" w:fill="auto"/>
          </w:tcPr>
          <w:p w14:paraId="2C18D5A6"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22.4</w:t>
            </w:r>
          </w:p>
        </w:tc>
        <w:tc>
          <w:tcPr>
            <w:tcW w:w="370" w:type="pct"/>
            <w:shd w:val="clear" w:color="auto" w:fill="auto"/>
          </w:tcPr>
          <w:p w14:paraId="4FC90304"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34.5</w:t>
            </w:r>
          </w:p>
        </w:tc>
        <w:tc>
          <w:tcPr>
            <w:tcW w:w="370" w:type="pct"/>
            <w:shd w:val="clear" w:color="auto" w:fill="auto"/>
          </w:tcPr>
          <w:p w14:paraId="6D8595C1"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8.6</w:t>
            </w:r>
          </w:p>
        </w:tc>
        <w:tc>
          <w:tcPr>
            <w:tcW w:w="467" w:type="pct"/>
            <w:shd w:val="clear" w:color="auto" w:fill="auto"/>
          </w:tcPr>
          <w:p w14:paraId="38CEFD22" w14:textId="77777777" w:rsidR="00CC126E" w:rsidRPr="0090027B" w:rsidRDefault="00CC126E" w:rsidP="000528D8">
            <w:pPr>
              <w:spacing w:after="200" w:line="276" w:lineRule="auto"/>
              <w:jc w:val="both"/>
              <w:rPr>
                <w:rFonts w:eastAsia="Calibri"/>
                <w:lang w:val="en-US" w:eastAsia="en-US"/>
              </w:rPr>
            </w:pPr>
            <w:r w:rsidRPr="0090027B">
              <w:rPr>
                <w:rFonts w:eastAsia="Calibri"/>
                <w:lang w:val="en-US" w:eastAsia="en-US"/>
              </w:rPr>
              <w:t>2.91</w:t>
            </w:r>
          </w:p>
        </w:tc>
      </w:tr>
    </w:tbl>
    <w:p w14:paraId="2045846D" w14:textId="77777777" w:rsidR="000528D8" w:rsidRPr="0090027B" w:rsidRDefault="000528D8" w:rsidP="000528D8">
      <w:pPr>
        <w:spacing w:after="200" w:line="360" w:lineRule="auto"/>
        <w:jc w:val="both"/>
        <w:rPr>
          <w:rFonts w:eastAsia="Calibri"/>
          <w:i/>
          <w:lang w:val="en-US" w:eastAsia="en-US"/>
        </w:rPr>
      </w:pPr>
      <w:r w:rsidRPr="0090027B">
        <w:rPr>
          <w:rFonts w:eastAsia="Calibri"/>
          <w:i/>
          <w:lang w:val="en-US" w:eastAsia="en-US"/>
        </w:rPr>
        <w:t>Source: Primary Data, 2017</w:t>
      </w:r>
    </w:p>
    <w:p w14:paraId="5C1AF26E" w14:textId="77777777" w:rsidR="00CD1097" w:rsidRDefault="000528D8" w:rsidP="00CD1097">
      <w:pPr>
        <w:autoSpaceDE w:val="0"/>
        <w:autoSpaceDN w:val="0"/>
        <w:adjustRightInd w:val="0"/>
        <w:spacing w:after="240" w:line="480" w:lineRule="auto"/>
        <w:jc w:val="both"/>
        <w:rPr>
          <w:rFonts w:eastAsia="Calibri"/>
          <w:color w:val="000000"/>
          <w:lang w:val="en-US" w:eastAsia="en-US"/>
        </w:rPr>
      </w:pPr>
      <w:r w:rsidRPr="0090027B">
        <w:rPr>
          <w:rFonts w:eastAsia="Calibri"/>
          <w:lang w:val="en-US" w:eastAsia="en-US"/>
        </w:rPr>
        <w:lastRenderedPageBreak/>
        <w:t xml:space="preserve">Table </w:t>
      </w:r>
      <w:r w:rsidR="00E82F35" w:rsidRPr="0090027B">
        <w:rPr>
          <w:rFonts w:eastAsia="Calibri"/>
          <w:lang w:val="en-US" w:eastAsia="en-US"/>
        </w:rPr>
        <w:t xml:space="preserve">3 </w:t>
      </w:r>
      <w:r w:rsidRPr="0090027B">
        <w:rPr>
          <w:rFonts w:eastAsia="Calibri"/>
          <w:lang w:val="en-US" w:eastAsia="en-US"/>
        </w:rPr>
        <w:t>reveals that respondents disagreed on transparency and accountability mechanisms in NITA Uganda. D</w:t>
      </w:r>
      <w:r w:rsidRPr="0090027B">
        <w:rPr>
          <w:rFonts w:eastAsia="Calibri"/>
          <w:bCs/>
          <w:color w:val="000000"/>
          <w:lang w:val="en-US" w:eastAsia="en-US"/>
        </w:rPr>
        <w:t xml:space="preserve">ifferent stakeholders being involved in procurement planning (Mean = 2.53), procurement plan is always shared among the stakeholders (Mean = 2.58), </w:t>
      </w:r>
      <w:r w:rsidRPr="0090027B">
        <w:rPr>
          <w:rFonts w:eastAsia="Calibri"/>
          <w:color w:val="000000"/>
          <w:lang w:val="en-US" w:eastAsia="en-US"/>
        </w:rPr>
        <w:t xml:space="preserve">procurement plan always disclosed to all stakeholders (Mean = 2.41), representation of all stakeholders in the bid evaluation process (Mean = 2.53), clarification response in bidding process is always shared among all the bidders (Mean = 2.44). Respondents also expressed </w:t>
      </w:r>
      <w:r w:rsidR="00E82F35" w:rsidRPr="0090027B">
        <w:rPr>
          <w:rFonts w:eastAsia="Calibri"/>
          <w:color w:val="000000"/>
          <w:lang w:val="en-US" w:eastAsia="en-US"/>
        </w:rPr>
        <w:t>uncertainty</w:t>
      </w:r>
      <w:r w:rsidRPr="0090027B">
        <w:rPr>
          <w:rFonts w:eastAsia="Calibri"/>
          <w:color w:val="000000"/>
          <w:lang w:val="en-US" w:eastAsia="en-US"/>
        </w:rPr>
        <w:t xml:space="preserve"> on the following items: there is wide publicity of procurement opportunities (Mean = 3.05), different stakeholders in the procurement process always take responsibility of the procurement process (Mean = 2.74), receiving and opening of bids are done publicly (Mean = 3.03), bidders are always allowed to attend bid opening (Mean = 3.12), representative of the user department always attend bid opening (Mean = 2.63), results of the bidding process is always communicated to all stakeholders (Mean = 2.68), bidders are always allowed to challenge the procurement process (Mean = 2.68), procurement process is done competitively (Mean = 2.91). </w:t>
      </w:r>
    </w:p>
    <w:p w14:paraId="25F61D12" w14:textId="10D34233" w:rsidR="000528D8" w:rsidRPr="0090027B" w:rsidRDefault="000528D8" w:rsidP="000528D8">
      <w:pPr>
        <w:autoSpaceDE w:val="0"/>
        <w:autoSpaceDN w:val="0"/>
        <w:adjustRightInd w:val="0"/>
        <w:spacing w:line="480" w:lineRule="auto"/>
        <w:jc w:val="both"/>
        <w:rPr>
          <w:rFonts w:eastAsia="Calibri"/>
          <w:lang w:val="en-US" w:eastAsia="en-US"/>
        </w:rPr>
      </w:pPr>
      <w:r w:rsidRPr="0090027B">
        <w:rPr>
          <w:rFonts w:eastAsia="Calibri"/>
          <w:color w:val="000000"/>
          <w:lang w:val="en-US" w:eastAsia="en-US"/>
        </w:rPr>
        <w:t>These findings indicate that transparency and accountability is not fully put to practice during procurement processes at NITA Uganda given that stakeholders are not involved in procurement planning</w:t>
      </w:r>
      <w:r w:rsidR="00E82F35" w:rsidRPr="0090027B">
        <w:rPr>
          <w:rFonts w:eastAsia="Calibri"/>
          <w:color w:val="000000"/>
          <w:lang w:val="en-US" w:eastAsia="en-US"/>
        </w:rPr>
        <w:t>. Moreover</w:t>
      </w:r>
      <w:r w:rsidRPr="0090027B">
        <w:rPr>
          <w:rFonts w:eastAsia="Calibri"/>
          <w:color w:val="000000"/>
          <w:lang w:val="en-US" w:eastAsia="en-US"/>
        </w:rPr>
        <w:t>, procurement plans are not disclosed to all concerned stakeholders, there is no substantial representation of stakeholders during bid evaluation process, and above all, clarification response are not shared with the bidders</w:t>
      </w:r>
      <w:r w:rsidR="00E82F35" w:rsidRPr="0090027B">
        <w:rPr>
          <w:rFonts w:eastAsia="Calibri"/>
          <w:color w:val="000000"/>
          <w:lang w:val="en-US" w:eastAsia="en-US"/>
        </w:rPr>
        <w:t>, all of which point to a weakness in terms of transparency and accountability</w:t>
      </w:r>
      <w:r w:rsidRPr="0090027B">
        <w:rPr>
          <w:rFonts w:eastAsia="Calibri"/>
          <w:color w:val="000000"/>
          <w:lang w:val="en-US" w:eastAsia="en-US"/>
        </w:rPr>
        <w:t xml:space="preserve">.       </w:t>
      </w:r>
    </w:p>
    <w:p w14:paraId="6DC5FC59" w14:textId="77777777" w:rsidR="000528D8" w:rsidRPr="0090027B" w:rsidRDefault="000528D8" w:rsidP="00AC36AD">
      <w:pPr>
        <w:pStyle w:val="Heading2"/>
        <w:spacing w:line="480" w:lineRule="auto"/>
        <w:rPr>
          <w:rStyle w:val="Emphasis"/>
          <w:rFonts w:ascii="Times New Roman" w:hAnsi="Times New Roman"/>
          <w:bCs w:val="0"/>
          <w:i w:val="0"/>
          <w:color w:val="auto"/>
          <w:sz w:val="24"/>
          <w:szCs w:val="24"/>
        </w:rPr>
      </w:pPr>
      <w:bookmarkStart w:id="150" w:name="_Toc499842460"/>
      <w:bookmarkStart w:id="151" w:name="_Toc505782779"/>
      <w:r w:rsidRPr="0090027B">
        <w:rPr>
          <w:rStyle w:val="Emphasis"/>
          <w:rFonts w:ascii="Times New Roman" w:hAnsi="Times New Roman"/>
          <w:bCs w:val="0"/>
          <w:i w:val="0"/>
          <w:color w:val="auto"/>
          <w:sz w:val="24"/>
          <w:szCs w:val="24"/>
        </w:rPr>
        <w:t>4.4.2 Hypothesis one testing</w:t>
      </w:r>
      <w:bookmarkEnd w:id="150"/>
      <w:bookmarkEnd w:id="151"/>
      <w:r w:rsidRPr="0090027B">
        <w:rPr>
          <w:rStyle w:val="Emphasis"/>
          <w:rFonts w:ascii="Times New Roman" w:hAnsi="Times New Roman"/>
          <w:bCs w:val="0"/>
          <w:i w:val="0"/>
          <w:color w:val="auto"/>
          <w:sz w:val="24"/>
          <w:szCs w:val="24"/>
        </w:rPr>
        <w:t xml:space="preserve"> </w:t>
      </w:r>
    </w:p>
    <w:p w14:paraId="1921CAC6" w14:textId="64ED216C" w:rsidR="00CB250A" w:rsidRPr="0090027B" w:rsidRDefault="000528D8" w:rsidP="00AC36AD">
      <w:pPr>
        <w:spacing w:line="480" w:lineRule="auto"/>
        <w:jc w:val="both"/>
        <w:rPr>
          <w:rFonts w:eastAsia="Calibri"/>
          <w:b/>
          <w:bCs/>
          <w:lang w:val="en-US" w:eastAsia="en-US"/>
        </w:rPr>
      </w:pPr>
      <w:r w:rsidRPr="0090027B">
        <w:rPr>
          <w:rFonts w:eastAsia="Calibri"/>
          <w:lang w:val="en-US" w:eastAsia="en-US"/>
        </w:rPr>
        <w:t xml:space="preserve">From the first objective of this study, it was hypothesized that “strengthening transparency and accountability significantly affects procurement performance in government entities” To </w:t>
      </w:r>
      <w:r w:rsidR="001F259D">
        <w:rPr>
          <w:rFonts w:eastAsia="Calibri"/>
          <w:lang w:val="en-US" w:eastAsia="en-US"/>
        </w:rPr>
        <w:t>confirm</w:t>
      </w:r>
      <w:r w:rsidRPr="0090027B">
        <w:rPr>
          <w:rFonts w:eastAsia="Calibri"/>
          <w:lang w:val="en-US" w:eastAsia="en-US"/>
        </w:rPr>
        <w:t xml:space="preserve"> </w:t>
      </w:r>
      <w:r w:rsidRPr="0090027B">
        <w:rPr>
          <w:rFonts w:eastAsia="Calibri"/>
          <w:lang w:val="en-US" w:eastAsia="en-US"/>
        </w:rPr>
        <w:lastRenderedPageBreak/>
        <w:t xml:space="preserve">the hypothesis, </w:t>
      </w:r>
      <w:r w:rsidRPr="0090027B">
        <w:rPr>
          <w:rFonts w:eastAsia="Calibri"/>
          <w:lang w:eastAsia="en-US"/>
        </w:rPr>
        <w:t xml:space="preserve">a correlation analysis was </w:t>
      </w:r>
      <w:r w:rsidR="001F259D" w:rsidRPr="0090027B">
        <w:rPr>
          <w:rFonts w:eastAsia="Calibri"/>
          <w:lang w:eastAsia="en-US"/>
        </w:rPr>
        <w:t>calculated</w:t>
      </w:r>
      <w:r w:rsidRPr="0090027B">
        <w:rPr>
          <w:rFonts w:eastAsia="Calibri"/>
          <w:lang w:eastAsia="en-US"/>
        </w:rPr>
        <w:t xml:space="preserve"> using Pearson’s correlation coefficient and significance statistics as </w:t>
      </w:r>
      <w:r w:rsidR="001F259D">
        <w:rPr>
          <w:rFonts w:eastAsia="Calibri"/>
          <w:lang w:eastAsia="en-US"/>
        </w:rPr>
        <w:t>evidenced</w:t>
      </w:r>
      <w:r w:rsidRPr="0090027B">
        <w:rPr>
          <w:rFonts w:eastAsia="Calibri"/>
          <w:lang w:eastAsia="en-US"/>
        </w:rPr>
        <w:t xml:space="preserve"> in table </w:t>
      </w:r>
      <w:r w:rsidR="00681B1C" w:rsidRPr="0090027B">
        <w:rPr>
          <w:rFonts w:eastAsia="Calibri"/>
          <w:lang w:eastAsia="en-US"/>
        </w:rPr>
        <w:t xml:space="preserve">4 </w:t>
      </w:r>
      <w:r w:rsidRPr="0090027B">
        <w:rPr>
          <w:rFonts w:eastAsia="Calibri"/>
          <w:lang w:eastAsia="en-US"/>
        </w:rPr>
        <w:t xml:space="preserve">below. </w:t>
      </w:r>
    </w:p>
    <w:p w14:paraId="406CCCA5" w14:textId="008482B1" w:rsidR="000528D8" w:rsidRPr="0090027B" w:rsidRDefault="000528D8" w:rsidP="00FF3905">
      <w:pPr>
        <w:pStyle w:val="Heading1"/>
        <w:spacing w:before="0" w:line="360" w:lineRule="auto"/>
        <w:jc w:val="both"/>
        <w:rPr>
          <w:rFonts w:ascii="Times New Roman" w:hAnsi="Times New Roman" w:cs="Times New Roman"/>
          <w:sz w:val="24"/>
          <w:szCs w:val="24"/>
        </w:rPr>
      </w:pPr>
      <w:bookmarkStart w:id="152" w:name="_Toc499842461"/>
      <w:bookmarkStart w:id="153" w:name="_Toc505774386"/>
      <w:bookmarkStart w:id="154" w:name="_Toc505782780"/>
      <w:r w:rsidRPr="0090027B">
        <w:rPr>
          <w:rFonts w:ascii="Times New Roman" w:hAnsi="Times New Roman" w:cs="Times New Roman"/>
          <w:sz w:val="24"/>
          <w:szCs w:val="24"/>
        </w:rPr>
        <w:t xml:space="preserve">Table </w:t>
      </w:r>
      <w:r w:rsidR="00432BE7" w:rsidRPr="0090027B">
        <w:rPr>
          <w:rFonts w:ascii="Times New Roman" w:hAnsi="Times New Roman" w:cs="Times New Roman"/>
          <w:sz w:val="24"/>
          <w:szCs w:val="24"/>
        </w:rPr>
        <w:t>4</w:t>
      </w:r>
      <w:r w:rsidRPr="0090027B">
        <w:rPr>
          <w:rFonts w:ascii="Times New Roman" w:hAnsi="Times New Roman" w:cs="Times New Roman"/>
          <w:sz w:val="24"/>
          <w:szCs w:val="24"/>
        </w:rPr>
        <w:t>: Pearson Correlation results between strengthening transparency, accountability and procurement performance</w:t>
      </w:r>
      <w:bookmarkEnd w:id="152"/>
      <w:bookmarkEnd w:id="153"/>
      <w:bookmarkEnd w:id="154"/>
      <w:r w:rsidRPr="0090027B">
        <w:rPr>
          <w:rFonts w:ascii="Times New Roman" w:hAnsi="Times New Roman" w:cs="Times New Roman"/>
          <w:sz w:val="24"/>
          <w:szCs w:val="24"/>
        </w:rPr>
        <w:t xml:space="preserve"> </w:t>
      </w:r>
    </w:p>
    <w:p w14:paraId="28F3B10E" w14:textId="77777777" w:rsidR="000528D8" w:rsidRPr="0090027B" w:rsidRDefault="000528D8" w:rsidP="00FF3905">
      <w:pPr>
        <w:spacing w:line="360" w:lineRule="auto"/>
        <w:jc w:val="both"/>
        <w:rPr>
          <w:rFonts w:eastAsia="Calibri"/>
          <w:b/>
          <w:bCs/>
          <w:lang w:val="en-US" w:eastAsia="en-US"/>
        </w:rPr>
      </w:pPr>
      <w:r w:rsidRPr="0090027B">
        <w:rPr>
          <w:rFonts w:eastAsia="Calibri"/>
          <w:b/>
          <w:bCs/>
          <w:lang w:val="en-US" w:eastAsia="en-US"/>
        </w:rPr>
        <w:t>(Level of significance = 0.05)</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2250"/>
        <w:gridCol w:w="1890"/>
        <w:gridCol w:w="1800"/>
      </w:tblGrid>
      <w:tr w:rsidR="000528D8" w:rsidRPr="0090027B" w14:paraId="4CC70292" w14:textId="77777777" w:rsidTr="000528D8">
        <w:tc>
          <w:tcPr>
            <w:tcW w:w="3168" w:type="dxa"/>
            <w:tcBorders>
              <w:top w:val="single" w:sz="4" w:space="0" w:color="auto"/>
              <w:left w:val="single" w:sz="4" w:space="0" w:color="auto"/>
              <w:bottom w:val="single" w:sz="4" w:space="0" w:color="auto"/>
              <w:right w:val="single" w:sz="4" w:space="0" w:color="auto"/>
            </w:tcBorders>
          </w:tcPr>
          <w:p w14:paraId="27DC3B22" w14:textId="77777777" w:rsidR="000528D8" w:rsidRPr="0090027B" w:rsidRDefault="000528D8" w:rsidP="000528D8">
            <w:pPr>
              <w:spacing w:after="200"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tcPr>
          <w:p w14:paraId="46D5410C" w14:textId="77777777" w:rsidR="000528D8" w:rsidRPr="0090027B" w:rsidRDefault="000528D8" w:rsidP="000528D8">
            <w:pPr>
              <w:spacing w:after="200" w:line="276" w:lineRule="auto"/>
              <w:jc w:val="both"/>
              <w:rPr>
                <w:rFonts w:eastAsia="Calibri"/>
                <w:lang w:eastAsia="en-US"/>
              </w:rPr>
            </w:pPr>
          </w:p>
        </w:tc>
        <w:tc>
          <w:tcPr>
            <w:tcW w:w="1890" w:type="dxa"/>
            <w:tcBorders>
              <w:top w:val="single" w:sz="4" w:space="0" w:color="auto"/>
              <w:left w:val="single" w:sz="4" w:space="0" w:color="auto"/>
              <w:bottom w:val="single" w:sz="4" w:space="0" w:color="auto"/>
              <w:right w:val="single" w:sz="4" w:space="0" w:color="auto"/>
            </w:tcBorders>
            <w:hideMark/>
          </w:tcPr>
          <w:p w14:paraId="7E2D3DF3"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Strengthening transparency and accountability</w:t>
            </w:r>
          </w:p>
        </w:tc>
        <w:tc>
          <w:tcPr>
            <w:tcW w:w="1800" w:type="dxa"/>
            <w:tcBorders>
              <w:top w:val="single" w:sz="4" w:space="0" w:color="auto"/>
              <w:left w:val="single" w:sz="4" w:space="0" w:color="auto"/>
              <w:bottom w:val="single" w:sz="4" w:space="0" w:color="auto"/>
              <w:right w:val="single" w:sz="4" w:space="0" w:color="auto"/>
            </w:tcBorders>
            <w:hideMark/>
          </w:tcPr>
          <w:p w14:paraId="28AE9641"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Procurement Performance</w:t>
            </w:r>
          </w:p>
        </w:tc>
      </w:tr>
      <w:tr w:rsidR="000528D8" w:rsidRPr="0090027B" w14:paraId="699A24F8" w14:textId="77777777" w:rsidTr="000528D8">
        <w:tc>
          <w:tcPr>
            <w:tcW w:w="3168" w:type="dxa"/>
            <w:vMerge w:val="restart"/>
            <w:tcBorders>
              <w:top w:val="single" w:sz="4" w:space="0" w:color="auto"/>
              <w:left w:val="single" w:sz="4" w:space="0" w:color="auto"/>
              <w:bottom w:val="single" w:sz="4" w:space="0" w:color="auto"/>
              <w:right w:val="single" w:sz="4" w:space="0" w:color="auto"/>
            </w:tcBorders>
            <w:hideMark/>
          </w:tcPr>
          <w:p w14:paraId="09BA7568" w14:textId="47F04783" w:rsidR="000528D8" w:rsidRPr="0090027B" w:rsidRDefault="000528D8" w:rsidP="00D327D1">
            <w:pPr>
              <w:spacing w:after="200" w:line="276" w:lineRule="auto"/>
              <w:jc w:val="both"/>
              <w:rPr>
                <w:rFonts w:eastAsia="Calibri"/>
                <w:lang w:eastAsia="en-US"/>
              </w:rPr>
            </w:pPr>
            <w:r w:rsidRPr="0090027B">
              <w:rPr>
                <w:rFonts w:eastAsia="Calibri"/>
                <w:lang w:eastAsia="en-US"/>
              </w:rPr>
              <w:t xml:space="preserve">Strengthening transparency and accountability </w:t>
            </w:r>
          </w:p>
        </w:tc>
        <w:tc>
          <w:tcPr>
            <w:tcW w:w="2250" w:type="dxa"/>
            <w:tcBorders>
              <w:top w:val="single" w:sz="4" w:space="0" w:color="auto"/>
              <w:left w:val="single" w:sz="4" w:space="0" w:color="auto"/>
              <w:bottom w:val="single" w:sz="4" w:space="0" w:color="auto"/>
              <w:right w:val="single" w:sz="4" w:space="0" w:color="auto"/>
            </w:tcBorders>
            <w:hideMark/>
          </w:tcPr>
          <w:p w14:paraId="5136CC81"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Pearson Correlation</w:t>
            </w:r>
          </w:p>
        </w:tc>
        <w:tc>
          <w:tcPr>
            <w:tcW w:w="1890" w:type="dxa"/>
            <w:tcBorders>
              <w:top w:val="single" w:sz="4" w:space="0" w:color="auto"/>
              <w:left w:val="single" w:sz="4" w:space="0" w:color="auto"/>
              <w:bottom w:val="single" w:sz="4" w:space="0" w:color="auto"/>
              <w:right w:val="single" w:sz="4" w:space="0" w:color="auto"/>
            </w:tcBorders>
            <w:hideMark/>
          </w:tcPr>
          <w:p w14:paraId="3E5053C5"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1</w:t>
            </w:r>
          </w:p>
        </w:tc>
        <w:tc>
          <w:tcPr>
            <w:tcW w:w="1800" w:type="dxa"/>
            <w:tcBorders>
              <w:top w:val="single" w:sz="4" w:space="0" w:color="auto"/>
              <w:left w:val="single" w:sz="4" w:space="0" w:color="auto"/>
              <w:bottom w:val="single" w:sz="4" w:space="0" w:color="auto"/>
              <w:right w:val="single" w:sz="4" w:space="0" w:color="auto"/>
            </w:tcBorders>
          </w:tcPr>
          <w:p w14:paraId="2AAA7D6A"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.816</w:t>
            </w:r>
            <w:r w:rsidRPr="0090027B">
              <w:rPr>
                <w:rFonts w:eastAsia="Calibri"/>
                <w:vertAlign w:val="superscript"/>
                <w:lang w:eastAsia="en-US"/>
              </w:rPr>
              <w:t>**</w:t>
            </w:r>
          </w:p>
        </w:tc>
      </w:tr>
      <w:tr w:rsidR="000528D8" w:rsidRPr="0090027B" w14:paraId="65FCA154"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598939A6" w14:textId="77777777" w:rsidR="000528D8" w:rsidRPr="0090027B" w:rsidRDefault="000528D8" w:rsidP="000528D8">
            <w:pPr>
              <w:spacing w:after="200"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0075834E"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Sig. (2-tailed)</w:t>
            </w:r>
          </w:p>
        </w:tc>
        <w:tc>
          <w:tcPr>
            <w:tcW w:w="1890" w:type="dxa"/>
            <w:tcBorders>
              <w:top w:val="single" w:sz="4" w:space="0" w:color="auto"/>
              <w:left w:val="single" w:sz="4" w:space="0" w:color="auto"/>
              <w:bottom w:val="single" w:sz="4" w:space="0" w:color="auto"/>
              <w:right w:val="single" w:sz="4" w:space="0" w:color="auto"/>
            </w:tcBorders>
          </w:tcPr>
          <w:p w14:paraId="373AED53" w14:textId="77777777" w:rsidR="000528D8" w:rsidRPr="0090027B" w:rsidRDefault="000528D8" w:rsidP="000528D8">
            <w:pPr>
              <w:spacing w:after="200" w:line="276" w:lineRule="auto"/>
              <w:jc w:val="both"/>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AF6683"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.000</w:t>
            </w:r>
          </w:p>
        </w:tc>
      </w:tr>
      <w:tr w:rsidR="000528D8" w:rsidRPr="0090027B" w14:paraId="4B4836DE"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27C60961" w14:textId="77777777" w:rsidR="000528D8" w:rsidRPr="0090027B" w:rsidRDefault="000528D8" w:rsidP="000528D8">
            <w:pPr>
              <w:spacing w:after="200"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73629D5C"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N</w:t>
            </w:r>
          </w:p>
        </w:tc>
        <w:tc>
          <w:tcPr>
            <w:tcW w:w="1890" w:type="dxa"/>
            <w:tcBorders>
              <w:top w:val="single" w:sz="4" w:space="0" w:color="auto"/>
              <w:left w:val="single" w:sz="4" w:space="0" w:color="auto"/>
              <w:bottom w:val="single" w:sz="4" w:space="0" w:color="auto"/>
              <w:right w:val="single" w:sz="4" w:space="0" w:color="auto"/>
            </w:tcBorders>
            <w:hideMark/>
          </w:tcPr>
          <w:p w14:paraId="293BCB6F"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58</w:t>
            </w:r>
          </w:p>
        </w:tc>
        <w:tc>
          <w:tcPr>
            <w:tcW w:w="1800" w:type="dxa"/>
            <w:tcBorders>
              <w:top w:val="single" w:sz="4" w:space="0" w:color="auto"/>
              <w:left w:val="single" w:sz="4" w:space="0" w:color="auto"/>
              <w:bottom w:val="single" w:sz="4" w:space="0" w:color="auto"/>
              <w:right w:val="single" w:sz="4" w:space="0" w:color="auto"/>
            </w:tcBorders>
          </w:tcPr>
          <w:p w14:paraId="75F82249"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58</w:t>
            </w:r>
          </w:p>
        </w:tc>
      </w:tr>
      <w:tr w:rsidR="000528D8" w:rsidRPr="0090027B" w14:paraId="044D6ACF" w14:textId="77777777" w:rsidTr="000528D8">
        <w:tc>
          <w:tcPr>
            <w:tcW w:w="3168" w:type="dxa"/>
            <w:vMerge w:val="restart"/>
            <w:tcBorders>
              <w:top w:val="single" w:sz="4" w:space="0" w:color="auto"/>
              <w:left w:val="single" w:sz="4" w:space="0" w:color="auto"/>
              <w:bottom w:val="single" w:sz="4" w:space="0" w:color="auto"/>
              <w:right w:val="single" w:sz="4" w:space="0" w:color="auto"/>
            </w:tcBorders>
            <w:hideMark/>
          </w:tcPr>
          <w:p w14:paraId="2C6DAF4D" w14:textId="13FA3344" w:rsidR="000528D8" w:rsidRPr="0090027B" w:rsidRDefault="000528D8" w:rsidP="000528D8">
            <w:pPr>
              <w:spacing w:after="200" w:line="276" w:lineRule="auto"/>
              <w:jc w:val="both"/>
              <w:rPr>
                <w:rFonts w:eastAsia="Calibri"/>
                <w:lang w:eastAsia="en-US"/>
              </w:rPr>
            </w:pPr>
            <w:r w:rsidRPr="0090027B">
              <w:rPr>
                <w:rFonts w:eastAsia="Calibri"/>
                <w:lang w:eastAsia="en-US"/>
              </w:rPr>
              <w:t xml:space="preserve">Procurement Performance </w:t>
            </w:r>
          </w:p>
        </w:tc>
        <w:tc>
          <w:tcPr>
            <w:tcW w:w="2250" w:type="dxa"/>
            <w:tcBorders>
              <w:top w:val="single" w:sz="4" w:space="0" w:color="auto"/>
              <w:left w:val="single" w:sz="4" w:space="0" w:color="auto"/>
              <w:bottom w:val="single" w:sz="4" w:space="0" w:color="auto"/>
              <w:right w:val="single" w:sz="4" w:space="0" w:color="auto"/>
            </w:tcBorders>
            <w:hideMark/>
          </w:tcPr>
          <w:p w14:paraId="06EAEFD9"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Pearson Correlation</w:t>
            </w:r>
          </w:p>
        </w:tc>
        <w:tc>
          <w:tcPr>
            <w:tcW w:w="1890" w:type="dxa"/>
            <w:tcBorders>
              <w:top w:val="single" w:sz="4" w:space="0" w:color="auto"/>
              <w:left w:val="single" w:sz="4" w:space="0" w:color="auto"/>
              <w:bottom w:val="single" w:sz="4" w:space="0" w:color="auto"/>
              <w:right w:val="single" w:sz="4" w:space="0" w:color="auto"/>
            </w:tcBorders>
            <w:hideMark/>
          </w:tcPr>
          <w:p w14:paraId="7E000742"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.816</w:t>
            </w:r>
            <w:r w:rsidRPr="0090027B">
              <w:rPr>
                <w:rFonts w:eastAsia="Calibri"/>
                <w:vertAlign w:val="superscript"/>
                <w:lang w:eastAsia="en-US"/>
              </w:rPr>
              <w:t>**</w:t>
            </w:r>
          </w:p>
        </w:tc>
        <w:tc>
          <w:tcPr>
            <w:tcW w:w="1800" w:type="dxa"/>
            <w:tcBorders>
              <w:top w:val="single" w:sz="4" w:space="0" w:color="auto"/>
              <w:left w:val="single" w:sz="4" w:space="0" w:color="auto"/>
              <w:bottom w:val="single" w:sz="4" w:space="0" w:color="auto"/>
              <w:right w:val="single" w:sz="4" w:space="0" w:color="auto"/>
            </w:tcBorders>
            <w:hideMark/>
          </w:tcPr>
          <w:p w14:paraId="62236E5A"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1</w:t>
            </w:r>
          </w:p>
        </w:tc>
      </w:tr>
      <w:tr w:rsidR="000528D8" w:rsidRPr="0090027B" w14:paraId="2CA0020A"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29074132" w14:textId="77777777" w:rsidR="000528D8" w:rsidRPr="0090027B" w:rsidRDefault="000528D8" w:rsidP="000528D8">
            <w:pPr>
              <w:spacing w:after="200"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165CE545"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Sig. (2-tailed)</w:t>
            </w:r>
          </w:p>
        </w:tc>
        <w:tc>
          <w:tcPr>
            <w:tcW w:w="1890" w:type="dxa"/>
            <w:tcBorders>
              <w:top w:val="single" w:sz="4" w:space="0" w:color="auto"/>
              <w:left w:val="single" w:sz="4" w:space="0" w:color="auto"/>
              <w:bottom w:val="single" w:sz="4" w:space="0" w:color="auto"/>
              <w:right w:val="single" w:sz="4" w:space="0" w:color="auto"/>
            </w:tcBorders>
            <w:hideMark/>
          </w:tcPr>
          <w:p w14:paraId="04D45433"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.000</w:t>
            </w:r>
          </w:p>
        </w:tc>
        <w:tc>
          <w:tcPr>
            <w:tcW w:w="1800" w:type="dxa"/>
            <w:tcBorders>
              <w:top w:val="single" w:sz="4" w:space="0" w:color="auto"/>
              <w:left w:val="single" w:sz="4" w:space="0" w:color="auto"/>
              <w:bottom w:val="single" w:sz="4" w:space="0" w:color="auto"/>
              <w:right w:val="single" w:sz="4" w:space="0" w:color="auto"/>
            </w:tcBorders>
          </w:tcPr>
          <w:p w14:paraId="60AECA9E" w14:textId="77777777" w:rsidR="000528D8" w:rsidRPr="0090027B" w:rsidRDefault="000528D8" w:rsidP="000528D8">
            <w:pPr>
              <w:spacing w:after="200" w:line="276" w:lineRule="auto"/>
              <w:jc w:val="both"/>
              <w:rPr>
                <w:rFonts w:eastAsia="Calibri"/>
                <w:lang w:eastAsia="en-US"/>
              </w:rPr>
            </w:pPr>
          </w:p>
        </w:tc>
      </w:tr>
      <w:tr w:rsidR="000528D8" w:rsidRPr="0090027B" w14:paraId="3D5E3083"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117B1007" w14:textId="77777777" w:rsidR="000528D8" w:rsidRPr="0090027B" w:rsidRDefault="000528D8" w:rsidP="000528D8">
            <w:pPr>
              <w:spacing w:after="200"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3922A094"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N</w:t>
            </w:r>
          </w:p>
        </w:tc>
        <w:tc>
          <w:tcPr>
            <w:tcW w:w="1890" w:type="dxa"/>
            <w:tcBorders>
              <w:top w:val="single" w:sz="4" w:space="0" w:color="auto"/>
              <w:left w:val="single" w:sz="4" w:space="0" w:color="auto"/>
              <w:bottom w:val="single" w:sz="4" w:space="0" w:color="auto"/>
              <w:right w:val="single" w:sz="4" w:space="0" w:color="auto"/>
            </w:tcBorders>
            <w:hideMark/>
          </w:tcPr>
          <w:p w14:paraId="007724E9"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58</w:t>
            </w:r>
          </w:p>
        </w:tc>
        <w:tc>
          <w:tcPr>
            <w:tcW w:w="1800" w:type="dxa"/>
            <w:tcBorders>
              <w:top w:val="single" w:sz="4" w:space="0" w:color="auto"/>
              <w:left w:val="single" w:sz="4" w:space="0" w:color="auto"/>
              <w:bottom w:val="single" w:sz="4" w:space="0" w:color="auto"/>
              <w:right w:val="single" w:sz="4" w:space="0" w:color="auto"/>
            </w:tcBorders>
            <w:hideMark/>
          </w:tcPr>
          <w:p w14:paraId="75CFBBA2"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58</w:t>
            </w:r>
          </w:p>
        </w:tc>
      </w:tr>
    </w:tbl>
    <w:p w14:paraId="6177DDF1"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 Correlation is significant at the 0.01 level (2-tailed).</w:t>
      </w:r>
    </w:p>
    <w:p w14:paraId="4E8A43E9"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p</w:t>
      </w:r>
      <w:r w:rsidRPr="0090027B">
        <w:rPr>
          <w:rFonts w:eastAsia="Calibri"/>
          <w:u w:val="single"/>
          <w:lang w:eastAsia="en-US"/>
        </w:rPr>
        <w:t>&lt;</w:t>
      </w:r>
      <w:r w:rsidRPr="0090027B">
        <w:rPr>
          <w:rFonts w:eastAsia="Calibri"/>
          <w:lang w:eastAsia="en-US"/>
        </w:rPr>
        <w:t xml:space="preserve"> 0.05</w:t>
      </w:r>
    </w:p>
    <w:p w14:paraId="295C27EC" w14:textId="7012F371" w:rsidR="000528D8" w:rsidRPr="0090027B" w:rsidRDefault="000528D8" w:rsidP="000528D8">
      <w:pPr>
        <w:spacing w:line="480" w:lineRule="auto"/>
        <w:jc w:val="both"/>
        <w:rPr>
          <w:rFonts w:eastAsia="Calibri"/>
          <w:bCs/>
          <w:i/>
          <w:lang w:val="en-US" w:eastAsia="en-US"/>
        </w:rPr>
      </w:pPr>
      <w:r w:rsidRPr="0090027B">
        <w:rPr>
          <w:rFonts w:eastAsia="Calibri"/>
          <w:i/>
          <w:lang w:eastAsia="en-US"/>
        </w:rPr>
        <w:t>Source: Primary data</w:t>
      </w:r>
      <w:r w:rsidR="001F259D">
        <w:rPr>
          <w:rFonts w:eastAsia="Calibri"/>
          <w:i/>
          <w:lang w:eastAsia="en-US"/>
        </w:rPr>
        <w:t xml:space="preserve"> (2017)</w:t>
      </w:r>
    </w:p>
    <w:p w14:paraId="4F746040" w14:textId="70BC5B3C" w:rsidR="000528D8" w:rsidRPr="0090027B" w:rsidRDefault="000528D8" w:rsidP="000528D8">
      <w:pPr>
        <w:tabs>
          <w:tab w:val="left" w:pos="540"/>
        </w:tabs>
        <w:spacing w:after="200" w:line="480" w:lineRule="auto"/>
        <w:jc w:val="both"/>
        <w:rPr>
          <w:rFonts w:eastAsia="Calibri"/>
          <w:color w:val="000000"/>
          <w:lang w:val="en-US" w:eastAsia="en-US"/>
        </w:rPr>
      </w:pPr>
      <w:r w:rsidRPr="0090027B">
        <w:rPr>
          <w:rFonts w:eastAsia="Calibri"/>
          <w:color w:val="000000"/>
          <w:lang w:val="en-US" w:eastAsia="en-US"/>
        </w:rPr>
        <w:t xml:space="preserve">Table </w:t>
      </w:r>
      <w:r w:rsidR="00432BE7" w:rsidRPr="0090027B">
        <w:rPr>
          <w:rFonts w:eastAsia="Calibri"/>
          <w:color w:val="000000"/>
          <w:lang w:val="en-US" w:eastAsia="en-US"/>
        </w:rPr>
        <w:t xml:space="preserve">4 </w:t>
      </w:r>
      <w:r w:rsidRPr="0090027B">
        <w:rPr>
          <w:rFonts w:eastAsia="Calibri"/>
          <w:color w:val="000000"/>
          <w:lang w:val="en-US" w:eastAsia="en-US"/>
        </w:rPr>
        <w:t>above reveal</w:t>
      </w:r>
      <w:r w:rsidR="001F259D">
        <w:rPr>
          <w:rFonts w:eastAsia="Calibri"/>
          <w:color w:val="000000"/>
          <w:lang w:val="en-US" w:eastAsia="en-US"/>
        </w:rPr>
        <w:t>s</w:t>
      </w:r>
      <w:r w:rsidRPr="0090027B">
        <w:rPr>
          <w:rFonts w:eastAsia="Calibri"/>
          <w:color w:val="000000"/>
          <w:lang w:val="en-US" w:eastAsia="en-US"/>
        </w:rPr>
        <w:t xml:space="preserve"> a positive and significant </w:t>
      </w:r>
      <w:r w:rsidR="00432BE7" w:rsidRPr="0090027B">
        <w:rPr>
          <w:rFonts w:eastAsia="Calibri"/>
          <w:color w:val="000000"/>
          <w:lang w:val="en-US" w:eastAsia="en-US"/>
        </w:rPr>
        <w:t xml:space="preserve">relationship </w:t>
      </w:r>
      <w:r w:rsidRPr="0090027B">
        <w:rPr>
          <w:rFonts w:eastAsia="Calibri"/>
          <w:color w:val="000000"/>
          <w:lang w:val="en-US" w:eastAsia="en-US"/>
        </w:rPr>
        <w:t xml:space="preserve">between strengthening transparency and accountability on procurement performance in government entities (r = .816; p = 0.000) at the 0.05 significance level. </w:t>
      </w:r>
      <w:r w:rsidR="00432BE7" w:rsidRPr="0090027B">
        <w:rPr>
          <w:rFonts w:eastAsia="Calibri"/>
          <w:color w:val="000000"/>
          <w:lang w:val="en-US" w:eastAsia="en-US"/>
        </w:rPr>
        <w:t>The strong positive and significant correlation implies that strengthening accountability and transparency has a positive effect on</w:t>
      </w:r>
      <w:r w:rsidRPr="0090027B">
        <w:rPr>
          <w:rFonts w:eastAsia="Calibri"/>
          <w:color w:val="000000"/>
          <w:lang w:val="en-US" w:eastAsia="en-US"/>
        </w:rPr>
        <w:t xml:space="preserve"> procurement performance</w:t>
      </w:r>
      <w:r w:rsidR="00432BE7" w:rsidRPr="0090027B">
        <w:rPr>
          <w:rFonts w:eastAsia="Calibri"/>
          <w:color w:val="000000"/>
          <w:lang w:val="en-US" w:eastAsia="en-US"/>
        </w:rPr>
        <w:t>. Therefore, the finding shows that procurement performance in NITA-U</w:t>
      </w:r>
      <w:r w:rsidRPr="0090027B">
        <w:rPr>
          <w:rFonts w:eastAsia="Calibri"/>
          <w:color w:val="000000"/>
          <w:lang w:val="en-US" w:eastAsia="en-US"/>
        </w:rPr>
        <w:t xml:space="preserve"> is</w:t>
      </w:r>
      <w:r w:rsidR="00F250B4" w:rsidRPr="0090027B">
        <w:rPr>
          <w:rFonts w:eastAsia="Calibri"/>
          <w:color w:val="000000"/>
          <w:lang w:val="en-US" w:eastAsia="en-US"/>
        </w:rPr>
        <w:t xml:space="preserve"> highly</w:t>
      </w:r>
      <w:r w:rsidRPr="0090027B">
        <w:rPr>
          <w:rFonts w:eastAsia="Calibri"/>
          <w:color w:val="000000"/>
          <w:lang w:val="en-US" w:eastAsia="en-US"/>
        </w:rPr>
        <w:t xml:space="preserve"> affected by the extent to which entities are able to strengthen transparency and accountability during procurement processes. </w:t>
      </w:r>
    </w:p>
    <w:p w14:paraId="6867D945" w14:textId="26B80A50" w:rsidR="000528D8" w:rsidRPr="0090027B" w:rsidRDefault="005F276D" w:rsidP="00CD052F">
      <w:pPr>
        <w:pStyle w:val="Heading2"/>
        <w:spacing w:before="0" w:after="0" w:line="480" w:lineRule="auto"/>
        <w:rPr>
          <w:rStyle w:val="Emphasis"/>
          <w:rFonts w:ascii="Times New Roman" w:hAnsi="Times New Roman"/>
          <w:bCs w:val="0"/>
          <w:i w:val="0"/>
          <w:color w:val="auto"/>
          <w:sz w:val="24"/>
          <w:szCs w:val="24"/>
        </w:rPr>
      </w:pPr>
      <w:bookmarkStart w:id="155" w:name="_Toc499842462"/>
      <w:bookmarkStart w:id="156" w:name="_Toc505782781"/>
      <w:r w:rsidRPr="0090027B">
        <w:rPr>
          <w:rStyle w:val="Emphasis"/>
          <w:rFonts w:ascii="Times New Roman" w:hAnsi="Times New Roman"/>
          <w:bCs w:val="0"/>
          <w:i w:val="0"/>
          <w:color w:val="auto"/>
          <w:sz w:val="24"/>
          <w:szCs w:val="24"/>
        </w:rPr>
        <w:lastRenderedPageBreak/>
        <w:t xml:space="preserve">4.4.3. </w:t>
      </w:r>
      <w:r w:rsidR="000528D8" w:rsidRPr="0090027B">
        <w:rPr>
          <w:rStyle w:val="Emphasis"/>
          <w:rFonts w:ascii="Times New Roman" w:hAnsi="Times New Roman"/>
          <w:bCs w:val="0"/>
          <w:i w:val="0"/>
          <w:color w:val="auto"/>
          <w:sz w:val="24"/>
          <w:szCs w:val="24"/>
        </w:rPr>
        <w:t>Regression Analysis</w:t>
      </w:r>
      <w:bookmarkEnd w:id="155"/>
      <w:bookmarkEnd w:id="156"/>
    </w:p>
    <w:p w14:paraId="730710FE" w14:textId="43375564" w:rsidR="000528D8" w:rsidRPr="0090027B" w:rsidRDefault="000528D8" w:rsidP="00CD052F">
      <w:pPr>
        <w:tabs>
          <w:tab w:val="left" w:pos="540"/>
        </w:tabs>
        <w:spacing w:line="480" w:lineRule="auto"/>
        <w:jc w:val="both"/>
        <w:rPr>
          <w:rFonts w:eastAsia="Calibri"/>
          <w:b/>
          <w:lang w:val="en-US" w:eastAsia="en-US"/>
        </w:rPr>
      </w:pPr>
      <w:r w:rsidRPr="0090027B">
        <w:rPr>
          <w:rFonts w:eastAsia="Calibri"/>
          <w:lang w:val="en-US" w:eastAsia="en-US"/>
        </w:rPr>
        <w:t xml:space="preserve">So as to establish the extent to which strengthening transparency and accountability affects procurement performance, a regression test was </w:t>
      </w:r>
      <w:r w:rsidR="001F259D" w:rsidRPr="0090027B">
        <w:rPr>
          <w:rFonts w:eastAsia="Calibri"/>
          <w:lang w:val="en-US" w:eastAsia="en-US"/>
        </w:rPr>
        <w:t>showed</w:t>
      </w:r>
      <w:r w:rsidRPr="0090027B">
        <w:rPr>
          <w:rFonts w:eastAsia="Calibri"/>
          <w:lang w:val="en-US" w:eastAsia="en-US"/>
        </w:rPr>
        <w:t xml:space="preserve"> and results are presented in table </w:t>
      </w:r>
      <w:r w:rsidR="00432BE7" w:rsidRPr="0090027B">
        <w:rPr>
          <w:rFonts w:eastAsia="Calibri"/>
          <w:lang w:val="en-US" w:eastAsia="en-US"/>
        </w:rPr>
        <w:t xml:space="preserve">5 </w:t>
      </w:r>
      <w:r w:rsidRPr="0090027B">
        <w:rPr>
          <w:rFonts w:eastAsia="Calibri"/>
          <w:lang w:val="en-US" w:eastAsia="en-US"/>
        </w:rPr>
        <w:t>below.</w:t>
      </w:r>
    </w:p>
    <w:p w14:paraId="7123D3CF" w14:textId="72AC3260" w:rsidR="000528D8" w:rsidRPr="0090027B" w:rsidRDefault="000528D8" w:rsidP="00CD052F">
      <w:pPr>
        <w:pStyle w:val="Heading1"/>
        <w:spacing w:after="0" w:line="360" w:lineRule="auto"/>
        <w:jc w:val="both"/>
        <w:rPr>
          <w:rFonts w:ascii="Times New Roman" w:hAnsi="Times New Roman" w:cs="Times New Roman"/>
          <w:sz w:val="24"/>
          <w:szCs w:val="24"/>
        </w:rPr>
      </w:pPr>
      <w:bookmarkStart w:id="157" w:name="_Toc499842463"/>
      <w:bookmarkStart w:id="158" w:name="_Toc505774388"/>
      <w:bookmarkStart w:id="159" w:name="_Toc505782782"/>
      <w:r w:rsidRPr="0090027B">
        <w:rPr>
          <w:rFonts w:ascii="Times New Roman" w:hAnsi="Times New Roman" w:cs="Times New Roman"/>
          <w:sz w:val="24"/>
          <w:szCs w:val="24"/>
        </w:rPr>
        <w:t xml:space="preserve">Table </w:t>
      </w:r>
      <w:r w:rsidR="00432BE7" w:rsidRPr="0090027B">
        <w:rPr>
          <w:rFonts w:ascii="Times New Roman" w:hAnsi="Times New Roman" w:cs="Times New Roman"/>
          <w:sz w:val="24"/>
          <w:szCs w:val="24"/>
        </w:rPr>
        <w:t>5</w:t>
      </w:r>
      <w:r w:rsidRPr="0090027B">
        <w:rPr>
          <w:rFonts w:ascii="Times New Roman" w:hAnsi="Times New Roman" w:cs="Times New Roman"/>
          <w:sz w:val="24"/>
          <w:szCs w:val="24"/>
        </w:rPr>
        <w:t>: Regression Analysis results between strengthening transparency, accountability and procurement performance</w:t>
      </w:r>
      <w:bookmarkEnd w:id="157"/>
      <w:bookmarkEnd w:id="158"/>
      <w:bookmarkEnd w:id="159"/>
      <w:r w:rsidRPr="0090027B">
        <w:rPr>
          <w:rFonts w:ascii="Times New Roman" w:hAnsi="Times New Roman" w:cs="Times New Roman"/>
          <w:sz w:val="24"/>
          <w:szCs w:val="24"/>
        </w:rPr>
        <w:t xml:space="preserve"> </w:t>
      </w: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97"/>
      </w:tblGrid>
      <w:tr w:rsidR="000528D8" w:rsidRPr="0090027B" w14:paraId="3849B6F5" w14:textId="77777777" w:rsidTr="000528D8">
        <w:trPr>
          <w:cantSplit/>
        </w:trPr>
        <w:tc>
          <w:tcPr>
            <w:tcW w:w="5797" w:type="dxa"/>
            <w:tcBorders>
              <w:top w:val="nil"/>
              <w:left w:val="nil"/>
              <w:bottom w:val="nil"/>
              <w:right w:val="nil"/>
            </w:tcBorders>
            <w:shd w:val="clear" w:color="auto" w:fill="FFFFFF"/>
          </w:tcPr>
          <w:p w14:paraId="0681B000" w14:textId="77777777" w:rsidR="000528D8" w:rsidRPr="0090027B" w:rsidRDefault="000528D8" w:rsidP="000528D8">
            <w:pPr>
              <w:autoSpaceDE w:val="0"/>
              <w:autoSpaceDN w:val="0"/>
              <w:adjustRightInd w:val="0"/>
              <w:spacing w:line="320" w:lineRule="atLeast"/>
              <w:ind w:right="60"/>
              <w:jc w:val="both"/>
              <w:rPr>
                <w:rFonts w:eastAsia="Calibri"/>
                <w:color w:val="000000"/>
                <w:lang w:val="en-US" w:eastAsia="en-US"/>
              </w:rPr>
            </w:pPr>
            <w:r w:rsidRPr="0090027B">
              <w:rPr>
                <w:rFonts w:eastAsia="Calibri"/>
                <w:color w:val="000000"/>
                <w:lang w:val="en-US" w:eastAsia="en-US"/>
              </w:rPr>
              <w:t xml:space="preserve">                                                     Model Summary</w:t>
            </w:r>
          </w:p>
        </w:tc>
      </w:tr>
    </w:tbl>
    <w:p w14:paraId="7EFCAF5D" w14:textId="77777777" w:rsidR="000528D8" w:rsidRPr="0090027B" w:rsidRDefault="000528D8" w:rsidP="000528D8">
      <w:pPr>
        <w:spacing w:line="276" w:lineRule="auto"/>
        <w:jc w:val="both"/>
        <w:rPr>
          <w:rFonts w:eastAsia="Calibri"/>
          <w:vanish/>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710"/>
        <w:gridCol w:w="1890"/>
        <w:gridCol w:w="1980"/>
        <w:gridCol w:w="1710"/>
      </w:tblGrid>
      <w:tr w:rsidR="000528D8" w:rsidRPr="0090027B" w14:paraId="3AF9B3CA" w14:textId="77777777" w:rsidTr="00821D5E">
        <w:tc>
          <w:tcPr>
            <w:tcW w:w="1638" w:type="dxa"/>
            <w:shd w:val="clear" w:color="auto" w:fill="auto"/>
          </w:tcPr>
          <w:p w14:paraId="3EE0853C" w14:textId="77777777" w:rsidR="000528D8" w:rsidRPr="0090027B" w:rsidRDefault="000528D8" w:rsidP="00D327D1">
            <w:pPr>
              <w:tabs>
                <w:tab w:val="left" w:pos="540"/>
              </w:tabs>
              <w:jc w:val="both"/>
              <w:rPr>
                <w:rFonts w:eastAsia="Calibri"/>
                <w:b/>
                <w:bCs/>
                <w:lang w:val="en-US" w:eastAsia="en-US"/>
              </w:rPr>
            </w:pPr>
            <w:r w:rsidRPr="0090027B">
              <w:rPr>
                <w:rFonts w:eastAsia="Calibri"/>
                <w:lang w:val="en-US" w:eastAsia="en-US"/>
              </w:rPr>
              <w:t xml:space="preserve">                                        </w:t>
            </w:r>
            <w:r w:rsidRPr="0090027B">
              <w:rPr>
                <w:rFonts w:eastAsia="Calibri"/>
                <w:b/>
                <w:bCs/>
                <w:lang w:val="en-US" w:eastAsia="en-US"/>
              </w:rPr>
              <w:t xml:space="preserve">Model </w:t>
            </w:r>
          </w:p>
        </w:tc>
        <w:tc>
          <w:tcPr>
            <w:tcW w:w="1710" w:type="dxa"/>
            <w:shd w:val="clear" w:color="auto" w:fill="auto"/>
          </w:tcPr>
          <w:p w14:paraId="466431C7" w14:textId="77777777" w:rsidR="000528D8" w:rsidRPr="0090027B" w:rsidRDefault="000528D8" w:rsidP="00D327D1">
            <w:pPr>
              <w:tabs>
                <w:tab w:val="left" w:pos="540"/>
              </w:tabs>
              <w:jc w:val="both"/>
              <w:rPr>
                <w:rFonts w:eastAsia="Calibri"/>
                <w:b/>
                <w:bCs/>
                <w:lang w:val="en-US" w:eastAsia="en-US"/>
              </w:rPr>
            </w:pPr>
            <w:r w:rsidRPr="0090027B">
              <w:rPr>
                <w:rFonts w:eastAsia="Calibri"/>
                <w:b/>
                <w:bCs/>
                <w:lang w:val="en-US" w:eastAsia="en-US"/>
              </w:rPr>
              <w:t>R</w:t>
            </w:r>
          </w:p>
        </w:tc>
        <w:tc>
          <w:tcPr>
            <w:tcW w:w="1890" w:type="dxa"/>
            <w:shd w:val="clear" w:color="auto" w:fill="auto"/>
          </w:tcPr>
          <w:p w14:paraId="0CD6771D" w14:textId="77777777" w:rsidR="000528D8" w:rsidRPr="0090027B" w:rsidRDefault="000528D8" w:rsidP="00D327D1">
            <w:pPr>
              <w:tabs>
                <w:tab w:val="left" w:pos="540"/>
              </w:tabs>
              <w:jc w:val="both"/>
              <w:rPr>
                <w:rFonts w:eastAsia="Calibri"/>
                <w:b/>
                <w:bCs/>
                <w:lang w:val="en-US" w:eastAsia="en-US"/>
              </w:rPr>
            </w:pPr>
            <w:r w:rsidRPr="0090027B">
              <w:rPr>
                <w:rFonts w:eastAsia="Calibri"/>
                <w:b/>
                <w:bCs/>
                <w:lang w:val="en-US" w:eastAsia="en-US"/>
              </w:rPr>
              <w:t>R Square</w:t>
            </w:r>
          </w:p>
        </w:tc>
        <w:tc>
          <w:tcPr>
            <w:tcW w:w="1980" w:type="dxa"/>
            <w:shd w:val="clear" w:color="auto" w:fill="auto"/>
          </w:tcPr>
          <w:p w14:paraId="1AA44285" w14:textId="77777777" w:rsidR="000528D8" w:rsidRPr="0090027B" w:rsidRDefault="000528D8" w:rsidP="00D327D1">
            <w:pPr>
              <w:tabs>
                <w:tab w:val="left" w:pos="540"/>
              </w:tabs>
              <w:jc w:val="both"/>
              <w:rPr>
                <w:rFonts w:eastAsia="Calibri"/>
                <w:b/>
                <w:bCs/>
                <w:lang w:val="en-US" w:eastAsia="en-US"/>
              </w:rPr>
            </w:pPr>
            <w:r w:rsidRPr="0090027B">
              <w:rPr>
                <w:rFonts w:eastAsia="Calibri"/>
                <w:b/>
                <w:bCs/>
                <w:lang w:val="en-US" w:eastAsia="en-US"/>
              </w:rPr>
              <w:t>Adjusted R Square</w:t>
            </w:r>
          </w:p>
        </w:tc>
        <w:tc>
          <w:tcPr>
            <w:tcW w:w="1710" w:type="dxa"/>
            <w:shd w:val="clear" w:color="auto" w:fill="auto"/>
          </w:tcPr>
          <w:p w14:paraId="2A989786" w14:textId="77777777" w:rsidR="000528D8" w:rsidRPr="0090027B" w:rsidRDefault="000528D8" w:rsidP="00D327D1">
            <w:pPr>
              <w:tabs>
                <w:tab w:val="left" w:pos="540"/>
              </w:tabs>
              <w:jc w:val="both"/>
              <w:rPr>
                <w:rFonts w:eastAsia="Calibri"/>
                <w:b/>
                <w:bCs/>
                <w:lang w:val="en-US" w:eastAsia="en-US"/>
              </w:rPr>
            </w:pPr>
            <w:r w:rsidRPr="0090027B">
              <w:rPr>
                <w:rFonts w:eastAsia="Calibri"/>
                <w:b/>
                <w:bCs/>
                <w:lang w:val="en-US" w:eastAsia="en-US"/>
              </w:rPr>
              <w:t xml:space="preserve">Std. Error of the Estimate </w:t>
            </w:r>
          </w:p>
        </w:tc>
      </w:tr>
      <w:tr w:rsidR="000528D8" w:rsidRPr="0090027B" w14:paraId="58895FD2" w14:textId="77777777" w:rsidTr="00821D5E">
        <w:tc>
          <w:tcPr>
            <w:tcW w:w="1638" w:type="dxa"/>
            <w:shd w:val="clear" w:color="auto" w:fill="auto"/>
          </w:tcPr>
          <w:p w14:paraId="18732A7F" w14:textId="77777777" w:rsidR="000528D8" w:rsidRPr="0090027B" w:rsidRDefault="000528D8" w:rsidP="00D327D1">
            <w:pPr>
              <w:tabs>
                <w:tab w:val="left" w:pos="540"/>
              </w:tabs>
              <w:jc w:val="both"/>
              <w:rPr>
                <w:rFonts w:eastAsia="Calibri"/>
                <w:bCs/>
                <w:lang w:val="en-US" w:eastAsia="en-US"/>
              </w:rPr>
            </w:pPr>
          </w:p>
          <w:p w14:paraId="15320303" w14:textId="77777777" w:rsidR="000528D8" w:rsidRPr="0090027B" w:rsidRDefault="000528D8" w:rsidP="00D327D1">
            <w:pPr>
              <w:tabs>
                <w:tab w:val="left" w:pos="540"/>
              </w:tabs>
              <w:jc w:val="both"/>
              <w:rPr>
                <w:rFonts w:eastAsia="Calibri"/>
                <w:bCs/>
                <w:lang w:val="en-US" w:eastAsia="en-US"/>
              </w:rPr>
            </w:pPr>
            <w:r w:rsidRPr="0090027B">
              <w:rPr>
                <w:rFonts w:eastAsia="Calibri"/>
                <w:bCs/>
                <w:lang w:val="en-US" w:eastAsia="en-US"/>
              </w:rPr>
              <w:t>1</w:t>
            </w:r>
          </w:p>
        </w:tc>
        <w:tc>
          <w:tcPr>
            <w:tcW w:w="1710" w:type="dxa"/>
            <w:shd w:val="clear" w:color="auto" w:fill="auto"/>
          </w:tcPr>
          <w:p w14:paraId="3AAA3865" w14:textId="77777777" w:rsidR="000528D8" w:rsidRPr="0090027B" w:rsidRDefault="000528D8" w:rsidP="00D327D1">
            <w:pPr>
              <w:tabs>
                <w:tab w:val="left" w:pos="540"/>
              </w:tabs>
              <w:jc w:val="both"/>
              <w:rPr>
                <w:rFonts w:eastAsia="Calibri"/>
                <w:color w:val="000000"/>
                <w:lang w:val="en-US" w:eastAsia="en-US"/>
              </w:rPr>
            </w:pPr>
          </w:p>
          <w:p w14:paraId="2F425E46" w14:textId="77777777" w:rsidR="000528D8" w:rsidRPr="0090027B" w:rsidRDefault="000528D8" w:rsidP="00D327D1">
            <w:pPr>
              <w:tabs>
                <w:tab w:val="left" w:pos="540"/>
              </w:tabs>
              <w:jc w:val="both"/>
              <w:rPr>
                <w:rFonts w:eastAsia="Calibri"/>
                <w:bCs/>
                <w:lang w:val="en-US" w:eastAsia="en-US"/>
              </w:rPr>
            </w:pPr>
            <w:r w:rsidRPr="0090027B">
              <w:rPr>
                <w:rFonts w:eastAsia="Calibri"/>
                <w:color w:val="000000"/>
                <w:lang w:val="en-US" w:eastAsia="en-US"/>
              </w:rPr>
              <w:t>816</w:t>
            </w:r>
            <w:r w:rsidRPr="0090027B">
              <w:rPr>
                <w:rFonts w:eastAsia="Calibri"/>
                <w:color w:val="000000"/>
                <w:vertAlign w:val="superscript"/>
                <w:lang w:val="en-US" w:eastAsia="en-US"/>
              </w:rPr>
              <w:t>a</w:t>
            </w:r>
          </w:p>
        </w:tc>
        <w:tc>
          <w:tcPr>
            <w:tcW w:w="1890" w:type="dxa"/>
            <w:shd w:val="clear" w:color="auto" w:fill="auto"/>
          </w:tcPr>
          <w:p w14:paraId="20276645" w14:textId="77777777" w:rsidR="000528D8" w:rsidRPr="0090027B" w:rsidRDefault="000528D8" w:rsidP="00D327D1">
            <w:pPr>
              <w:tabs>
                <w:tab w:val="left" w:pos="540"/>
              </w:tabs>
              <w:jc w:val="both"/>
              <w:rPr>
                <w:rFonts w:eastAsia="Calibri"/>
                <w:bCs/>
                <w:lang w:val="en-US" w:eastAsia="en-US"/>
              </w:rPr>
            </w:pPr>
          </w:p>
          <w:p w14:paraId="228B1972" w14:textId="77777777" w:rsidR="000528D8" w:rsidRPr="0090027B" w:rsidRDefault="000528D8" w:rsidP="00D327D1">
            <w:pPr>
              <w:tabs>
                <w:tab w:val="left" w:pos="540"/>
              </w:tabs>
              <w:jc w:val="both"/>
              <w:rPr>
                <w:rFonts w:eastAsia="Calibri"/>
                <w:bCs/>
                <w:lang w:val="en-US" w:eastAsia="en-US"/>
              </w:rPr>
            </w:pPr>
            <w:r w:rsidRPr="0090027B">
              <w:rPr>
                <w:rFonts w:eastAsia="Calibri"/>
                <w:bCs/>
                <w:lang w:val="en-US" w:eastAsia="en-US"/>
              </w:rPr>
              <w:t>.666</w:t>
            </w:r>
          </w:p>
        </w:tc>
        <w:tc>
          <w:tcPr>
            <w:tcW w:w="1980" w:type="dxa"/>
            <w:shd w:val="clear" w:color="auto" w:fill="auto"/>
          </w:tcPr>
          <w:p w14:paraId="4D5BDC9E" w14:textId="77777777" w:rsidR="000528D8" w:rsidRPr="0090027B" w:rsidRDefault="000528D8" w:rsidP="00D327D1">
            <w:pPr>
              <w:tabs>
                <w:tab w:val="left" w:pos="540"/>
              </w:tabs>
              <w:jc w:val="both"/>
              <w:rPr>
                <w:rFonts w:eastAsia="Calibri"/>
                <w:bCs/>
                <w:lang w:val="en-US" w:eastAsia="en-US"/>
              </w:rPr>
            </w:pPr>
          </w:p>
          <w:p w14:paraId="582B67B3" w14:textId="77777777" w:rsidR="000528D8" w:rsidRPr="0090027B" w:rsidRDefault="000528D8" w:rsidP="00D327D1">
            <w:pPr>
              <w:tabs>
                <w:tab w:val="left" w:pos="540"/>
              </w:tabs>
              <w:jc w:val="both"/>
              <w:rPr>
                <w:rFonts w:eastAsia="Calibri"/>
                <w:bCs/>
                <w:lang w:val="en-US" w:eastAsia="en-US"/>
              </w:rPr>
            </w:pPr>
            <w:r w:rsidRPr="0090027B">
              <w:rPr>
                <w:rFonts w:eastAsia="Calibri"/>
                <w:bCs/>
                <w:lang w:val="en-US" w:eastAsia="en-US"/>
              </w:rPr>
              <w:t>.660</w:t>
            </w:r>
          </w:p>
          <w:p w14:paraId="143610C0" w14:textId="77777777" w:rsidR="000528D8" w:rsidRPr="0090027B" w:rsidRDefault="000528D8" w:rsidP="00D327D1">
            <w:pPr>
              <w:tabs>
                <w:tab w:val="left" w:pos="540"/>
              </w:tabs>
              <w:jc w:val="both"/>
              <w:rPr>
                <w:rFonts w:eastAsia="Calibri"/>
                <w:bCs/>
                <w:lang w:val="en-US" w:eastAsia="en-US"/>
              </w:rPr>
            </w:pPr>
          </w:p>
        </w:tc>
        <w:tc>
          <w:tcPr>
            <w:tcW w:w="1710" w:type="dxa"/>
            <w:shd w:val="clear" w:color="auto" w:fill="auto"/>
          </w:tcPr>
          <w:p w14:paraId="792D5D9A" w14:textId="77777777" w:rsidR="000528D8" w:rsidRPr="0090027B" w:rsidRDefault="000528D8" w:rsidP="00D327D1">
            <w:pPr>
              <w:tabs>
                <w:tab w:val="left" w:pos="540"/>
              </w:tabs>
              <w:jc w:val="both"/>
              <w:rPr>
                <w:rFonts w:eastAsia="Calibri"/>
                <w:bCs/>
                <w:lang w:val="en-US" w:eastAsia="en-US"/>
              </w:rPr>
            </w:pPr>
          </w:p>
          <w:p w14:paraId="5C6CE490" w14:textId="77777777" w:rsidR="000528D8" w:rsidRPr="0090027B" w:rsidRDefault="000528D8" w:rsidP="00D327D1">
            <w:pPr>
              <w:tabs>
                <w:tab w:val="left" w:pos="540"/>
              </w:tabs>
              <w:jc w:val="both"/>
              <w:rPr>
                <w:rFonts w:eastAsia="Calibri"/>
                <w:bCs/>
                <w:lang w:val="en-US" w:eastAsia="en-US"/>
              </w:rPr>
            </w:pPr>
            <w:r w:rsidRPr="0090027B">
              <w:rPr>
                <w:rFonts w:eastAsia="Calibri"/>
                <w:bCs/>
                <w:lang w:val="en-US" w:eastAsia="en-US"/>
              </w:rPr>
              <w:t>.43596</w:t>
            </w:r>
          </w:p>
        </w:tc>
      </w:tr>
    </w:tbl>
    <w:p w14:paraId="292DF0A1" w14:textId="77777777" w:rsidR="000528D8" w:rsidRPr="0090027B" w:rsidRDefault="000528D8" w:rsidP="000528D8">
      <w:pPr>
        <w:tabs>
          <w:tab w:val="left" w:pos="540"/>
        </w:tabs>
        <w:spacing w:after="200" w:line="360" w:lineRule="auto"/>
        <w:contextualSpacing/>
        <w:jc w:val="both"/>
        <w:rPr>
          <w:rFonts w:eastAsia="Calibri"/>
          <w:bCs/>
          <w:lang w:val="en-US" w:eastAsia="en-US"/>
        </w:rPr>
      </w:pPr>
    </w:p>
    <w:p w14:paraId="62751532" w14:textId="77777777" w:rsidR="000528D8" w:rsidRPr="0090027B" w:rsidRDefault="000528D8" w:rsidP="000528D8">
      <w:pPr>
        <w:numPr>
          <w:ilvl w:val="0"/>
          <w:numId w:val="36"/>
        </w:numPr>
        <w:tabs>
          <w:tab w:val="left" w:pos="540"/>
        </w:tabs>
        <w:spacing w:after="200" w:line="360" w:lineRule="auto"/>
        <w:contextualSpacing/>
        <w:jc w:val="both"/>
        <w:rPr>
          <w:rFonts w:eastAsia="Calibri"/>
          <w:bCs/>
          <w:lang w:val="en-US" w:eastAsia="en-US"/>
        </w:rPr>
      </w:pPr>
      <w:r w:rsidRPr="0090027B">
        <w:rPr>
          <w:rFonts w:eastAsia="Calibri"/>
          <w:bCs/>
          <w:lang w:val="en-US" w:eastAsia="en-US"/>
        </w:rPr>
        <w:t xml:space="preserve"> Predictors: (Constant), strengthening transparency and accountability</w:t>
      </w:r>
    </w:p>
    <w:p w14:paraId="40BB0EA8" w14:textId="77777777" w:rsidR="000528D8" w:rsidRPr="0090027B" w:rsidRDefault="000528D8" w:rsidP="000528D8">
      <w:pPr>
        <w:numPr>
          <w:ilvl w:val="0"/>
          <w:numId w:val="36"/>
        </w:numPr>
        <w:tabs>
          <w:tab w:val="left" w:pos="540"/>
        </w:tabs>
        <w:spacing w:after="200" w:line="360" w:lineRule="auto"/>
        <w:contextualSpacing/>
        <w:jc w:val="both"/>
        <w:rPr>
          <w:rFonts w:eastAsia="Calibri"/>
          <w:bCs/>
          <w:lang w:val="en-US" w:eastAsia="en-US"/>
        </w:rPr>
      </w:pPr>
      <w:r w:rsidRPr="0090027B">
        <w:rPr>
          <w:rFonts w:eastAsia="Calibri"/>
          <w:bCs/>
          <w:lang w:val="en-US" w:eastAsia="en-US"/>
        </w:rPr>
        <w:t xml:space="preserve"> Dependent Variable: Procurement Performance</w:t>
      </w:r>
    </w:p>
    <w:p w14:paraId="54739EC3" w14:textId="00A6F1BB" w:rsidR="000528D8" w:rsidRPr="0090027B" w:rsidRDefault="000528D8" w:rsidP="00CD1097">
      <w:pPr>
        <w:tabs>
          <w:tab w:val="left" w:pos="540"/>
        </w:tabs>
        <w:spacing w:line="480" w:lineRule="auto"/>
        <w:jc w:val="both"/>
        <w:rPr>
          <w:rFonts w:eastAsia="Calibri"/>
          <w:b/>
          <w:bCs/>
          <w:lang w:val="en-US" w:eastAsia="en-US"/>
        </w:rPr>
      </w:pPr>
      <w:r w:rsidRPr="0090027B">
        <w:rPr>
          <w:rFonts w:eastAsia="Calibri"/>
          <w:bCs/>
          <w:lang w:val="en-US" w:eastAsia="en-US"/>
        </w:rPr>
        <w:t xml:space="preserve">The Coefficient of determination (Adjusted R Square) value is .660 indicating that strengthening transparency and accountability explains 66% </w:t>
      </w:r>
      <w:r w:rsidR="00681B1C" w:rsidRPr="0090027B">
        <w:rPr>
          <w:rFonts w:eastAsia="Calibri"/>
          <w:bCs/>
          <w:lang w:val="en-US" w:eastAsia="en-US"/>
        </w:rPr>
        <w:t xml:space="preserve">of the </w:t>
      </w:r>
      <w:r w:rsidRPr="0090027B">
        <w:rPr>
          <w:rFonts w:eastAsia="Calibri"/>
          <w:bCs/>
          <w:lang w:val="en-US" w:eastAsia="en-US"/>
        </w:rPr>
        <w:t xml:space="preserve">variation in procurement performance at NITA Uganda. The researcher further carried out </w:t>
      </w:r>
      <w:r w:rsidR="002A55B5" w:rsidRPr="0090027B">
        <w:rPr>
          <w:rFonts w:eastAsia="Calibri"/>
          <w:bCs/>
          <w:lang w:val="en-US" w:eastAsia="en-US"/>
        </w:rPr>
        <w:t>a regression</w:t>
      </w:r>
      <w:r w:rsidR="002A55B5">
        <w:rPr>
          <w:rFonts w:eastAsia="Calibri"/>
          <w:bCs/>
          <w:lang w:val="en-US" w:eastAsia="en-US"/>
        </w:rPr>
        <w:t xml:space="preserve"> </w:t>
      </w:r>
      <w:r w:rsidR="002A55B5" w:rsidRPr="0090027B">
        <w:rPr>
          <w:rFonts w:eastAsia="Calibri"/>
          <w:bCs/>
          <w:lang w:val="en-US" w:eastAsia="en-US"/>
        </w:rPr>
        <w:t>Coefficient statistic</w:t>
      </w:r>
      <w:r w:rsidRPr="0090027B">
        <w:rPr>
          <w:rFonts w:eastAsia="Calibri"/>
          <w:bCs/>
          <w:lang w:val="en-US" w:eastAsia="en-US"/>
        </w:rPr>
        <w:t xml:space="preserve"> on strengthening transparency and accountability on procurement performance as presented in table </w:t>
      </w:r>
      <w:r w:rsidR="00821D5E" w:rsidRPr="0090027B">
        <w:rPr>
          <w:rFonts w:eastAsia="Calibri"/>
          <w:bCs/>
          <w:lang w:val="en-US" w:eastAsia="en-US"/>
        </w:rPr>
        <w:t xml:space="preserve">6 </w:t>
      </w:r>
      <w:r w:rsidRPr="0090027B">
        <w:rPr>
          <w:rFonts w:eastAsia="Calibri"/>
          <w:bCs/>
          <w:lang w:val="en-US" w:eastAsia="en-US"/>
        </w:rPr>
        <w:t xml:space="preserve">below. </w:t>
      </w:r>
    </w:p>
    <w:p w14:paraId="729E7FDF" w14:textId="7A45874B" w:rsidR="000528D8" w:rsidRPr="0090027B" w:rsidRDefault="000528D8" w:rsidP="00CD052F">
      <w:pPr>
        <w:pStyle w:val="Heading1"/>
        <w:spacing w:before="0"/>
        <w:rPr>
          <w:rFonts w:ascii="Times New Roman" w:hAnsi="Times New Roman" w:cs="Times New Roman"/>
          <w:sz w:val="24"/>
          <w:szCs w:val="24"/>
        </w:rPr>
      </w:pPr>
      <w:bookmarkStart w:id="160" w:name="_Toc499842464"/>
      <w:bookmarkStart w:id="161" w:name="_Toc505774389"/>
      <w:bookmarkStart w:id="162" w:name="_Toc505782783"/>
      <w:r w:rsidRPr="0090027B">
        <w:rPr>
          <w:rFonts w:ascii="Times New Roman" w:hAnsi="Times New Roman" w:cs="Times New Roman"/>
          <w:sz w:val="24"/>
          <w:szCs w:val="24"/>
        </w:rPr>
        <w:t xml:space="preserve">Table </w:t>
      </w:r>
      <w:r w:rsidR="005F276D" w:rsidRPr="0090027B">
        <w:rPr>
          <w:rFonts w:ascii="Times New Roman" w:hAnsi="Times New Roman" w:cs="Times New Roman"/>
          <w:sz w:val="24"/>
          <w:szCs w:val="24"/>
        </w:rPr>
        <w:t>6</w:t>
      </w:r>
      <w:r w:rsidRPr="0090027B">
        <w:rPr>
          <w:rFonts w:ascii="Times New Roman" w:hAnsi="Times New Roman" w:cs="Times New Roman"/>
          <w:sz w:val="24"/>
          <w:szCs w:val="24"/>
        </w:rPr>
        <w:t>: Regression Analysis Coefficient on strengthening transparency, accountability and procurement performance</w:t>
      </w:r>
      <w:bookmarkEnd w:id="160"/>
      <w:bookmarkEnd w:id="161"/>
      <w:bookmarkEnd w:id="162"/>
    </w:p>
    <w:tbl>
      <w:tblPr>
        <w:tblStyle w:val="TableGrid2"/>
        <w:tblW w:w="8550" w:type="dxa"/>
        <w:tblLayout w:type="fixed"/>
        <w:tblLook w:val="0000" w:firstRow="0" w:lastRow="0" w:firstColumn="0" w:lastColumn="0" w:noHBand="0" w:noVBand="0"/>
      </w:tblPr>
      <w:tblGrid>
        <w:gridCol w:w="2178"/>
        <w:gridCol w:w="1440"/>
        <w:gridCol w:w="1260"/>
        <w:gridCol w:w="1782"/>
        <w:gridCol w:w="1080"/>
        <w:gridCol w:w="810"/>
      </w:tblGrid>
      <w:tr w:rsidR="000528D8" w:rsidRPr="0090027B" w14:paraId="2EC9EECE" w14:textId="77777777" w:rsidTr="00D327D1">
        <w:tc>
          <w:tcPr>
            <w:tcW w:w="2178" w:type="dxa"/>
            <w:vMerge w:val="restart"/>
          </w:tcPr>
          <w:p w14:paraId="459C7078"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 xml:space="preserve">Model </w:t>
            </w:r>
          </w:p>
        </w:tc>
        <w:tc>
          <w:tcPr>
            <w:tcW w:w="2700" w:type="dxa"/>
            <w:gridSpan w:val="2"/>
          </w:tcPr>
          <w:p w14:paraId="1D937926"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Unstandardized Coefficients</w:t>
            </w:r>
          </w:p>
        </w:tc>
        <w:tc>
          <w:tcPr>
            <w:tcW w:w="1782" w:type="dxa"/>
          </w:tcPr>
          <w:p w14:paraId="3D9B5A35"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Standardized Coefficients</w:t>
            </w:r>
          </w:p>
        </w:tc>
        <w:tc>
          <w:tcPr>
            <w:tcW w:w="1080" w:type="dxa"/>
            <w:vMerge w:val="restart"/>
          </w:tcPr>
          <w:p w14:paraId="0BE06DF6" w14:textId="06F9B44E" w:rsidR="000528D8" w:rsidRPr="0090027B" w:rsidRDefault="00D94AB0"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T</w:t>
            </w:r>
          </w:p>
        </w:tc>
        <w:tc>
          <w:tcPr>
            <w:tcW w:w="810" w:type="dxa"/>
            <w:vMerge w:val="restart"/>
          </w:tcPr>
          <w:p w14:paraId="3BE72D84"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Sig.</w:t>
            </w:r>
          </w:p>
        </w:tc>
      </w:tr>
      <w:tr w:rsidR="000528D8" w:rsidRPr="0090027B" w14:paraId="039A515E" w14:textId="77777777" w:rsidTr="00D327D1">
        <w:tc>
          <w:tcPr>
            <w:tcW w:w="2178" w:type="dxa"/>
            <w:vMerge/>
          </w:tcPr>
          <w:p w14:paraId="13DB241D"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tc>
        <w:tc>
          <w:tcPr>
            <w:tcW w:w="1440" w:type="dxa"/>
          </w:tcPr>
          <w:p w14:paraId="590526C1"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B</w:t>
            </w:r>
          </w:p>
        </w:tc>
        <w:tc>
          <w:tcPr>
            <w:tcW w:w="1260" w:type="dxa"/>
          </w:tcPr>
          <w:p w14:paraId="35AC9920"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Std. Error</w:t>
            </w:r>
          </w:p>
        </w:tc>
        <w:tc>
          <w:tcPr>
            <w:tcW w:w="1782" w:type="dxa"/>
          </w:tcPr>
          <w:p w14:paraId="397B2064"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r w:rsidRPr="0090027B">
              <w:rPr>
                <w:rFonts w:ascii="Times New Roman" w:hAnsi="Times New Roman"/>
                <w:b/>
                <w:lang w:val="en-US" w:eastAsia="en-US"/>
              </w:rPr>
              <w:t>Beta</w:t>
            </w:r>
          </w:p>
        </w:tc>
        <w:tc>
          <w:tcPr>
            <w:tcW w:w="1080" w:type="dxa"/>
            <w:vMerge/>
          </w:tcPr>
          <w:p w14:paraId="439665E8"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c>
          <w:tcPr>
            <w:tcW w:w="810" w:type="dxa"/>
            <w:vMerge/>
          </w:tcPr>
          <w:p w14:paraId="7BD05D5A"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r>
      <w:tr w:rsidR="000528D8" w:rsidRPr="0090027B" w14:paraId="03C550A7" w14:textId="77777777" w:rsidTr="00D327D1">
        <w:tc>
          <w:tcPr>
            <w:tcW w:w="2178" w:type="dxa"/>
          </w:tcPr>
          <w:p w14:paraId="52302670"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1(Constant)</w:t>
            </w:r>
          </w:p>
          <w:p w14:paraId="1C3F85BC"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bCs/>
                <w:lang w:val="en-US" w:eastAsia="en-US"/>
              </w:rPr>
              <w:t>Strengthening transparency and accountability</w:t>
            </w:r>
          </w:p>
        </w:tc>
        <w:tc>
          <w:tcPr>
            <w:tcW w:w="1440" w:type="dxa"/>
          </w:tcPr>
          <w:p w14:paraId="4BFA381D"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.572</w:t>
            </w:r>
          </w:p>
          <w:p w14:paraId="5947A0ED"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.709</w:t>
            </w:r>
          </w:p>
        </w:tc>
        <w:tc>
          <w:tcPr>
            <w:tcW w:w="1260" w:type="dxa"/>
          </w:tcPr>
          <w:p w14:paraId="2BF58F9F"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.192</w:t>
            </w:r>
          </w:p>
          <w:p w14:paraId="06939358"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.067</w:t>
            </w:r>
          </w:p>
        </w:tc>
        <w:tc>
          <w:tcPr>
            <w:tcW w:w="1782" w:type="dxa"/>
          </w:tcPr>
          <w:p w14:paraId="66883C81"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p w14:paraId="13862125"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.816</w:t>
            </w:r>
          </w:p>
        </w:tc>
        <w:tc>
          <w:tcPr>
            <w:tcW w:w="1080" w:type="dxa"/>
          </w:tcPr>
          <w:p w14:paraId="1BB23AB9"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2.989</w:t>
            </w:r>
          </w:p>
          <w:p w14:paraId="1F837A1D"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10.559</w:t>
            </w:r>
          </w:p>
        </w:tc>
        <w:tc>
          <w:tcPr>
            <w:tcW w:w="810" w:type="dxa"/>
          </w:tcPr>
          <w:p w14:paraId="11F07923"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.004</w:t>
            </w:r>
          </w:p>
          <w:p w14:paraId="5163FBF2"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.000</w:t>
            </w:r>
          </w:p>
        </w:tc>
      </w:tr>
    </w:tbl>
    <w:p w14:paraId="43B3D30F" w14:textId="77777777" w:rsidR="000528D8" w:rsidRPr="0090027B" w:rsidRDefault="000528D8" w:rsidP="000528D8">
      <w:pPr>
        <w:numPr>
          <w:ilvl w:val="0"/>
          <w:numId w:val="35"/>
        </w:numPr>
        <w:spacing w:after="200" w:line="360" w:lineRule="auto"/>
        <w:contextualSpacing/>
        <w:jc w:val="both"/>
        <w:rPr>
          <w:rFonts w:eastAsia="Calibri"/>
          <w:lang w:val="en-US" w:eastAsia="en-US"/>
        </w:rPr>
      </w:pPr>
      <w:r w:rsidRPr="0090027B">
        <w:rPr>
          <w:rFonts w:eastAsia="Calibri"/>
          <w:lang w:val="en-US" w:eastAsia="en-US"/>
        </w:rPr>
        <w:t xml:space="preserve">Dependent Variable: </w:t>
      </w:r>
      <w:r w:rsidRPr="0090027B">
        <w:rPr>
          <w:rFonts w:eastAsia="Calibri"/>
          <w:bCs/>
          <w:lang w:val="en-US" w:eastAsia="en-US"/>
        </w:rPr>
        <w:t>procurement performance</w:t>
      </w:r>
      <w:r w:rsidRPr="0090027B">
        <w:rPr>
          <w:rFonts w:eastAsia="Calibri"/>
          <w:lang w:val="en-US" w:eastAsia="en-US"/>
        </w:rPr>
        <w:t xml:space="preserve"> </w:t>
      </w:r>
    </w:p>
    <w:p w14:paraId="64B4CFB9" w14:textId="77777777" w:rsidR="000528D8" w:rsidRPr="0090027B" w:rsidRDefault="000528D8" w:rsidP="000528D8">
      <w:pPr>
        <w:spacing w:after="200" w:line="360" w:lineRule="auto"/>
        <w:jc w:val="both"/>
        <w:rPr>
          <w:rFonts w:eastAsia="Calibri"/>
          <w:i/>
          <w:lang w:val="en-US" w:eastAsia="en-US"/>
        </w:rPr>
      </w:pPr>
      <w:r w:rsidRPr="0090027B">
        <w:rPr>
          <w:rFonts w:eastAsia="Calibri"/>
          <w:i/>
          <w:lang w:val="en-US" w:eastAsia="en-US"/>
        </w:rPr>
        <w:t>Source: Primary Data</w:t>
      </w:r>
    </w:p>
    <w:p w14:paraId="3DB2BC0E" w14:textId="32BC4608" w:rsidR="000528D8" w:rsidRPr="0090027B" w:rsidRDefault="000528D8" w:rsidP="00C10C12">
      <w:pPr>
        <w:autoSpaceDE w:val="0"/>
        <w:autoSpaceDN w:val="0"/>
        <w:adjustRightInd w:val="0"/>
        <w:spacing w:line="480" w:lineRule="auto"/>
        <w:jc w:val="both"/>
        <w:rPr>
          <w:rFonts w:eastAsia="Calibri"/>
          <w:lang w:val="en-US" w:eastAsia="en-US"/>
        </w:rPr>
      </w:pPr>
      <w:r w:rsidRPr="0090027B">
        <w:rPr>
          <w:rFonts w:eastAsia="Calibri"/>
          <w:bCs/>
          <w:lang w:val="en-US" w:eastAsia="en-US"/>
        </w:rPr>
        <w:lastRenderedPageBreak/>
        <w:t xml:space="preserve">Table </w:t>
      </w:r>
      <w:r w:rsidR="00821D5E" w:rsidRPr="0090027B">
        <w:rPr>
          <w:rFonts w:eastAsia="Calibri"/>
          <w:bCs/>
          <w:lang w:val="en-US" w:eastAsia="en-US"/>
        </w:rPr>
        <w:t xml:space="preserve">6 </w:t>
      </w:r>
      <w:r w:rsidRPr="0090027B">
        <w:rPr>
          <w:rFonts w:eastAsia="Calibri"/>
          <w:bCs/>
          <w:lang w:val="en-US" w:eastAsia="en-US"/>
        </w:rPr>
        <w:t xml:space="preserve">suggests strengthening transparency and accountability </w:t>
      </w:r>
      <w:r w:rsidR="00821D5E" w:rsidRPr="0090027B">
        <w:rPr>
          <w:rFonts w:eastAsia="Calibri"/>
          <w:bCs/>
          <w:lang w:val="en-US" w:eastAsia="en-US"/>
        </w:rPr>
        <w:t xml:space="preserve">has a significant and positive effect </w:t>
      </w:r>
      <w:r w:rsidRPr="0090027B">
        <w:rPr>
          <w:rFonts w:eastAsia="Calibri"/>
          <w:bCs/>
          <w:lang w:val="en-US" w:eastAsia="en-US"/>
        </w:rPr>
        <w:t>on procurement performance (t 2.989; Sig. =</w:t>
      </w:r>
      <w:r w:rsidRPr="0090027B">
        <w:rPr>
          <w:rFonts w:eastAsia="Calibri"/>
          <w:lang w:val="en-US" w:eastAsia="en-US"/>
        </w:rPr>
        <w:t xml:space="preserve"> .004</w:t>
      </w:r>
      <w:r w:rsidRPr="0090027B">
        <w:rPr>
          <w:rFonts w:eastAsia="Calibri"/>
          <w:bCs/>
          <w:lang w:val="en-US" w:eastAsia="en-US"/>
        </w:rPr>
        <w:t xml:space="preserve">). Table </w:t>
      </w:r>
      <w:r w:rsidR="00821D5E" w:rsidRPr="0090027B">
        <w:rPr>
          <w:rFonts w:eastAsia="Calibri"/>
          <w:bCs/>
          <w:lang w:val="en-US" w:eastAsia="en-US"/>
        </w:rPr>
        <w:t xml:space="preserve">6 </w:t>
      </w:r>
      <w:r w:rsidRPr="0090027B">
        <w:rPr>
          <w:rFonts w:eastAsia="Calibri"/>
          <w:bCs/>
          <w:lang w:val="en-US" w:eastAsia="en-US"/>
        </w:rPr>
        <w:t xml:space="preserve">further suggests that </w:t>
      </w:r>
      <w:r w:rsidR="00821D5E" w:rsidRPr="0090027B">
        <w:rPr>
          <w:rFonts w:eastAsia="Calibri"/>
          <w:bCs/>
          <w:lang w:val="en-US" w:eastAsia="en-US"/>
        </w:rPr>
        <w:t>the independent variable -</w:t>
      </w:r>
      <w:r w:rsidRPr="0090027B">
        <w:rPr>
          <w:rFonts w:eastAsia="Calibri"/>
          <w:bCs/>
          <w:lang w:val="en-US" w:eastAsia="en-US"/>
        </w:rPr>
        <w:t xml:space="preserve">transparency and accountability </w:t>
      </w:r>
      <w:r w:rsidR="00821D5E" w:rsidRPr="0090027B">
        <w:rPr>
          <w:rFonts w:eastAsia="Calibri"/>
          <w:bCs/>
          <w:lang w:val="en-US" w:eastAsia="en-US"/>
        </w:rPr>
        <w:t xml:space="preserve">is a </w:t>
      </w:r>
      <w:r w:rsidRPr="0090027B">
        <w:rPr>
          <w:rFonts w:eastAsia="Calibri"/>
          <w:bCs/>
          <w:lang w:val="en-US" w:eastAsia="en-US"/>
        </w:rPr>
        <w:t>good predictor of procurement performance (β = .816; sig. = .000)</w:t>
      </w:r>
      <w:r w:rsidR="00FF200C" w:rsidRPr="0090027B">
        <w:rPr>
          <w:rFonts w:eastAsia="Calibri"/>
          <w:bCs/>
          <w:lang w:val="en-US" w:eastAsia="en-US"/>
        </w:rPr>
        <w:t>. The coefficient results imply that for each unit</w:t>
      </w:r>
      <w:r w:rsidRPr="0090027B">
        <w:rPr>
          <w:rFonts w:eastAsia="Calibri"/>
          <w:bCs/>
          <w:lang w:val="en-US" w:eastAsia="en-US"/>
        </w:rPr>
        <w:t xml:space="preserve"> </w:t>
      </w:r>
      <w:r w:rsidR="00FF200C" w:rsidRPr="0090027B">
        <w:rPr>
          <w:rFonts w:eastAsia="Calibri"/>
          <w:bCs/>
          <w:lang w:val="en-US" w:eastAsia="en-US"/>
        </w:rPr>
        <w:t xml:space="preserve">of </w:t>
      </w:r>
      <w:r w:rsidRPr="0090027B">
        <w:rPr>
          <w:rFonts w:eastAsia="Calibri"/>
          <w:bCs/>
          <w:lang w:val="en-US" w:eastAsia="en-US"/>
        </w:rPr>
        <w:t>increase/effort in strengthening transparency and accountability</w:t>
      </w:r>
      <w:r w:rsidR="00FF200C" w:rsidRPr="0090027B">
        <w:rPr>
          <w:rFonts w:eastAsia="Calibri"/>
          <w:bCs/>
          <w:lang w:val="en-US" w:eastAsia="en-US"/>
        </w:rPr>
        <w:t>, there is possibility that</w:t>
      </w:r>
      <w:r w:rsidRPr="0090027B">
        <w:rPr>
          <w:rFonts w:eastAsia="Calibri"/>
          <w:bCs/>
          <w:lang w:val="en-US" w:eastAsia="en-US"/>
        </w:rPr>
        <w:t xml:space="preserve"> procurement performance increases by </w:t>
      </w:r>
      <w:r w:rsidR="00FF200C" w:rsidRPr="0090027B">
        <w:rPr>
          <w:rFonts w:eastAsia="Calibri"/>
          <w:bCs/>
          <w:lang w:val="en-US" w:eastAsia="en-US"/>
        </w:rPr>
        <w:t xml:space="preserve">.816 </w:t>
      </w:r>
      <w:r w:rsidRPr="0090027B">
        <w:rPr>
          <w:rFonts w:eastAsia="Calibri"/>
          <w:bCs/>
          <w:lang w:val="en-US" w:eastAsia="en-US"/>
        </w:rPr>
        <w:t>unit</w:t>
      </w:r>
      <w:r w:rsidR="00FF200C" w:rsidRPr="0090027B">
        <w:rPr>
          <w:rFonts w:eastAsia="Calibri"/>
          <w:bCs/>
          <w:lang w:val="en-US" w:eastAsia="en-US"/>
        </w:rPr>
        <w:t>s</w:t>
      </w:r>
      <w:r w:rsidRPr="0090027B">
        <w:rPr>
          <w:rFonts w:eastAsia="Calibri"/>
          <w:bCs/>
          <w:lang w:val="en-US" w:eastAsia="en-US"/>
        </w:rPr>
        <w:t xml:space="preserve"> and vice versa. This indicates that strengthening transparency and accountability </w:t>
      </w:r>
      <w:r w:rsidRPr="0090027B">
        <w:rPr>
          <w:rFonts w:eastAsia="Calibri"/>
          <w:lang w:eastAsia="en-US"/>
        </w:rPr>
        <w:t>significantly affect</w:t>
      </w:r>
      <w:r w:rsidR="00821D5E" w:rsidRPr="0090027B">
        <w:rPr>
          <w:rFonts w:eastAsia="Calibri"/>
          <w:lang w:eastAsia="en-US"/>
        </w:rPr>
        <w:t>s</w:t>
      </w:r>
      <w:r w:rsidRPr="0090027B">
        <w:rPr>
          <w:rFonts w:eastAsia="Calibri"/>
          <w:lang w:eastAsia="en-US"/>
        </w:rPr>
        <w:t xml:space="preserve"> procurement performance</w:t>
      </w:r>
      <w:r w:rsidR="00821D5E" w:rsidRPr="0090027B">
        <w:rPr>
          <w:rFonts w:eastAsia="Calibri"/>
          <w:lang w:eastAsia="en-US"/>
        </w:rPr>
        <w:t xml:space="preserve"> in NITA-U</w:t>
      </w:r>
      <w:r w:rsidRPr="0090027B">
        <w:rPr>
          <w:rFonts w:eastAsia="Calibri"/>
          <w:lang w:eastAsia="en-US"/>
        </w:rPr>
        <w:t xml:space="preserve">. This confirms the research hypothesis to the </w:t>
      </w:r>
      <w:r w:rsidRPr="0090027B">
        <w:rPr>
          <w:rFonts w:eastAsia="Calibri"/>
          <w:color w:val="000000"/>
          <w:lang w:val="en-US" w:eastAsia="en-US"/>
        </w:rPr>
        <w:t xml:space="preserve">effect that “strengthening transparency and accountability significantly affect procurement performance in government entities”. </w:t>
      </w:r>
    </w:p>
    <w:p w14:paraId="50B786C3" w14:textId="0FADAA30" w:rsidR="000528D8" w:rsidRPr="0090027B" w:rsidRDefault="005F276D" w:rsidP="00FF3905">
      <w:pPr>
        <w:pStyle w:val="Heading1"/>
        <w:spacing w:line="480" w:lineRule="auto"/>
        <w:jc w:val="both"/>
        <w:rPr>
          <w:rFonts w:ascii="Times New Roman" w:hAnsi="Times New Roman" w:cs="Times New Roman"/>
          <w:sz w:val="24"/>
          <w:szCs w:val="24"/>
        </w:rPr>
      </w:pPr>
      <w:bookmarkStart w:id="163" w:name="_Toc499842465"/>
      <w:bookmarkStart w:id="164" w:name="_Toc505782784"/>
      <w:r w:rsidRPr="0090027B">
        <w:rPr>
          <w:rFonts w:ascii="Times New Roman" w:hAnsi="Times New Roman" w:cs="Times New Roman"/>
          <w:sz w:val="24"/>
          <w:szCs w:val="24"/>
        </w:rPr>
        <w:t xml:space="preserve">4.5. </w:t>
      </w:r>
      <w:r w:rsidR="00D327D1" w:rsidRPr="0090027B">
        <w:rPr>
          <w:rFonts w:ascii="Times New Roman" w:hAnsi="Times New Roman" w:cs="Times New Roman"/>
          <w:sz w:val="24"/>
          <w:szCs w:val="24"/>
        </w:rPr>
        <w:t xml:space="preserve">The effect </w:t>
      </w:r>
      <w:r w:rsidR="000528D8" w:rsidRPr="0090027B">
        <w:rPr>
          <w:rFonts w:ascii="Times New Roman" w:hAnsi="Times New Roman" w:cs="Times New Roman"/>
          <w:sz w:val="24"/>
          <w:szCs w:val="24"/>
        </w:rPr>
        <w:t>of strengthening preference and reservation on procurement performance at NITA Uganda</w:t>
      </w:r>
      <w:bookmarkEnd w:id="163"/>
      <w:bookmarkEnd w:id="164"/>
    </w:p>
    <w:p w14:paraId="2C8B1B78" w14:textId="0B2EC2FD" w:rsidR="00CD1097" w:rsidRDefault="000528D8" w:rsidP="00821D5E">
      <w:pPr>
        <w:spacing w:after="200" w:line="480" w:lineRule="auto"/>
        <w:jc w:val="both"/>
        <w:rPr>
          <w:rFonts w:eastAsia="Calibri"/>
          <w:lang w:val="en-US" w:eastAsia="en-US"/>
        </w:rPr>
      </w:pPr>
      <w:r w:rsidRPr="0090027B">
        <w:rPr>
          <w:rFonts w:eastAsia="Calibri"/>
          <w:lang w:val="en-US" w:eastAsia="en-US"/>
        </w:rPr>
        <w:t xml:space="preserve">The second objective of this study was to </w:t>
      </w:r>
      <w:r w:rsidR="00E927CD">
        <w:rPr>
          <w:rFonts w:eastAsia="Calibri"/>
          <w:lang w:val="en-US" w:eastAsia="en-US"/>
        </w:rPr>
        <w:t>establish</w:t>
      </w:r>
      <w:r w:rsidRPr="0090027B">
        <w:rPr>
          <w:rFonts w:eastAsia="Calibri"/>
          <w:lang w:val="en-US" w:eastAsia="en-US"/>
        </w:rPr>
        <w:t xml:space="preserve"> the effect of strengthening preference and reservation scheme on procurement performance in NITA Uganda. </w:t>
      </w:r>
      <w:r w:rsidR="00E927CD">
        <w:rPr>
          <w:rFonts w:eastAsia="Calibri"/>
          <w:lang w:val="en-US" w:eastAsia="en-US"/>
        </w:rPr>
        <w:t>Participants</w:t>
      </w:r>
      <w:r w:rsidRPr="0090027B">
        <w:rPr>
          <w:rFonts w:eastAsia="Calibri"/>
          <w:lang w:val="en-US" w:eastAsia="en-US"/>
        </w:rPr>
        <w:t xml:space="preserve"> were requested to indicate on a </w:t>
      </w:r>
      <w:r w:rsidR="00E927CD" w:rsidRPr="0090027B">
        <w:rPr>
          <w:rFonts w:eastAsia="Calibri"/>
          <w:lang w:val="en-US" w:eastAsia="en-US"/>
        </w:rPr>
        <w:t>five-point</w:t>
      </w:r>
      <w:r w:rsidRPr="0090027B">
        <w:rPr>
          <w:rFonts w:eastAsia="Calibri"/>
          <w:lang w:val="en-US" w:eastAsia="en-US"/>
        </w:rPr>
        <w:t xml:space="preserve"> </w:t>
      </w:r>
      <w:r w:rsidR="00E927CD" w:rsidRPr="0090027B">
        <w:rPr>
          <w:rFonts w:eastAsia="Calibri"/>
          <w:lang w:val="en-US" w:eastAsia="en-US"/>
        </w:rPr>
        <w:t>Likert</w:t>
      </w:r>
      <w:r w:rsidRPr="0090027B">
        <w:rPr>
          <w:rFonts w:eastAsia="Calibri"/>
          <w:lang w:val="en-US" w:eastAsia="en-US"/>
        </w:rPr>
        <w:t xml:space="preserve"> scale, the extent to which they agree or disagree with the statements in the questionnaire by indicating the number that best describes their respective answers. On a continuum of 5-1, the following abbreviations were adopted: Strongly Agree (SA), Agree (A), Not Sure (NS), Disagree (D), and Strongly Disagree (</w:t>
      </w:r>
      <w:r w:rsidR="00CC126E" w:rsidRPr="0090027B">
        <w:rPr>
          <w:rFonts w:eastAsia="Calibri"/>
          <w:lang w:val="en-US" w:eastAsia="en-US"/>
        </w:rPr>
        <w:t>SD</w:t>
      </w:r>
      <w:r w:rsidRPr="0090027B">
        <w:rPr>
          <w:rFonts w:eastAsia="Calibri"/>
          <w:lang w:val="en-US" w:eastAsia="en-US"/>
        </w:rPr>
        <w:t xml:space="preserve">). The findings are presented in table </w:t>
      </w:r>
      <w:r w:rsidR="00821D5E" w:rsidRPr="0090027B">
        <w:rPr>
          <w:rFonts w:eastAsia="Calibri"/>
          <w:lang w:val="en-US" w:eastAsia="en-US"/>
        </w:rPr>
        <w:t xml:space="preserve">7 </w:t>
      </w:r>
      <w:r w:rsidRPr="0090027B">
        <w:rPr>
          <w:rFonts w:eastAsia="Calibri"/>
          <w:lang w:val="en-US" w:eastAsia="en-US"/>
        </w:rPr>
        <w:t xml:space="preserve">below. </w:t>
      </w:r>
    </w:p>
    <w:p w14:paraId="1BFB2D1E" w14:textId="77777777" w:rsidR="00CD1097" w:rsidRDefault="00CD1097">
      <w:pPr>
        <w:rPr>
          <w:rFonts w:eastAsia="Calibri"/>
          <w:lang w:val="en-US" w:eastAsia="en-US"/>
        </w:rPr>
      </w:pPr>
      <w:r>
        <w:rPr>
          <w:rFonts w:eastAsia="Calibri"/>
          <w:lang w:val="en-US" w:eastAsia="en-US"/>
        </w:rPr>
        <w:br w:type="page"/>
      </w:r>
    </w:p>
    <w:p w14:paraId="6FA9A70D" w14:textId="7F4A96C4" w:rsidR="000528D8" w:rsidRPr="0090027B" w:rsidRDefault="000528D8" w:rsidP="00FF3905">
      <w:pPr>
        <w:pStyle w:val="Heading1"/>
        <w:spacing w:line="360" w:lineRule="auto"/>
        <w:jc w:val="both"/>
        <w:rPr>
          <w:rFonts w:ascii="Times New Roman" w:hAnsi="Times New Roman" w:cs="Times New Roman"/>
          <w:sz w:val="24"/>
          <w:szCs w:val="24"/>
        </w:rPr>
      </w:pPr>
      <w:bookmarkStart w:id="165" w:name="_Toc499842466"/>
      <w:bookmarkStart w:id="166" w:name="_Toc505774391"/>
      <w:bookmarkStart w:id="167" w:name="_Toc505782785"/>
      <w:r w:rsidRPr="0090027B">
        <w:rPr>
          <w:rFonts w:ascii="Times New Roman" w:hAnsi="Times New Roman" w:cs="Times New Roman"/>
          <w:sz w:val="24"/>
          <w:szCs w:val="24"/>
        </w:rPr>
        <w:lastRenderedPageBreak/>
        <w:t xml:space="preserve">Table </w:t>
      </w:r>
      <w:r w:rsidR="005F276D" w:rsidRPr="0090027B">
        <w:rPr>
          <w:rFonts w:ascii="Times New Roman" w:hAnsi="Times New Roman" w:cs="Times New Roman"/>
          <w:sz w:val="24"/>
          <w:szCs w:val="24"/>
        </w:rPr>
        <w:t>7</w:t>
      </w:r>
      <w:r w:rsidRPr="0090027B">
        <w:rPr>
          <w:rFonts w:ascii="Times New Roman" w:hAnsi="Times New Roman" w:cs="Times New Roman"/>
          <w:sz w:val="24"/>
          <w:szCs w:val="24"/>
        </w:rPr>
        <w:t xml:space="preserve">: Descriptive results on strengthening preference and reservation on </w:t>
      </w:r>
      <w:r w:rsidRPr="0090027B">
        <w:rPr>
          <w:rFonts w:ascii="Times New Roman" w:hAnsi="Times New Roman" w:cs="Times New Roman"/>
          <w:sz w:val="24"/>
          <w:szCs w:val="24"/>
        </w:rPr>
        <w:tab/>
      </w:r>
      <w:r w:rsidRPr="0090027B">
        <w:rPr>
          <w:rFonts w:ascii="Times New Roman" w:hAnsi="Times New Roman" w:cs="Times New Roman"/>
          <w:sz w:val="24"/>
          <w:szCs w:val="24"/>
        </w:rPr>
        <w:tab/>
      </w:r>
      <w:r w:rsidRPr="0090027B">
        <w:rPr>
          <w:rFonts w:ascii="Times New Roman" w:hAnsi="Times New Roman" w:cs="Times New Roman"/>
          <w:sz w:val="24"/>
          <w:szCs w:val="24"/>
        </w:rPr>
        <w:tab/>
      </w:r>
      <w:r w:rsidRPr="0090027B">
        <w:rPr>
          <w:rFonts w:ascii="Times New Roman" w:hAnsi="Times New Roman" w:cs="Times New Roman"/>
          <w:sz w:val="24"/>
          <w:szCs w:val="24"/>
        </w:rPr>
        <w:tab/>
        <w:t xml:space="preserve">procurement </w:t>
      </w:r>
      <w:r w:rsidRPr="0090027B">
        <w:rPr>
          <w:rFonts w:ascii="Times New Roman" w:hAnsi="Times New Roman" w:cs="Times New Roman"/>
          <w:sz w:val="24"/>
          <w:szCs w:val="24"/>
        </w:rPr>
        <w:tab/>
        <w:t xml:space="preserve">performance </w:t>
      </w:r>
      <w:r w:rsidRPr="0090027B">
        <w:rPr>
          <w:rFonts w:ascii="Times New Roman" w:hAnsi="Times New Roman" w:cs="Times New Roman"/>
          <w:sz w:val="24"/>
          <w:szCs w:val="24"/>
        </w:rPr>
        <w:tab/>
        <w:t>at NITA Uganda</w:t>
      </w:r>
      <w:bookmarkEnd w:id="165"/>
      <w:bookmarkEnd w:id="166"/>
      <w:bookmarkEnd w:id="167"/>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2"/>
        <w:gridCol w:w="829"/>
        <w:gridCol w:w="636"/>
        <w:gridCol w:w="636"/>
        <w:gridCol w:w="636"/>
        <w:gridCol w:w="616"/>
        <w:gridCol w:w="803"/>
      </w:tblGrid>
      <w:tr w:rsidR="00CC126E" w:rsidRPr="0090027B" w14:paraId="3AB72870" w14:textId="77777777" w:rsidTr="00DE5ED7">
        <w:tc>
          <w:tcPr>
            <w:tcW w:w="2619" w:type="pct"/>
            <w:shd w:val="clear" w:color="auto" w:fill="auto"/>
          </w:tcPr>
          <w:p w14:paraId="5A7AA378" w14:textId="77777777" w:rsidR="00CC126E" w:rsidRPr="0090027B" w:rsidRDefault="00CC126E" w:rsidP="00821D5E">
            <w:pPr>
              <w:spacing w:after="200" w:line="276" w:lineRule="auto"/>
              <w:jc w:val="both"/>
              <w:rPr>
                <w:rFonts w:eastAsia="Calibri"/>
                <w:b/>
                <w:lang w:val="en-US" w:eastAsia="en-US"/>
              </w:rPr>
            </w:pPr>
          </w:p>
        </w:tc>
        <w:tc>
          <w:tcPr>
            <w:tcW w:w="475" w:type="pct"/>
            <w:shd w:val="clear" w:color="auto" w:fill="auto"/>
          </w:tcPr>
          <w:p w14:paraId="2DDE1547" w14:textId="77777777" w:rsidR="00CC126E" w:rsidRPr="0090027B" w:rsidRDefault="00CC126E" w:rsidP="00821D5E">
            <w:pPr>
              <w:spacing w:after="200"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3BE300BC" w14:textId="77777777" w:rsidR="00CC126E" w:rsidRPr="0090027B" w:rsidRDefault="00CC126E" w:rsidP="00821D5E">
            <w:pPr>
              <w:spacing w:after="200"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0EA01221" w14:textId="77777777" w:rsidR="00CC126E" w:rsidRPr="0090027B" w:rsidRDefault="00CC126E" w:rsidP="00821D5E">
            <w:pPr>
              <w:spacing w:after="200"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2DE429B2" w14:textId="77777777" w:rsidR="00CC126E" w:rsidRPr="0090027B" w:rsidRDefault="00CC126E" w:rsidP="00821D5E">
            <w:pPr>
              <w:spacing w:after="200" w:line="276" w:lineRule="auto"/>
              <w:jc w:val="both"/>
              <w:rPr>
                <w:rFonts w:eastAsia="Calibri"/>
                <w:b/>
                <w:lang w:val="en-US" w:eastAsia="en-US"/>
              </w:rPr>
            </w:pPr>
            <w:r w:rsidRPr="0090027B">
              <w:rPr>
                <w:rFonts w:eastAsia="Calibri"/>
                <w:b/>
                <w:bCs/>
                <w:lang w:val="en-US" w:eastAsia="en-US"/>
              </w:rPr>
              <w:t>(%)</w:t>
            </w:r>
          </w:p>
        </w:tc>
        <w:tc>
          <w:tcPr>
            <w:tcW w:w="353" w:type="pct"/>
            <w:shd w:val="clear" w:color="auto" w:fill="auto"/>
          </w:tcPr>
          <w:p w14:paraId="252063DD" w14:textId="77777777" w:rsidR="00CC126E" w:rsidRPr="0090027B" w:rsidRDefault="00CC126E" w:rsidP="00821D5E">
            <w:pPr>
              <w:spacing w:after="200" w:line="276" w:lineRule="auto"/>
              <w:jc w:val="both"/>
              <w:rPr>
                <w:rFonts w:eastAsia="Calibri"/>
                <w:b/>
                <w:lang w:val="en-US" w:eastAsia="en-US"/>
              </w:rPr>
            </w:pPr>
            <w:r w:rsidRPr="0090027B">
              <w:rPr>
                <w:rFonts w:eastAsia="Calibri"/>
                <w:b/>
                <w:bCs/>
                <w:lang w:val="en-US" w:eastAsia="en-US"/>
              </w:rPr>
              <w:t>(%)</w:t>
            </w:r>
          </w:p>
        </w:tc>
        <w:tc>
          <w:tcPr>
            <w:tcW w:w="460" w:type="pct"/>
            <w:shd w:val="clear" w:color="auto" w:fill="auto"/>
          </w:tcPr>
          <w:p w14:paraId="66A3D2B9" w14:textId="77777777" w:rsidR="00CC126E" w:rsidRPr="0090027B" w:rsidRDefault="00CC126E" w:rsidP="00821D5E">
            <w:pPr>
              <w:spacing w:after="200" w:line="276" w:lineRule="auto"/>
              <w:jc w:val="both"/>
              <w:rPr>
                <w:rFonts w:eastAsia="Calibri"/>
                <w:b/>
                <w:lang w:val="en-US" w:eastAsia="en-US"/>
              </w:rPr>
            </w:pPr>
          </w:p>
        </w:tc>
      </w:tr>
      <w:tr w:rsidR="00CC126E" w:rsidRPr="0090027B" w14:paraId="49339FBB" w14:textId="77777777" w:rsidTr="00DE5ED7">
        <w:tc>
          <w:tcPr>
            <w:tcW w:w="2619" w:type="pct"/>
            <w:shd w:val="clear" w:color="auto" w:fill="auto"/>
          </w:tcPr>
          <w:p w14:paraId="1F972A61"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Statements</w:t>
            </w:r>
          </w:p>
        </w:tc>
        <w:tc>
          <w:tcPr>
            <w:tcW w:w="475" w:type="pct"/>
            <w:shd w:val="clear" w:color="auto" w:fill="auto"/>
          </w:tcPr>
          <w:p w14:paraId="05418EFA" w14:textId="096F64AC"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SD</w:t>
            </w:r>
          </w:p>
        </w:tc>
        <w:tc>
          <w:tcPr>
            <w:tcW w:w="364" w:type="pct"/>
            <w:shd w:val="clear" w:color="auto" w:fill="auto"/>
          </w:tcPr>
          <w:p w14:paraId="3F16C817"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D</w:t>
            </w:r>
          </w:p>
        </w:tc>
        <w:tc>
          <w:tcPr>
            <w:tcW w:w="364" w:type="pct"/>
            <w:shd w:val="clear" w:color="auto" w:fill="auto"/>
          </w:tcPr>
          <w:p w14:paraId="6806E7D4"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NS</w:t>
            </w:r>
          </w:p>
        </w:tc>
        <w:tc>
          <w:tcPr>
            <w:tcW w:w="364" w:type="pct"/>
            <w:shd w:val="clear" w:color="auto" w:fill="auto"/>
          </w:tcPr>
          <w:p w14:paraId="6BF8A92C"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A</w:t>
            </w:r>
          </w:p>
        </w:tc>
        <w:tc>
          <w:tcPr>
            <w:tcW w:w="353" w:type="pct"/>
            <w:shd w:val="clear" w:color="auto" w:fill="auto"/>
          </w:tcPr>
          <w:p w14:paraId="3D7EF22C"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SA</w:t>
            </w:r>
          </w:p>
        </w:tc>
        <w:tc>
          <w:tcPr>
            <w:tcW w:w="460" w:type="pct"/>
            <w:shd w:val="clear" w:color="auto" w:fill="auto"/>
          </w:tcPr>
          <w:p w14:paraId="4A1D5F1F" w14:textId="77777777" w:rsidR="00CC126E" w:rsidRPr="0090027B" w:rsidRDefault="00CC126E" w:rsidP="00821D5E">
            <w:pPr>
              <w:spacing w:after="200" w:line="276" w:lineRule="auto"/>
              <w:jc w:val="both"/>
              <w:rPr>
                <w:rFonts w:eastAsia="Calibri"/>
                <w:b/>
                <w:lang w:val="en-US" w:eastAsia="en-US"/>
              </w:rPr>
            </w:pPr>
            <w:r w:rsidRPr="0090027B">
              <w:rPr>
                <w:rFonts w:eastAsia="Calibri"/>
                <w:b/>
                <w:lang w:val="en-US" w:eastAsia="en-US"/>
              </w:rPr>
              <w:t xml:space="preserve">Mean </w:t>
            </w:r>
          </w:p>
        </w:tc>
      </w:tr>
      <w:tr w:rsidR="00CC126E" w:rsidRPr="0090027B" w14:paraId="753B430B" w14:textId="77777777" w:rsidTr="00DE5ED7">
        <w:trPr>
          <w:trHeight w:val="503"/>
        </w:trPr>
        <w:tc>
          <w:tcPr>
            <w:tcW w:w="2619" w:type="pct"/>
            <w:shd w:val="clear" w:color="auto" w:fill="auto"/>
          </w:tcPr>
          <w:p w14:paraId="5C83A7A4" w14:textId="77777777" w:rsidR="00CC126E" w:rsidRPr="0090027B" w:rsidRDefault="00CC126E" w:rsidP="00821D5E">
            <w:pPr>
              <w:autoSpaceDE w:val="0"/>
              <w:autoSpaceDN w:val="0"/>
              <w:adjustRightInd w:val="0"/>
              <w:spacing w:line="276" w:lineRule="auto"/>
              <w:jc w:val="both"/>
              <w:rPr>
                <w:rFonts w:eastAsia="Calibri"/>
                <w:b/>
                <w:lang w:val="en-US" w:eastAsia="en-US"/>
              </w:rPr>
            </w:pPr>
            <w:r w:rsidRPr="0090027B">
              <w:rPr>
                <w:rFonts w:eastAsia="Calibri"/>
                <w:color w:val="000000"/>
                <w:lang w:val="en-US" w:eastAsia="en-US"/>
              </w:rPr>
              <w:t>The preference procedures is suitable for the local bidders</w:t>
            </w:r>
          </w:p>
        </w:tc>
        <w:tc>
          <w:tcPr>
            <w:tcW w:w="475" w:type="pct"/>
            <w:shd w:val="clear" w:color="auto" w:fill="auto"/>
          </w:tcPr>
          <w:p w14:paraId="41C32F32"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32.8</w:t>
            </w:r>
          </w:p>
        </w:tc>
        <w:tc>
          <w:tcPr>
            <w:tcW w:w="364" w:type="pct"/>
            <w:shd w:val="clear" w:color="auto" w:fill="auto"/>
          </w:tcPr>
          <w:p w14:paraId="77F66B3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24.1</w:t>
            </w:r>
          </w:p>
        </w:tc>
        <w:tc>
          <w:tcPr>
            <w:tcW w:w="364" w:type="pct"/>
            <w:shd w:val="clear" w:color="auto" w:fill="auto"/>
          </w:tcPr>
          <w:p w14:paraId="437C76A6"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15.5</w:t>
            </w:r>
          </w:p>
        </w:tc>
        <w:tc>
          <w:tcPr>
            <w:tcW w:w="364" w:type="pct"/>
            <w:shd w:val="clear" w:color="auto" w:fill="auto"/>
          </w:tcPr>
          <w:p w14:paraId="18E08B69"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27.6</w:t>
            </w:r>
          </w:p>
        </w:tc>
        <w:tc>
          <w:tcPr>
            <w:tcW w:w="353" w:type="pct"/>
            <w:shd w:val="clear" w:color="auto" w:fill="auto"/>
          </w:tcPr>
          <w:p w14:paraId="7950EB18"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30580183"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2.37</w:t>
            </w:r>
          </w:p>
        </w:tc>
      </w:tr>
      <w:tr w:rsidR="00CC126E" w:rsidRPr="0090027B" w14:paraId="4D9E2B6E" w14:textId="77777777" w:rsidTr="00DE5ED7">
        <w:trPr>
          <w:trHeight w:val="503"/>
        </w:trPr>
        <w:tc>
          <w:tcPr>
            <w:tcW w:w="2619" w:type="pct"/>
            <w:shd w:val="clear" w:color="auto" w:fill="auto"/>
          </w:tcPr>
          <w:p w14:paraId="7D87F70D"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preference process always favor the local suppliers</w:t>
            </w:r>
          </w:p>
        </w:tc>
        <w:tc>
          <w:tcPr>
            <w:tcW w:w="475" w:type="pct"/>
            <w:shd w:val="clear" w:color="auto" w:fill="auto"/>
          </w:tcPr>
          <w:p w14:paraId="641DA9E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12.1</w:t>
            </w:r>
          </w:p>
        </w:tc>
        <w:tc>
          <w:tcPr>
            <w:tcW w:w="364" w:type="pct"/>
            <w:shd w:val="clear" w:color="auto" w:fill="auto"/>
          </w:tcPr>
          <w:p w14:paraId="610AF5D4"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48.3</w:t>
            </w:r>
          </w:p>
        </w:tc>
        <w:tc>
          <w:tcPr>
            <w:tcW w:w="364" w:type="pct"/>
            <w:shd w:val="clear" w:color="auto" w:fill="auto"/>
          </w:tcPr>
          <w:p w14:paraId="7C859EB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12.1</w:t>
            </w:r>
          </w:p>
        </w:tc>
        <w:tc>
          <w:tcPr>
            <w:tcW w:w="364" w:type="pct"/>
            <w:shd w:val="clear" w:color="auto" w:fill="auto"/>
          </w:tcPr>
          <w:p w14:paraId="2D27482C"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27.6</w:t>
            </w:r>
          </w:p>
        </w:tc>
        <w:tc>
          <w:tcPr>
            <w:tcW w:w="353" w:type="pct"/>
            <w:shd w:val="clear" w:color="auto" w:fill="auto"/>
          </w:tcPr>
          <w:p w14:paraId="57088A89"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7DB79FB4"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2.55</w:t>
            </w:r>
          </w:p>
        </w:tc>
      </w:tr>
      <w:tr w:rsidR="00CC126E" w:rsidRPr="0090027B" w14:paraId="286F576D" w14:textId="77777777" w:rsidTr="00DE5ED7">
        <w:trPr>
          <w:trHeight w:val="503"/>
        </w:trPr>
        <w:tc>
          <w:tcPr>
            <w:tcW w:w="2619" w:type="pct"/>
            <w:shd w:val="clear" w:color="auto" w:fill="auto"/>
          </w:tcPr>
          <w:p w14:paraId="47F5098E"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Most of the local suppliers always meet the preference and reservation criteria in the procurement process</w:t>
            </w:r>
          </w:p>
        </w:tc>
        <w:tc>
          <w:tcPr>
            <w:tcW w:w="475" w:type="pct"/>
            <w:shd w:val="clear" w:color="auto" w:fill="auto"/>
          </w:tcPr>
          <w:p w14:paraId="1E7C6A53"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19</w:t>
            </w:r>
          </w:p>
        </w:tc>
        <w:tc>
          <w:tcPr>
            <w:tcW w:w="364" w:type="pct"/>
            <w:shd w:val="clear" w:color="auto" w:fill="auto"/>
          </w:tcPr>
          <w:p w14:paraId="2607AE8C"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48.3</w:t>
            </w:r>
          </w:p>
        </w:tc>
        <w:tc>
          <w:tcPr>
            <w:tcW w:w="364" w:type="pct"/>
            <w:shd w:val="clear" w:color="auto" w:fill="auto"/>
          </w:tcPr>
          <w:p w14:paraId="0FBFF3C6"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22.4</w:t>
            </w:r>
          </w:p>
        </w:tc>
        <w:tc>
          <w:tcPr>
            <w:tcW w:w="364" w:type="pct"/>
            <w:shd w:val="clear" w:color="auto" w:fill="auto"/>
          </w:tcPr>
          <w:p w14:paraId="51F7AE46"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8.6</w:t>
            </w:r>
          </w:p>
        </w:tc>
        <w:tc>
          <w:tcPr>
            <w:tcW w:w="353" w:type="pct"/>
            <w:shd w:val="clear" w:color="auto" w:fill="auto"/>
          </w:tcPr>
          <w:p w14:paraId="25E587E0"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719A6B0C"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2.25</w:t>
            </w:r>
          </w:p>
        </w:tc>
      </w:tr>
      <w:tr w:rsidR="00CC126E" w:rsidRPr="0090027B" w14:paraId="6D54C680" w14:textId="77777777" w:rsidTr="00DE5ED7">
        <w:trPr>
          <w:trHeight w:val="503"/>
        </w:trPr>
        <w:tc>
          <w:tcPr>
            <w:tcW w:w="2619" w:type="pct"/>
            <w:shd w:val="clear" w:color="auto" w:fill="auto"/>
          </w:tcPr>
          <w:p w14:paraId="5279B455"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local suppliers have always been made aware about this privilege</w:t>
            </w:r>
          </w:p>
        </w:tc>
        <w:tc>
          <w:tcPr>
            <w:tcW w:w="475" w:type="pct"/>
            <w:shd w:val="clear" w:color="auto" w:fill="auto"/>
          </w:tcPr>
          <w:p w14:paraId="22080283"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36.2</w:t>
            </w:r>
          </w:p>
        </w:tc>
        <w:tc>
          <w:tcPr>
            <w:tcW w:w="364" w:type="pct"/>
            <w:shd w:val="clear" w:color="auto" w:fill="auto"/>
          </w:tcPr>
          <w:p w14:paraId="2855291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24.1</w:t>
            </w:r>
          </w:p>
        </w:tc>
        <w:tc>
          <w:tcPr>
            <w:tcW w:w="364" w:type="pct"/>
            <w:shd w:val="clear" w:color="auto" w:fill="auto"/>
          </w:tcPr>
          <w:p w14:paraId="661543F8"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58DD7648"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8.6</w:t>
            </w:r>
          </w:p>
        </w:tc>
        <w:tc>
          <w:tcPr>
            <w:tcW w:w="353" w:type="pct"/>
            <w:shd w:val="clear" w:color="auto" w:fill="auto"/>
          </w:tcPr>
          <w:p w14:paraId="430F854B"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5.2</w:t>
            </w:r>
          </w:p>
        </w:tc>
        <w:tc>
          <w:tcPr>
            <w:tcW w:w="460" w:type="pct"/>
            <w:shd w:val="clear" w:color="auto" w:fill="auto"/>
          </w:tcPr>
          <w:p w14:paraId="45795F9E"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2.22</w:t>
            </w:r>
          </w:p>
        </w:tc>
      </w:tr>
      <w:tr w:rsidR="00CC126E" w:rsidRPr="0090027B" w14:paraId="5514127E" w14:textId="77777777" w:rsidTr="00DE5ED7">
        <w:trPr>
          <w:trHeight w:val="503"/>
        </w:trPr>
        <w:tc>
          <w:tcPr>
            <w:tcW w:w="2619" w:type="pct"/>
            <w:shd w:val="clear" w:color="auto" w:fill="auto"/>
          </w:tcPr>
          <w:p w14:paraId="68500D1D"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preference and reservation scheme always consider local suppliers</w:t>
            </w:r>
          </w:p>
        </w:tc>
        <w:tc>
          <w:tcPr>
            <w:tcW w:w="475" w:type="pct"/>
            <w:shd w:val="clear" w:color="auto" w:fill="auto"/>
          </w:tcPr>
          <w:p w14:paraId="62141209"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17.2</w:t>
            </w:r>
          </w:p>
        </w:tc>
        <w:tc>
          <w:tcPr>
            <w:tcW w:w="364" w:type="pct"/>
            <w:shd w:val="clear" w:color="auto" w:fill="auto"/>
          </w:tcPr>
          <w:p w14:paraId="3704D0D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36.2</w:t>
            </w:r>
          </w:p>
        </w:tc>
        <w:tc>
          <w:tcPr>
            <w:tcW w:w="364" w:type="pct"/>
            <w:shd w:val="clear" w:color="auto" w:fill="auto"/>
          </w:tcPr>
          <w:p w14:paraId="4ECBAAD5"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76657D1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24.1</w:t>
            </w:r>
          </w:p>
        </w:tc>
        <w:tc>
          <w:tcPr>
            <w:tcW w:w="353" w:type="pct"/>
            <w:shd w:val="clear" w:color="auto" w:fill="auto"/>
          </w:tcPr>
          <w:p w14:paraId="2E7D327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140638AE"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2.56</w:t>
            </w:r>
          </w:p>
        </w:tc>
      </w:tr>
      <w:tr w:rsidR="00CC126E" w:rsidRPr="0090027B" w14:paraId="6F23CA24" w14:textId="77777777" w:rsidTr="00DE5ED7">
        <w:trPr>
          <w:trHeight w:val="503"/>
        </w:trPr>
        <w:tc>
          <w:tcPr>
            <w:tcW w:w="2619" w:type="pct"/>
            <w:shd w:val="clear" w:color="auto" w:fill="auto"/>
          </w:tcPr>
          <w:p w14:paraId="7E164BAE"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entity has a data base of local suppliers</w:t>
            </w:r>
          </w:p>
        </w:tc>
        <w:tc>
          <w:tcPr>
            <w:tcW w:w="475" w:type="pct"/>
            <w:shd w:val="clear" w:color="auto" w:fill="auto"/>
          </w:tcPr>
          <w:p w14:paraId="38623F3B"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2C209F5D"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22.4</w:t>
            </w:r>
          </w:p>
        </w:tc>
        <w:tc>
          <w:tcPr>
            <w:tcW w:w="364" w:type="pct"/>
            <w:shd w:val="clear" w:color="auto" w:fill="auto"/>
          </w:tcPr>
          <w:p w14:paraId="7A8E7FF5"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47CFDDA7"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34.5</w:t>
            </w:r>
          </w:p>
        </w:tc>
        <w:tc>
          <w:tcPr>
            <w:tcW w:w="353" w:type="pct"/>
            <w:shd w:val="clear" w:color="auto" w:fill="auto"/>
          </w:tcPr>
          <w:p w14:paraId="0C772F0E"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5354E854"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2.74</w:t>
            </w:r>
          </w:p>
        </w:tc>
      </w:tr>
      <w:tr w:rsidR="00CC126E" w:rsidRPr="0090027B" w14:paraId="488AB5CD" w14:textId="77777777" w:rsidTr="00DE5ED7">
        <w:trPr>
          <w:trHeight w:val="503"/>
        </w:trPr>
        <w:tc>
          <w:tcPr>
            <w:tcW w:w="2619" w:type="pct"/>
            <w:shd w:val="clear" w:color="auto" w:fill="auto"/>
          </w:tcPr>
          <w:p w14:paraId="4B0EC149" w14:textId="4842914F" w:rsidR="00CC126E" w:rsidRPr="0090027B" w:rsidRDefault="00CC126E" w:rsidP="00821D5E">
            <w:pPr>
              <w:spacing w:after="200" w:line="276" w:lineRule="auto"/>
              <w:jc w:val="both"/>
              <w:rPr>
                <w:rFonts w:eastAsia="Calibri"/>
                <w:color w:val="000000"/>
                <w:lang w:val="en-US" w:eastAsia="en-US"/>
              </w:rPr>
            </w:pPr>
            <w:r w:rsidRPr="0090027B">
              <w:rPr>
                <w:rFonts w:eastAsia="Calibri"/>
                <w:color w:val="000000"/>
                <w:lang w:val="en-US" w:eastAsia="en-US"/>
              </w:rPr>
              <w:t xml:space="preserve">The entity always </w:t>
            </w:r>
            <w:r w:rsidR="00D94AB0" w:rsidRPr="0090027B">
              <w:rPr>
                <w:rFonts w:eastAsia="Calibri"/>
                <w:color w:val="000000"/>
                <w:lang w:val="en-US" w:eastAsia="en-US"/>
              </w:rPr>
              <w:t>sensitizes</w:t>
            </w:r>
            <w:r w:rsidRPr="0090027B">
              <w:rPr>
                <w:rFonts w:eastAsia="Calibri"/>
                <w:color w:val="000000"/>
                <w:lang w:val="en-US" w:eastAsia="en-US"/>
              </w:rPr>
              <w:t xml:space="preserve"> the local suppliers about procurement</w:t>
            </w:r>
          </w:p>
        </w:tc>
        <w:tc>
          <w:tcPr>
            <w:tcW w:w="475" w:type="pct"/>
            <w:shd w:val="clear" w:color="auto" w:fill="auto"/>
          </w:tcPr>
          <w:p w14:paraId="1019F14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27.6</w:t>
            </w:r>
          </w:p>
        </w:tc>
        <w:tc>
          <w:tcPr>
            <w:tcW w:w="364" w:type="pct"/>
            <w:shd w:val="clear" w:color="auto" w:fill="auto"/>
          </w:tcPr>
          <w:p w14:paraId="4E48F506"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5FECB9AD"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179BFB2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17.2</w:t>
            </w:r>
          </w:p>
        </w:tc>
        <w:tc>
          <w:tcPr>
            <w:tcW w:w="353" w:type="pct"/>
            <w:shd w:val="clear" w:color="auto" w:fill="auto"/>
          </w:tcPr>
          <w:p w14:paraId="55FF4183"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3.4</w:t>
            </w:r>
          </w:p>
        </w:tc>
        <w:tc>
          <w:tcPr>
            <w:tcW w:w="460" w:type="pct"/>
            <w:shd w:val="clear" w:color="auto" w:fill="auto"/>
          </w:tcPr>
          <w:p w14:paraId="3C8134D4"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2.43</w:t>
            </w:r>
          </w:p>
        </w:tc>
      </w:tr>
      <w:tr w:rsidR="00CC126E" w:rsidRPr="0090027B" w14:paraId="0DEEC87F" w14:textId="77777777" w:rsidTr="00DE5ED7">
        <w:trPr>
          <w:trHeight w:val="503"/>
        </w:trPr>
        <w:tc>
          <w:tcPr>
            <w:tcW w:w="2619" w:type="pct"/>
            <w:shd w:val="clear" w:color="auto" w:fill="auto"/>
          </w:tcPr>
          <w:p w14:paraId="0C6D629A" w14:textId="77777777" w:rsidR="00CC126E" w:rsidRPr="0090027B" w:rsidRDefault="00CC126E" w:rsidP="00821D5E">
            <w:pPr>
              <w:spacing w:after="200" w:line="276" w:lineRule="auto"/>
              <w:jc w:val="both"/>
              <w:rPr>
                <w:rFonts w:eastAsia="Calibri"/>
                <w:color w:val="000000"/>
                <w:lang w:val="en-US" w:eastAsia="en-US"/>
              </w:rPr>
            </w:pPr>
            <w:r w:rsidRPr="0090027B">
              <w:rPr>
                <w:rFonts w:eastAsia="Calibri"/>
                <w:color w:val="000000"/>
                <w:lang w:val="en-US" w:eastAsia="en-US"/>
              </w:rPr>
              <w:t>The entity has ensured awareness among the suppliers about procurement opportunities</w:t>
            </w:r>
          </w:p>
        </w:tc>
        <w:tc>
          <w:tcPr>
            <w:tcW w:w="475" w:type="pct"/>
            <w:shd w:val="clear" w:color="auto" w:fill="auto"/>
          </w:tcPr>
          <w:p w14:paraId="5B6C5B5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19</w:t>
            </w:r>
          </w:p>
        </w:tc>
        <w:tc>
          <w:tcPr>
            <w:tcW w:w="364" w:type="pct"/>
            <w:shd w:val="clear" w:color="auto" w:fill="auto"/>
          </w:tcPr>
          <w:p w14:paraId="66F9686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37.9</w:t>
            </w:r>
          </w:p>
        </w:tc>
        <w:tc>
          <w:tcPr>
            <w:tcW w:w="364" w:type="pct"/>
            <w:shd w:val="clear" w:color="auto" w:fill="auto"/>
          </w:tcPr>
          <w:p w14:paraId="09264588"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1C46224A"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20.7</w:t>
            </w:r>
          </w:p>
        </w:tc>
        <w:tc>
          <w:tcPr>
            <w:tcW w:w="353" w:type="pct"/>
            <w:shd w:val="clear" w:color="auto" w:fill="auto"/>
          </w:tcPr>
          <w:p w14:paraId="499E26FB"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534A4A9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2.48</w:t>
            </w:r>
          </w:p>
        </w:tc>
      </w:tr>
      <w:tr w:rsidR="00CC126E" w:rsidRPr="0090027B" w14:paraId="223DE0B3" w14:textId="77777777" w:rsidTr="00DE5ED7">
        <w:trPr>
          <w:trHeight w:val="503"/>
        </w:trPr>
        <w:tc>
          <w:tcPr>
            <w:tcW w:w="2619" w:type="pct"/>
            <w:shd w:val="clear" w:color="auto" w:fill="auto"/>
          </w:tcPr>
          <w:p w14:paraId="1C8E73B9" w14:textId="1AF1F819"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 xml:space="preserve">the procurement law sufficiently </w:t>
            </w:r>
            <w:r w:rsidR="00D94AB0" w:rsidRPr="0090027B">
              <w:rPr>
                <w:rFonts w:eastAsia="Calibri"/>
                <w:color w:val="000000"/>
                <w:lang w:val="en-US" w:eastAsia="en-US"/>
              </w:rPr>
              <w:t>caters</w:t>
            </w:r>
            <w:r w:rsidRPr="0090027B">
              <w:rPr>
                <w:rFonts w:eastAsia="Calibri"/>
                <w:color w:val="000000"/>
                <w:lang w:val="en-US" w:eastAsia="en-US"/>
              </w:rPr>
              <w:t xml:space="preserve"> for local content</w:t>
            </w:r>
          </w:p>
        </w:tc>
        <w:tc>
          <w:tcPr>
            <w:tcW w:w="475" w:type="pct"/>
            <w:shd w:val="clear" w:color="auto" w:fill="auto"/>
          </w:tcPr>
          <w:p w14:paraId="1FFA53E7"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61719AA2"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36.2</w:t>
            </w:r>
          </w:p>
        </w:tc>
        <w:tc>
          <w:tcPr>
            <w:tcW w:w="364" w:type="pct"/>
            <w:shd w:val="clear" w:color="auto" w:fill="auto"/>
          </w:tcPr>
          <w:p w14:paraId="5E463143"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15.5</w:t>
            </w:r>
          </w:p>
        </w:tc>
        <w:tc>
          <w:tcPr>
            <w:tcW w:w="364" w:type="pct"/>
            <w:shd w:val="clear" w:color="auto" w:fill="auto"/>
          </w:tcPr>
          <w:p w14:paraId="45DCAD35"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19</w:t>
            </w:r>
          </w:p>
        </w:tc>
        <w:tc>
          <w:tcPr>
            <w:tcW w:w="353" w:type="pct"/>
            <w:shd w:val="clear" w:color="auto" w:fill="auto"/>
          </w:tcPr>
          <w:p w14:paraId="3DEDAA3D"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3.4</w:t>
            </w:r>
          </w:p>
        </w:tc>
        <w:tc>
          <w:tcPr>
            <w:tcW w:w="460" w:type="pct"/>
            <w:shd w:val="clear" w:color="auto" w:fill="auto"/>
          </w:tcPr>
          <w:p w14:paraId="61A8B3C9"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2.37</w:t>
            </w:r>
          </w:p>
        </w:tc>
      </w:tr>
      <w:tr w:rsidR="00CC126E" w:rsidRPr="0090027B" w14:paraId="760DEC94" w14:textId="77777777" w:rsidTr="00DE5ED7">
        <w:trPr>
          <w:trHeight w:val="503"/>
        </w:trPr>
        <w:tc>
          <w:tcPr>
            <w:tcW w:w="2619" w:type="pct"/>
            <w:shd w:val="clear" w:color="auto" w:fill="auto"/>
          </w:tcPr>
          <w:p w14:paraId="3AE1EA8D" w14:textId="77777777" w:rsidR="00CC126E" w:rsidRPr="0090027B" w:rsidRDefault="00CC126E" w:rsidP="00821D5E">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procurement law clearly defines the rights of the local suppliers</w:t>
            </w:r>
          </w:p>
        </w:tc>
        <w:tc>
          <w:tcPr>
            <w:tcW w:w="475" w:type="pct"/>
            <w:shd w:val="clear" w:color="auto" w:fill="auto"/>
          </w:tcPr>
          <w:p w14:paraId="07EFED8E"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17.2</w:t>
            </w:r>
          </w:p>
        </w:tc>
        <w:tc>
          <w:tcPr>
            <w:tcW w:w="364" w:type="pct"/>
            <w:shd w:val="clear" w:color="auto" w:fill="auto"/>
          </w:tcPr>
          <w:p w14:paraId="1A791B42"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29.3</w:t>
            </w:r>
          </w:p>
        </w:tc>
        <w:tc>
          <w:tcPr>
            <w:tcW w:w="364" w:type="pct"/>
            <w:shd w:val="clear" w:color="auto" w:fill="auto"/>
          </w:tcPr>
          <w:p w14:paraId="33176F12"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32.8</w:t>
            </w:r>
          </w:p>
        </w:tc>
        <w:tc>
          <w:tcPr>
            <w:tcW w:w="364" w:type="pct"/>
            <w:shd w:val="clear" w:color="auto" w:fill="auto"/>
          </w:tcPr>
          <w:p w14:paraId="250CD2F1"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19</w:t>
            </w:r>
          </w:p>
        </w:tc>
        <w:tc>
          <w:tcPr>
            <w:tcW w:w="353" w:type="pct"/>
            <w:shd w:val="clear" w:color="auto" w:fill="auto"/>
          </w:tcPr>
          <w:p w14:paraId="78053360"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7A90E32E" w14:textId="77777777" w:rsidR="00CC126E" w:rsidRPr="0090027B" w:rsidRDefault="00CC126E" w:rsidP="00821D5E">
            <w:pPr>
              <w:spacing w:after="200" w:line="276" w:lineRule="auto"/>
              <w:jc w:val="both"/>
              <w:rPr>
                <w:rFonts w:eastAsia="Calibri"/>
                <w:lang w:val="en-US" w:eastAsia="en-US"/>
              </w:rPr>
            </w:pPr>
            <w:r w:rsidRPr="0090027B">
              <w:rPr>
                <w:rFonts w:eastAsia="Calibri"/>
                <w:lang w:val="en-US" w:eastAsia="en-US"/>
              </w:rPr>
              <w:t>2.58</w:t>
            </w:r>
          </w:p>
        </w:tc>
      </w:tr>
    </w:tbl>
    <w:p w14:paraId="0F39E51A" w14:textId="2A812030" w:rsidR="000528D8" w:rsidRPr="0090027B" w:rsidRDefault="000528D8" w:rsidP="000528D8">
      <w:pPr>
        <w:tabs>
          <w:tab w:val="left" w:pos="3360"/>
        </w:tabs>
        <w:spacing w:after="200" w:line="360" w:lineRule="auto"/>
        <w:jc w:val="both"/>
        <w:rPr>
          <w:rFonts w:eastAsia="Calibri"/>
          <w:i/>
          <w:lang w:val="en-US" w:eastAsia="en-US"/>
        </w:rPr>
      </w:pPr>
      <w:r w:rsidRPr="0090027B">
        <w:rPr>
          <w:rFonts w:eastAsia="Calibri"/>
          <w:i/>
          <w:lang w:val="en-US" w:eastAsia="en-US"/>
        </w:rPr>
        <w:t>Source: Primary Data, 201</w:t>
      </w:r>
      <w:r w:rsidR="00E927CD">
        <w:rPr>
          <w:rFonts w:eastAsia="Calibri"/>
          <w:i/>
          <w:lang w:val="en-US" w:eastAsia="en-US"/>
        </w:rPr>
        <w:t>7</w:t>
      </w:r>
      <w:r w:rsidRPr="0090027B">
        <w:rPr>
          <w:rFonts w:eastAsia="Calibri"/>
          <w:i/>
          <w:lang w:val="en-US" w:eastAsia="en-US"/>
        </w:rPr>
        <w:tab/>
      </w:r>
    </w:p>
    <w:p w14:paraId="45EF1C58" w14:textId="2C319510" w:rsidR="00681B1C" w:rsidRPr="0090027B" w:rsidRDefault="000528D8" w:rsidP="000528D8">
      <w:pPr>
        <w:spacing w:after="200" w:line="480" w:lineRule="auto"/>
        <w:jc w:val="both"/>
        <w:rPr>
          <w:rFonts w:eastAsia="Calibri"/>
          <w:color w:val="000000"/>
          <w:lang w:val="en-US" w:eastAsia="en-US"/>
        </w:rPr>
      </w:pPr>
      <w:r w:rsidRPr="0090027B">
        <w:rPr>
          <w:rFonts w:eastAsia="Calibri"/>
          <w:lang w:val="en-US" w:eastAsia="en-US"/>
        </w:rPr>
        <w:t xml:space="preserve">Table </w:t>
      </w:r>
      <w:r w:rsidR="00822EC7" w:rsidRPr="0090027B">
        <w:rPr>
          <w:rFonts w:eastAsia="Calibri"/>
          <w:lang w:val="en-US" w:eastAsia="en-US"/>
        </w:rPr>
        <w:t xml:space="preserve">7 </w:t>
      </w:r>
      <w:r w:rsidRPr="0090027B">
        <w:rPr>
          <w:rFonts w:eastAsia="Calibri"/>
          <w:lang w:val="en-US" w:eastAsia="en-US"/>
        </w:rPr>
        <w:t xml:space="preserve">indicates that respondents unanimously disagreed on preference and reservation principles being applied in procurement processes in NITA Uganda. </w:t>
      </w:r>
      <w:r w:rsidRPr="0090027B">
        <w:rPr>
          <w:rFonts w:eastAsia="Calibri"/>
          <w:color w:val="000000"/>
          <w:lang w:val="en-US" w:eastAsia="en-US"/>
        </w:rPr>
        <w:t xml:space="preserve">Preference procedures is suitable for the local bidders (Mean = 2.37), preference process always favor the local suppliers (Mean 2.55), most of the local suppliers always meet the preference and reservation criteria in the procurement process (Mean = 2.25), local suppliers have always been made aware about this privilege (2.22), preference and reservation scheme always consider local suppliers (Mean = </w:t>
      </w:r>
      <w:r w:rsidRPr="0090027B">
        <w:rPr>
          <w:rFonts w:eastAsia="Calibri"/>
          <w:color w:val="000000"/>
          <w:lang w:val="en-US" w:eastAsia="en-US"/>
        </w:rPr>
        <w:lastRenderedPageBreak/>
        <w:t xml:space="preserve">2.56), the entity always sensitize the local suppliers about procurement (Mean = 2.43), the entity has ensured awareness among the suppliers about procurement opportunities (Mean = 2.48), procurement law sufficiently cater for local content (Mean = 2.37), and the procurement law clearly defines the rights of the local suppliers (Mean = 2.58). </w:t>
      </w:r>
    </w:p>
    <w:p w14:paraId="74363570" w14:textId="27F68683" w:rsidR="000528D8" w:rsidRPr="0090027B" w:rsidRDefault="00681B1C" w:rsidP="000528D8">
      <w:pPr>
        <w:spacing w:after="200" w:line="480" w:lineRule="auto"/>
        <w:jc w:val="both"/>
        <w:rPr>
          <w:rFonts w:eastAsia="Calibri"/>
          <w:b/>
          <w:lang w:val="en-US" w:eastAsia="en-US"/>
        </w:rPr>
      </w:pPr>
      <w:r w:rsidRPr="0090027B">
        <w:rPr>
          <w:rFonts w:eastAsia="Calibri"/>
          <w:color w:val="000000"/>
          <w:lang w:val="en-US" w:eastAsia="en-US"/>
        </w:rPr>
        <w:t xml:space="preserve">The above </w:t>
      </w:r>
      <w:r w:rsidR="000528D8" w:rsidRPr="0090027B">
        <w:rPr>
          <w:rFonts w:eastAsia="Calibri"/>
          <w:color w:val="000000"/>
          <w:lang w:val="en-US" w:eastAsia="en-US"/>
        </w:rPr>
        <w:t xml:space="preserve">findings indicate that preference and reservation principles are not followed to the dot in procurement of goods services and works by the entity. As a result, the current practices do not fully support the involvement of local bidders. Local suppliers at times also fail to meet preference and reservation criteria, there is no sensitization for bidders about preference and reservation privilege, the current PPDA Act and Regulations does not define clearly the rights of local suppliers nor does it succinctly cater for local content. </w:t>
      </w:r>
    </w:p>
    <w:p w14:paraId="5EAD040B" w14:textId="697830B4" w:rsidR="000528D8" w:rsidRPr="0090027B" w:rsidRDefault="000528D8" w:rsidP="00822EC7">
      <w:pPr>
        <w:pStyle w:val="Heading2"/>
        <w:spacing w:line="480" w:lineRule="auto"/>
        <w:rPr>
          <w:rStyle w:val="Emphasis"/>
          <w:bCs w:val="0"/>
          <w:color w:val="auto"/>
          <w:sz w:val="24"/>
          <w:szCs w:val="24"/>
        </w:rPr>
      </w:pPr>
      <w:bookmarkStart w:id="168" w:name="_Toc499842467"/>
      <w:bookmarkStart w:id="169" w:name="_Toc505782786"/>
      <w:r w:rsidRPr="0090027B">
        <w:rPr>
          <w:rStyle w:val="Emphasis"/>
          <w:rFonts w:ascii="Times New Roman" w:hAnsi="Times New Roman"/>
          <w:bCs w:val="0"/>
          <w:i w:val="0"/>
          <w:color w:val="auto"/>
          <w:sz w:val="24"/>
          <w:szCs w:val="24"/>
        </w:rPr>
        <w:t>4.</w:t>
      </w:r>
      <w:r w:rsidR="00C10C12" w:rsidRPr="0090027B">
        <w:rPr>
          <w:rStyle w:val="Emphasis"/>
          <w:rFonts w:ascii="Times New Roman" w:hAnsi="Times New Roman"/>
          <w:bCs w:val="0"/>
          <w:i w:val="0"/>
          <w:color w:val="auto"/>
          <w:sz w:val="24"/>
          <w:szCs w:val="24"/>
        </w:rPr>
        <w:t>5</w:t>
      </w:r>
      <w:r w:rsidRPr="0090027B">
        <w:rPr>
          <w:rStyle w:val="Emphasis"/>
          <w:rFonts w:ascii="Times New Roman" w:hAnsi="Times New Roman"/>
          <w:bCs w:val="0"/>
          <w:i w:val="0"/>
          <w:color w:val="auto"/>
          <w:sz w:val="24"/>
          <w:szCs w:val="24"/>
        </w:rPr>
        <w:t>.1 Hypothesis two testing</w:t>
      </w:r>
      <w:bookmarkEnd w:id="168"/>
      <w:bookmarkEnd w:id="169"/>
      <w:r w:rsidRPr="0090027B">
        <w:rPr>
          <w:rStyle w:val="Emphasis"/>
          <w:rFonts w:ascii="Times New Roman" w:hAnsi="Times New Roman"/>
          <w:bCs w:val="0"/>
          <w:i w:val="0"/>
          <w:color w:val="auto"/>
          <w:sz w:val="24"/>
          <w:szCs w:val="24"/>
        </w:rPr>
        <w:t xml:space="preserve"> </w:t>
      </w:r>
    </w:p>
    <w:p w14:paraId="167D6944" w14:textId="37931007" w:rsidR="00CB250A" w:rsidRPr="0090027B" w:rsidRDefault="000528D8" w:rsidP="000528D8">
      <w:pPr>
        <w:spacing w:line="480" w:lineRule="auto"/>
        <w:jc w:val="both"/>
        <w:rPr>
          <w:rFonts w:eastAsia="Calibri"/>
          <w:b/>
          <w:bCs/>
          <w:lang w:val="en-US" w:eastAsia="en-US"/>
        </w:rPr>
      </w:pPr>
      <w:r w:rsidRPr="0090027B">
        <w:rPr>
          <w:rFonts w:eastAsia="Calibri"/>
          <w:lang w:val="en-US" w:eastAsia="en-US"/>
        </w:rPr>
        <w:t xml:space="preserve">From the second objective of this study, it was hypothesized that “strengthening preference and reservation significantly affects procurement performance in government entities” To test the hypothesis, </w:t>
      </w:r>
      <w:r w:rsidRPr="0090027B">
        <w:rPr>
          <w:rFonts w:eastAsia="Calibri"/>
          <w:lang w:eastAsia="en-US"/>
        </w:rPr>
        <w:t xml:space="preserve">a correlation analysis was computed using Pearson’s correlation coefficient and significance statistics as presented in table </w:t>
      </w:r>
      <w:r w:rsidR="00C84738" w:rsidRPr="0090027B">
        <w:rPr>
          <w:rFonts w:eastAsia="Calibri"/>
          <w:lang w:eastAsia="en-US"/>
        </w:rPr>
        <w:t xml:space="preserve">8 </w:t>
      </w:r>
      <w:r w:rsidRPr="0090027B">
        <w:rPr>
          <w:rFonts w:eastAsia="Calibri"/>
          <w:lang w:eastAsia="en-US"/>
        </w:rPr>
        <w:t xml:space="preserve">below. </w:t>
      </w:r>
    </w:p>
    <w:p w14:paraId="643C0581" w14:textId="1FDABE7A" w:rsidR="000528D8" w:rsidRPr="0090027B" w:rsidRDefault="000528D8" w:rsidP="00FF3905">
      <w:pPr>
        <w:pStyle w:val="Heading1"/>
        <w:spacing w:before="0"/>
        <w:rPr>
          <w:rFonts w:ascii="Times New Roman" w:hAnsi="Times New Roman" w:cs="Times New Roman"/>
          <w:sz w:val="24"/>
          <w:szCs w:val="24"/>
        </w:rPr>
      </w:pPr>
      <w:bookmarkStart w:id="170" w:name="_Toc499842468"/>
      <w:bookmarkStart w:id="171" w:name="_Toc505774393"/>
      <w:bookmarkStart w:id="172" w:name="_Toc505782787"/>
      <w:r w:rsidRPr="0090027B">
        <w:rPr>
          <w:rFonts w:ascii="Times New Roman" w:hAnsi="Times New Roman" w:cs="Times New Roman"/>
          <w:sz w:val="24"/>
          <w:szCs w:val="24"/>
        </w:rPr>
        <w:t xml:space="preserve">Table </w:t>
      </w:r>
      <w:r w:rsidR="00C84738" w:rsidRPr="0090027B">
        <w:rPr>
          <w:rFonts w:ascii="Times New Roman" w:hAnsi="Times New Roman" w:cs="Times New Roman"/>
          <w:sz w:val="24"/>
          <w:szCs w:val="24"/>
        </w:rPr>
        <w:t>8</w:t>
      </w:r>
      <w:r w:rsidRPr="0090027B">
        <w:rPr>
          <w:rFonts w:ascii="Times New Roman" w:hAnsi="Times New Roman" w:cs="Times New Roman"/>
          <w:sz w:val="24"/>
          <w:szCs w:val="24"/>
        </w:rPr>
        <w:t>: Pearson Correlation results between strengthening preference and reservation on procurement performance</w:t>
      </w:r>
      <w:bookmarkEnd w:id="170"/>
      <w:bookmarkEnd w:id="171"/>
      <w:bookmarkEnd w:id="172"/>
      <w:r w:rsidRPr="0090027B">
        <w:rPr>
          <w:rFonts w:ascii="Times New Roman" w:hAnsi="Times New Roman" w:cs="Times New Roman"/>
          <w:sz w:val="24"/>
          <w:szCs w:val="24"/>
        </w:rPr>
        <w:t xml:space="preserve"> </w:t>
      </w:r>
    </w:p>
    <w:p w14:paraId="6DAC21B8" w14:textId="77777777" w:rsidR="000528D8" w:rsidRPr="0090027B" w:rsidRDefault="000528D8" w:rsidP="00CD1097">
      <w:pPr>
        <w:spacing w:line="360" w:lineRule="auto"/>
        <w:jc w:val="both"/>
        <w:rPr>
          <w:rFonts w:eastAsia="Calibri"/>
          <w:b/>
          <w:bCs/>
          <w:lang w:val="en-US" w:eastAsia="en-US"/>
        </w:rPr>
      </w:pPr>
      <w:r w:rsidRPr="0090027B">
        <w:rPr>
          <w:rFonts w:eastAsia="Calibri"/>
          <w:b/>
          <w:bCs/>
          <w:lang w:val="en-US" w:eastAsia="en-US"/>
        </w:rPr>
        <w:t>(Level of significance = 0.05)</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8"/>
        <w:gridCol w:w="2160"/>
        <w:gridCol w:w="2790"/>
        <w:gridCol w:w="1530"/>
      </w:tblGrid>
      <w:tr w:rsidR="000528D8" w:rsidRPr="0090027B" w14:paraId="0958F010" w14:textId="77777777" w:rsidTr="00D327D1">
        <w:tc>
          <w:tcPr>
            <w:tcW w:w="2718" w:type="dxa"/>
            <w:tcBorders>
              <w:top w:val="single" w:sz="4" w:space="0" w:color="auto"/>
              <w:left w:val="single" w:sz="4" w:space="0" w:color="auto"/>
              <w:bottom w:val="single" w:sz="4" w:space="0" w:color="auto"/>
              <w:right w:val="single" w:sz="4" w:space="0" w:color="auto"/>
            </w:tcBorders>
          </w:tcPr>
          <w:p w14:paraId="7F967358" w14:textId="77777777" w:rsidR="000528D8" w:rsidRPr="0090027B" w:rsidRDefault="000528D8" w:rsidP="00D327D1">
            <w:pPr>
              <w:spacing w:line="276" w:lineRule="auto"/>
              <w:jc w:val="both"/>
              <w:rPr>
                <w:rFonts w:eastAsia="Calibri"/>
                <w:lang w:eastAsia="en-US"/>
              </w:rPr>
            </w:pPr>
          </w:p>
        </w:tc>
        <w:tc>
          <w:tcPr>
            <w:tcW w:w="2160" w:type="dxa"/>
            <w:tcBorders>
              <w:top w:val="single" w:sz="4" w:space="0" w:color="auto"/>
              <w:left w:val="single" w:sz="4" w:space="0" w:color="auto"/>
              <w:bottom w:val="single" w:sz="4" w:space="0" w:color="auto"/>
              <w:right w:val="single" w:sz="4" w:space="0" w:color="auto"/>
            </w:tcBorders>
          </w:tcPr>
          <w:p w14:paraId="49D3FF90" w14:textId="77777777" w:rsidR="000528D8" w:rsidRPr="0090027B" w:rsidRDefault="000528D8" w:rsidP="00D327D1">
            <w:pPr>
              <w:spacing w:line="276" w:lineRule="auto"/>
              <w:jc w:val="both"/>
              <w:rPr>
                <w:rFonts w:eastAsia="Calibri"/>
                <w:lang w:eastAsia="en-US"/>
              </w:rPr>
            </w:pPr>
          </w:p>
        </w:tc>
        <w:tc>
          <w:tcPr>
            <w:tcW w:w="2790" w:type="dxa"/>
            <w:tcBorders>
              <w:top w:val="single" w:sz="4" w:space="0" w:color="auto"/>
              <w:left w:val="single" w:sz="4" w:space="0" w:color="auto"/>
              <w:bottom w:val="single" w:sz="4" w:space="0" w:color="auto"/>
              <w:right w:val="single" w:sz="4" w:space="0" w:color="auto"/>
            </w:tcBorders>
            <w:hideMark/>
          </w:tcPr>
          <w:p w14:paraId="6500163F" w14:textId="77777777" w:rsidR="000528D8" w:rsidRPr="0090027B" w:rsidRDefault="000528D8" w:rsidP="00D327D1">
            <w:pPr>
              <w:spacing w:line="276" w:lineRule="auto"/>
              <w:jc w:val="both"/>
              <w:rPr>
                <w:rFonts w:eastAsia="Calibri"/>
                <w:lang w:eastAsia="en-US"/>
              </w:rPr>
            </w:pPr>
            <w:r w:rsidRPr="0090027B">
              <w:rPr>
                <w:rFonts w:eastAsia="Calibri"/>
                <w:lang w:eastAsia="en-US"/>
              </w:rPr>
              <w:t xml:space="preserve">Strengthening </w:t>
            </w:r>
            <w:r w:rsidRPr="0090027B">
              <w:rPr>
                <w:rFonts w:eastAsia="Calibri"/>
                <w:lang w:val="en-US" w:eastAsia="en-US"/>
              </w:rPr>
              <w:t>preference and reservation</w:t>
            </w:r>
          </w:p>
        </w:tc>
        <w:tc>
          <w:tcPr>
            <w:tcW w:w="1530" w:type="dxa"/>
            <w:tcBorders>
              <w:top w:val="single" w:sz="4" w:space="0" w:color="auto"/>
              <w:left w:val="single" w:sz="4" w:space="0" w:color="auto"/>
              <w:bottom w:val="single" w:sz="4" w:space="0" w:color="auto"/>
              <w:right w:val="single" w:sz="4" w:space="0" w:color="auto"/>
            </w:tcBorders>
            <w:hideMark/>
          </w:tcPr>
          <w:p w14:paraId="4F624E0C" w14:textId="77777777" w:rsidR="000528D8" w:rsidRPr="0090027B" w:rsidRDefault="000528D8" w:rsidP="00D327D1">
            <w:pPr>
              <w:spacing w:line="276" w:lineRule="auto"/>
              <w:jc w:val="both"/>
              <w:rPr>
                <w:rFonts w:eastAsia="Calibri"/>
                <w:lang w:eastAsia="en-US"/>
              </w:rPr>
            </w:pPr>
            <w:r w:rsidRPr="0090027B">
              <w:rPr>
                <w:rFonts w:eastAsia="Calibri"/>
                <w:lang w:eastAsia="en-US"/>
              </w:rPr>
              <w:t>Procurement Performance</w:t>
            </w:r>
          </w:p>
        </w:tc>
      </w:tr>
      <w:tr w:rsidR="000528D8" w:rsidRPr="0090027B" w14:paraId="6AE68D60" w14:textId="77777777" w:rsidTr="00D327D1">
        <w:tc>
          <w:tcPr>
            <w:tcW w:w="2718" w:type="dxa"/>
            <w:vMerge w:val="restart"/>
            <w:tcBorders>
              <w:top w:val="single" w:sz="4" w:space="0" w:color="auto"/>
              <w:left w:val="single" w:sz="4" w:space="0" w:color="auto"/>
              <w:bottom w:val="single" w:sz="4" w:space="0" w:color="auto"/>
              <w:right w:val="single" w:sz="4" w:space="0" w:color="auto"/>
            </w:tcBorders>
            <w:hideMark/>
          </w:tcPr>
          <w:p w14:paraId="33FE5727" w14:textId="472D0711" w:rsidR="000528D8" w:rsidRPr="0090027B" w:rsidRDefault="000528D8" w:rsidP="00D327D1">
            <w:pPr>
              <w:spacing w:line="276" w:lineRule="auto"/>
              <w:jc w:val="both"/>
              <w:rPr>
                <w:rFonts w:eastAsia="Calibri"/>
                <w:lang w:eastAsia="en-US"/>
              </w:rPr>
            </w:pPr>
            <w:r w:rsidRPr="0090027B">
              <w:rPr>
                <w:rFonts w:eastAsia="Calibri"/>
                <w:bCs/>
                <w:lang w:val="en-US" w:eastAsia="en-US"/>
              </w:rPr>
              <w:t xml:space="preserve">Strengthening </w:t>
            </w:r>
            <w:r w:rsidRPr="0090027B">
              <w:rPr>
                <w:rFonts w:eastAsia="Calibri"/>
                <w:lang w:val="en-US" w:eastAsia="en-US"/>
              </w:rPr>
              <w:t>preference and reservation</w:t>
            </w:r>
          </w:p>
        </w:tc>
        <w:tc>
          <w:tcPr>
            <w:tcW w:w="2160" w:type="dxa"/>
            <w:tcBorders>
              <w:top w:val="single" w:sz="4" w:space="0" w:color="auto"/>
              <w:left w:val="single" w:sz="4" w:space="0" w:color="auto"/>
              <w:bottom w:val="single" w:sz="4" w:space="0" w:color="auto"/>
              <w:right w:val="single" w:sz="4" w:space="0" w:color="auto"/>
            </w:tcBorders>
            <w:hideMark/>
          </w:tcPr>
          <w:p w14:paraId="3F6235A1" w14:textId="77777777" w:rsidR="000528D8" w:rsidRPr="0090027B" w:rsidRDefault="000528D8" w:rsidP="00D327D1">
            <w:pPr>
              <w:spacing w:line="276" w:lineRule="auto"/>
              <w:jc w:val="both"/>
              <w:rPr>
                <w:rFonts w:eastAsia="Calibri"/>
                <w:lang w:eastAsia="en-US"/>
              </w:rPr>
            </w:pPr>
            <w:r w:rsidRPr="0090027B">
              <w:rPr>
                <w:rFonts w:eastAsia="Calibri"/>
                <w:lang w:eastAsia="en-US"/>
              </w:rPr>
              <w:t>Pearson Correlation</w:t>
            </w:r>
          </w:p>
        </w:tc>
        <w:tc>
          <w:tcPr>
            <w:tcW w:w="2790" w:type="dxa"/>
            <w:tcBorders>
              <w:top w:val="single" w:sz="4" w:space="0" w:color="auto"/>
              <w:left w:val="single" w:sz="4" w:space="0" w:color="auto"/>
              <w:bottom w:val="single" w:sz="4" w:space="0" w:color="auto"/>
              <w:right w:val="single" w:sz="4" w:space="0" w:color="auto"/>
            </w:tcBorders>
            <w:hideMark/>
          </w:tcPr>
          <w:p w14:paraId="35B03FC0" w14:textId="77777777" w:rsidR="000528D8" w:rsidRPr="0090027B" w:rsidRDefault="000528D8" w:rsidP="00D327D1">
            <w:pPr>
              <w:spacing w:line="276" w:lineRule="auto"/>
              <w:jc w:val="both"/>
              <w:rPr>
                <w:rFonts w:eastAsia="Calibri"/>
                <w:lang w:eastAsia="en-US"/>
              </w:rPr>
            </w:pPr>
            <w:r w:rsidRPr="0090027B">
              <w:rPr>
                <w:rFonts w:eastAsia="Calibri"/>
                <w:lang w:eastAsia="en-US"/>
              </w:rPr>
              <w:t>1</w:t>
            </w:r>
          </w:p>
        </w:tc>
        <w:tc>
          <w:tcPr>
            <w:tcW w:w="1530" w:type="dxa"/>
            <w:tcBorders>
              <w:top w:val="single" w:sz="4" w:space="0" w:color="auto"/>
              <w:left w:val="single" w:sz="4" w:space="0" w:color="auto"/>
              <w:bottom w:val="single" w:sz="4" w:space="0" w:color="auto"/>
              <w:right w:val="single" w:sz="4" w:space="0" w:color="auto"/>
            </w:tcBorders>
          </w:tcPr>
          <w:p w14:paraId="458A6F8F" w14:textId="77777777" w:rsidR="000528D8" w:rsidRPr="0090027B" w:rsidRDefault="000528D8" w:rsidP="00D327D1">
            <w:pPr>
              <w:spacing w:line="276" w:lineRule="auto"/>
              <w:jc w:val="both"/>
              <w:rPr>
                <w:rFonts w:eastAsia="Calibri"/>
                <w:lang w:eastAsia="en-US"/>
              </w:rPr>
            </w:pPr>
            <w:r w:rsidRPr="0090027B">
              <w:rPr>
                <w:rFonts w:eastAsia="Calibri"/>
                <w:lang w:eastAsia="en-US"/>
              </w:rPr>
              <w:t>.730</w:t>
            </w:r>
            <w:r w:rsidRPr="0090027B">
              <w:rPr>
                <w:rFonts w:eastAsia="Calibri"/>
                <w:vertAlign w:val="superscript"/>
                <w:lang w:eastAsia="en-US"/>
              </w:rPr>
              <w:t>**</w:t>
            </w:r>
          </w:p>
        </w:tc>
      </w:tr>
      <w:tr w:rsidR="000528D8" w:rsidRPr="0090027B" w14:paraId="119D21F7" w14:textId="77777777" w:rsidTr="00D327D1">
        <w:tc>
          <w:tcPr>
            <w:tcW w:w="2718" w:type="dxa"/>
            <w:vMerge/>
            <w:tcBorders>
              <w:top w:val="single" w:sz="4" w:space="0" w:color="auto"/>
              <w:left w:val="single" w:sz="4" w:space="0" w:color="auto"/>
              <w:bottom w:val="single" w:sz="4" w:space="0" w:color="auto"/>
              <w:right w:val="single" w:sz="4" w:space="0" w:color="auto"/>
            </w:tcBorders>
            <w:vAlign w:val="center"/>
            <w:hideMark/>
          </w:tcPr>
          <w:p w14:paraId="29CA8035" w14:textId="77777777" w:rsidR="000528D8" w:rsidRPr="0090027B" w:rsidRDefault="000528D8" w:rsidP="00D327D1">
            <w:pPr>
              <w:spacing w:line="276" w:lineRule="auto"/>
              <w:jc w:val="both"/>
              <w:rPr>
                <w:rFonts w:eastAsia="Calibri"/>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58A52D1F" w14:textId="77777777" w:rsidR="000528D8" w:rsidRPr="0090027B" w:rsidRDefault="000528D8" w:rsidP="00D327D1">
            <w:pPr>
              <w:spacing w:line="276" w:lineRule="auto"/>
              <w:jc w:val="both"/>
              <w:rPr>
                <w:rFonts w:eastAsia="Calibri"/>
                <w:lang w:eastAsia="en-US"/>
              </w:rPr>
            </w:pPr>
            <w:r w:rsidRPr="0090027B">
              <w:rPr>
                <w:rFonts w:eastAsia="Calibri"/>
                <w:lang w:eastAsia="en-US"/>
              </w:rPr>
              <w:t>Sig. (2-tailed)</w:t>
            </w:r>
          </w:p>
        </w:tc>
        <w:tc>
          <w:tcPr>
            <w:tcW w:w="2790" w:type="dxa"/>
            <w:tcBorders>
              <w:top w:val="single" w:sz="4" w:space="0" w:color="auto"/>
              <w:left w:val="single" w:sz="4" w:space="0" w:color="auto"/>
              <w:bottom w:val="single" w:sz="4" w:space="0" w:color="auto"/>
              <w:right w:val="single" w:sz="4" w:space="0" w:color="auto"/>
            </w:tcBorders>
          </w:tcPr>
          <w:p w14:paraId="53C0DD1F" w14:textId="77777777" w:rsidR="000528D8" w:rsidRPr="0090027B" w:rsidRDefault="000528D8" w:rsidP="00D327D1">
            <w:pPr>
              <w:spacing w:line="276" w:lineRule="auto"/>
              <w:jc w:val="both"/>
              <w:rPr>
                <w:rFonts w:eastAsia="Calibri"/>
                <w:lang w:eastAsia="en-US"/>
              </w:rPr>
            </w:pPr>
          </w:p>
        </w:tc>
        <w:tc>
          <w:tcPr>
            <w:tcW w:w="1530" w:type="dxa"/>
            <w:tcBorders>
              <w:top w:val="single" w:sz="4" w:space="0" w:color="auto"/>
              <w:left w:val="single" w:sz="4" w:space="0" w:color="auto"/>
              <w:bottom w:val="single" w:sz="4" w:space="0" w:color="auto"/>
              <w:right w:val="single" w:sz="4" w:space="0" w:color="auto"/>
            </w:tcBorders>
          </w:tcPr>
          <w:p w14:paraId="28EFC674" w14:textId="77777777" w:rsidR="000528D8" w:rsidRPr="0090027B" w:rsidRDefault="000528D8" w:rsidP="00D327D1">
            <w:pPr>
              <w:spacing w:line="276" w:lineRule="auto"/>
              <w:jc w:val="both"/>
              <w:rPr>
                <w:rFonts w:eastAsia="Calibri"/>
                <w:lang w:eastAsia="en-US"/>
              </w:rPr>
            </w:pPr>
            <w:r w:rsidRPr="0090027B">
              <w:rPr>
                <w:rFonts w:eastAsia="Calibri"/>
                <w:lang w:eastAsia="en-US"/>
              </w:rPr>
              <w:t>.000</w:t>
            </w:r>
          </w:p>
        </w:tc>
      </w:tr>
      <w:tr w:rsidR="000528D8" w:rsidRPr="0090027B" w14:paraId="178C2F64" w14:textId="77777777" w:rsidTr="00D327D1">
        <w:tc>
          <w:tcPr>
            <w:tcW w:w="2718" w:type="dxa"/>
            <w:vMerge/>
            <w:tcBorders>
              <w:top w:val="single" w:sz="4" w:space="0" w:color="auto"/>
              <w:left w:val="single" w:sz="4" w:space="0" w:color="auto"/>
              <w:bottom w:val="single" w:sz="4" w:space="0" w:color="auto"/>
              <w:right w:val="single" w:sz="4" w:space="0" w:color="auto"/>
            </w:tcBorders>
            <w:vAlign w:val="center"/>
            <w:hideMark/>
          </w:tcPr>
          <w:p w14:paraId="542CC1B1" w14:textId="77777777" w:rsidR="000528D8" w:rsidRPr="0090027B" w:rsidRDefault="000528D8" w:rsidP="00D327D1">
            <w:pPr>
              <w:spacing w:line="276" w:lineRule="auto"/>
              <w:jc w:val="both"/>
              <w:rPr>
                <w:rFonts w:eastAsia="Calibri"/>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540F8FA5" w14:textId="77777777" w:rsidR="000528D8" w:rsidRPr="0090027B" w:rsidRDefault="000528D8" w:rsidP="00D327D1">
            <w:pPr>
              <w:spacing w:line="276" w:lineRule="auto"/>
              <w:jc w:val="both"/>
              <w:rPr>
                <w:rFonts w:eastAsia="Calibri"/>
                <w:lang w:eastAsia="en-US"/>
              </w:rPr>
            </w:pPr>
            <w:r w:rsidRPr="0090027B">
              <w:rPr>
                <w:rFonts w:eastAsia="Calibri"/>
                <w:lang w:eastAsia="en-US"/>
              </w:rPr>
              <w:t>N</w:t>
            </w:r>
          </w:p>
        </w:tc>
        <w:tc>
          <w:tcPr>
            <w:tcW w:w="2790" w:type="dxa"/>
            <w:tcBorders>
              <w:top w:val="single" w:sz="4" w:space="0" w:color="auto"/>
              <w:left w:val="single" w:sz="4" w:space="0" w:color="auto"/>
              <w:bottom w:val="single" w:sz="4" w:space="0" w:color="auto"/>
              <w:right w:val="single" w:sz="4" w:space="0" w:color="auto"/>
            </w:tcBorders>
            <w:hideMark/>
          </w:tcPr>
          <w:p w14:paraId="74069FCE"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c>
          <w:tcPr>
            <w:tcW w:w="1530" w:type="dxa"/>
            <w:tcBorders>
              <w:top w:val="single" w:sz="4" w:space="0" w:color="auto"/>
              <w:left w:val="single" w:sz="4" w:space="0" w:color="auto"/>
              <w:bottom w:val="single" w:sz="4" w:space="0" w:color="auto"/>
              <w:right w:val="single" w:sz="4" w:space="0" w:color="auto"/>
            </w:tcBorders>
          </w:tcPr>
          <w:p w14:paraId="3D2D8D22"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r>
      <w:tr w:rsidR="000528D8" w:rsidRPr="0090027B" w14:paraId="2ACAFA05" w14:textId="77777777" w:rsidTr="00D327D1">
        <w:tc>
          <w:tcPr>
            <w:tcW w:w="2718" w:type="dxa"/>
            <w:vMerge w:val="restart"/>
            <w:tcBorders>
              <w:top w:val="single" w:sz="4" w:space="0" w:color="auto"/>
              <w:left w:val="single" w:sz="4" w:space="0" w:color="auto"/>
              <w:bottom w:val="single" w:sz="4" w:space="0" w:color="auto"/>
              <w:right w:val="single" w:sz="4" w:space="0" w:color="auto"/>
            </w:tcBorders>
            <w:hideMark/>
          </w:tcPr>
          <w:p w14:paraId="7802C13A" w14:textId="2574FBF5" w:rsidR="000528D8" w:rsidRPr="0090027B" w:rsidRDefault="000528D8" w:rsidP="00D327D1">
            <w:pPr>
              <w:spacing w:line="276" w:lineRule="auto"/>
              <w:jc w:val="both"/>
              <w:rPr>
                <w:rFonts w:eastAsia="Calibri"/>
                <w:lang w:eastAsia="en-US"/>
              </w:rPr>
            </w:pPr>
            <w:r w:rsidRPr="0090027B">
              <w:rPr>
                <w:rFonts w:eastAsia="Calibri"/>
                <w:lang w:eastAsia="en-US"/>
              </w:rPr>
              <w:t xml:space="preserve">Procurement Performance </w:t>
            </w:r>
          </w:p>
        </w:tc>
        <w:tc>
          <w:tcPr>
            <w:tcW w:w="2160" w:type="dxa"/>
            <w:tcBorders>
              <w:top w:val="single" w:sz="4" w:space="0" w:color="auto"/>
              <w:left w:val="single" w:sz="4" w:space="0" w:color="auto"/>
              <w:bottom w:val="single" w:sz="4" w:space="0" w:color="auto"/>
              <w:right w:val="single" w:sz="4" w:space="0" w:color="auto"/>
            </w:tcBorders>
            <w:hideMark/>
          </w:tcPr>
          <w:p w14:paraId="1CBBCD3A" w14:textId="77777777" w:rsidR="000528D8" w:rsidRPr="0090027B" w:rsidRDefault="000528D8" w:rsidP="00D327D1">
            <w:pPr>
              <w:spacing w:line="276" w:lineRule="auto"/>
              <w:jc w:val="both"/>
              <w:rPr>
                <w:rFonts w:eastAsia="Calibri"/>
                <w:lang w:eastAsia="en-US"/>
              </w:rPr>
            </w:pPr>
            <w:r w:rsidRPr="0090027B">
              <w:rPr>
                <w:rFonts w:eastAsia="Calibri"/>
                <w:lang w:eastAsia="en-US"/>
              </w:rPr>
              <w:t>Pearson Correlation</w:t>
            </w:r>
          </w:p>
        </w:tc>
        <w:tc>
          <w:tcPr>
            <w:tcW w:w="2790" w:type="dxa"/>
            <w:tcBorders>
              <w:top w:val="single" w:sz="4" w:space="0" w:color="auto"/>
              <w:left w:val="single" w:sz="4" w:space="0" w:color="auto"/>
              <w:bottom w:val="single" w:sz="4" w:space="0" w:color="auto"/>
              <w:right w:val="single" w:sz="4" w:space="0" w:color="auto"/>
            </w:tcBorders>
            <w:hideMark/>
          </w:tcPr>
          <w:p w14:paraId="6BBCE6FC" w14:textId="77777777" w:rsidR="000528D8" w:rsidRPr="0090027B" w:rsidRDefault="000528D8" w:rsidP="00D327D1">
            <w:pPr>
              <w:spacing w:line="276" w:lineRule="auto"/>
              <w:jc w:val="both"/>
              <w:rPr>
                <w:rFonts w:eastAsia="Calibri"/>
                <w:lang w:eastAsia="en-US"/>
              </w:rPr>
            </w:pPr>
            <w:r w:rsidRPr="0090027B">
              <w:rPr>
                <w:rFonts w:eastAsia="Calibri"/>
                <w:lang w:eastAsia="en-US"/>
              </w:rPr>
              <w:t>.730</w:t>
            </w:r>
            <w:r w:rsidRPr="0090027B">
              <w:rPr>
                <w:rFonts w:eastAsia="Calibri"/>
                <w:vertAlign w:val="superscript"/>
                <w:lang w:eastAsia="en-US"/>
              </w:rPr>
              <w:t>**</w:t>
            </w:r>
          </w:p>
        </w:tc>
        <w:tc>
          <w:tcPr>
            <w:tcW w:w="1530" w:type="dxa"/>
            <w:tcBorders>
              <w:top w:val="single" w:sz="4" w:space="0" w:color="auto"/>
              <w:left w:val="single" w:sz="4" w:space="0" w:color="auto"/>
              <w:bottom w:val="single" w:sz="4" w:space="0" w:color="auto"/>
              <w:right w:val="single" w:sz="4" w:space="0" w:color="auto"/>
            </w:tcBorders>
            <w:hideMark/>
          </w:tcPr>
          <w:p w14:paraId="48F6453C" w14:textId="77777777" w:rsidR="000528D8" w:rsidRPr="0090027B" w:rsidRDefault="000528D8" w:rsidP="00D327D1">
            <w:pPr>
              <w:spacing w:line="276" w:lineRule="auto"/>
              <w:jc w:val="both"/>
              <w:rPr>
                <w:rFonts w:eastAsia="Calibri"/>
                <w:lang w:eastAsia="en-US"/>
              </w:rPr>
            </w:pPr>
            <w:r w:rsidRPr="0090027B">
              <w:rPr>
                <w:rFonts w:eastAsia="Calibri"/>
                <w:lang w:eastAsia="en-US"/>
              </w:rPr>
              <w:t>1</w:t>
            </w:r>
          </w:p>
        </w:tc>
      </w:tr>
      <w:tr w:rsidR="000528D8" w:rsidRPr="0090027B" w14:paraId="1C83AA34" w14:textId="77777777" w:rsidTr="00D327D1">
        <w:tc>
          <w:tcPr>
            <w:tcW w:w="2718" w:type="dxa"/>
            <w:vMerge/>
            <w:tcBorders>
              <w:top w:val="single" w:sz="4" w:space="0" w:color="auto"/>
              <w:left w:val="single" w:sz="4" w:space="0" w:color="auto"/>
              <w:bottom w:val="single" w:sz="4" w:space="0" w:color="auto"/>
              <w:right w:val="single" w:sz="4" w:space="0" w:color="auto"/>
            </w:tcBorders>
            <w:vAlign w:val="center"/>
            <w:hideMark/>
          </w:tcPr>
          <w:p w14:paraId="47E668E2" w14:textId="77777777" w:rsidR="000528D8" w:rsidRPr="0090027B" w:rsidRDefault="000528D8" w:rsidP="00D327D1">
            <w:pPr>
              <w:spacing w:line="276" w:lineRule="auto"/>
              <w:jc w:val="both"/>
              <w:rPr>
                <w:rFonts w:eastAsia="Calibri"/>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6D52827C" w14:textId="77777777" w:rsidR="000528D8" w:rsidRPr="0090027B" w:rsidRDefault="000528D8" w:rsidP="00D327D1">
            <w:pPr>
              <w:spacing w:line="276" w:lineRule="auto"/>
              <w:jc w:val="both"/>
              <w:rPr>
                <w:rFonts w:eastAsia="Calibri"/>
                <w:lang w:eastAsia="en-US"/>
              </w:rPr>
            </w:pPr>
            <w:r w:rsidRPr="0090027B">
              <w:rPr>
                <w:rFonts w:eastAsia="Calibri"/>
                <w:lang w:eastAsia="en-US"/>
              </w:rPr>
              <w:t>Sig. (2-tailed)</w:t>
            </w:r>
          </w:p>
        </w:tc>
        <w:tc>
          <w:tcPr>
            <w:tcW w:w="2790" w:type="dxa"/>
            <w:tcBorders>
              <w:top w:val="single" w:sz="4" w:space="0" w:color="auto"/>
              <w:left w:val="single" w:sz="4" w:space="0" w:color="auto"/>
              <w:bottom w:val="single" w:sz="4" w:space="0" w:color="auto"/>
              <w:right w:val="single" w:sz="4" w:space="0" w:color="auto"/>
            </w:tcBorders>
            <w:hideMark/>
          </w:tcPr>
          <w:p w14:paraId="1164CDD4" w14:textId="77777777" w:rsidR="000528D8" w:rsidRPr="0090027B" w:rsidRDefault="000528D8" w:rsidP="00D327D1">
            <w:pPr>
              <w:spacing w:line="276" w:lineRule="auto"/>
              <w:jc w:val="both"/>
              <w:rPr>
                <w:rFonts w:eastAsia="Calibri"/>
                <w:lang w:eastAsia="en-US"/>
              </w:rPr>
            </w:pPr>
            <w:r w:rsidRPr="0090027B">
              <w:rPr>
                <w:rFonts w:eastAsia="Calibri"/>
                <w:lang w:eastAsia="en-US"/>
              </w:rPr>
              <w:t>.000</w:t>
            </w:r>
          </w:p>
        </w:tc>
        <w:tc>
          <w:tcPr>
            <w:tcW w:w="1530" w:type="dxa"/>
            <w:tcBorders>
              <w:top w:val="single" w:sz="4" w:space="0" w:color="auto"/>
              <w:left w:val="single" w:sz="4" w:space="0" w:color="auto"/>
              <w:bottom w:val="single" w:sz="4" w:space="0" w:color="auto"/>
              <w:right w:val="single" w:sz="4" w:space="0" w:color="auto"/>
            </w:tcBorders>
          </w:tcPr>
          <w:p w14:paraId="6338FE61" w14:textId="77777777" w:rsidR="000528D8" w:rsidRPr="0090027B" w:rsidRDefault="000528D8" w:rsidP="00D327D1">
            <w:pPr>
              <w:spacing w:line="276" w:lineRule="auto"/>
              <w:jc w:val="both"/>
              <w:rPr>
                <w:rFonts w:eastAsia="Calibri"/>
                <w:lang w:eastAsia="en-US"/>
              </w:rPr>
            </w:pPr>
          </w:p>
        </w:tc>
      </w:tr>
      <w:tr w:rsidR="000528D8" w:rsidRPr="0090027B" w14:paraId="3472906A" w14:textId="77777777" w:rsidTr="00D327D1">
        <w:tc>
          <w:tcPr>
            <w:tcW w:w="2718" w:type="dxa"/>
            <w:vMerge/>
            <w:tcBorders>
              <w:top w:val="single" w:sz="4" w:space="0" w:color="auto"/>
              <w:left w:val="single" w:sz="4" w:space="0" w:color="auto"/>
              <w:bottom w:val="single" w:sz="4" w:space="0" w:color="auto"/>
              <w:right w:val="single" w:sz="4" w:space="0" w:color="auto"/>
            </w:tcBorders>
            <w:vAlign w:val="center"/>
            <w:hideMark/>
          </w:tcPr>
          <w:p w14:paraId="02255400" w14:textId="77777777" w:rsidR="000528D8" w:rsidRPr="0090027B" w:rsidRDefault="000528D8" w:rsidP="00D327D1">
            <w:pPr>
              <w:spacing w:line="276" w:lineRule="auto"/>
              <w:jc w:val="both"/>
              <w:rPr>
                <w:rFonts w:eastAsia="Calibri"/>
                <w:lang w:eastAsia="en-US"/>
              </w:rPr>
            </w:pPr>
          </w:p>
        </w:tc>
        <w:tc>
          <w:tcPr>
            <w:tcW w:w="2160" w:type="dxa"/>
            <w:tcBorders>
              <w:top w:val="single" w:sz="4" w:space="0" w:color="auto"/>
              <w:left w:val="single" w:sz="4" w:space="0" w:color="auto"/>
              <w:bottom w:val="single" w:sz="4" w:space="0" w:color="auto"/>
              <w:right w:val="single" w:sz="4" w:space="0" w:color="auto"/>
            </w:tcBorders>
            <w:hideMark/>
          </w:tcPr>
          <w:p w14:paraId="6D1445EF" w14:textId="77777777" w:rsidR="000528D8" w:rsidRPr="0090027B" w:rsidRDefault="000528D8" w:rsidP="00D327D1">
            <w:pPr>
              <w:spacing w:line="276" w:lineRule="auto"/>
              <w:jc w:val="both"/>
              <w:rPr>
                <w:rFonts w:eastAsia="Calibri"/>
                <w:lang w:eastAsia="en-US"/>
              </w:rPr>
            </w:pPr>
            <w:r w:rsidRPr="0090027B">
              <w:rPr>
                <w:rFonts w:eastAsia="Calibri"/>
                <w:lang w:eastAsia="en-US"/>
              </w:rPr>
              <w:t>N</w:t>
            </w:r>
          </w:p>
        </w:tc>
        <w:tc>
          <w:tcPr>
            <w:tcW w:w="2790" w:type="dxa"/>
            <w:tcBorders>
              <w:top w:val="single" w:sz="4" w:space="0" w:color="auto"/>
              <w:left w:val="single" w:sz="4" w:space="0" w:color="auto"/>
              <w:bottom w:val="single" w:sz="4" w:space="0" w:color="auto"/>
              <w:right w:val="single" w:sz="4" w:space="0" w:color="auto"/>
            </w:tcBorders>
            <w:hideMark/>
          </w:tcPr>
          <w:p w14:paraId="3DCBDC09"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c>
          <w:tcPr>
            <w:tcW w:w="1530" w:type="dxa"/>
            <w:tcBorders>
              <w:top w:val="single" w:sz="4" w:space="0" w:color="auto"/>
              <w:left w:val="single" w:sz="4" w:space="0" w:color="auto"/>
              <w:bottom w:val="single" w:sz="4" w:space="0" w:color="auto"/>
              <w:right w:val="single" w:sz="4" w:space="0" w:color="auto"/>
            </w:tcBorders>
            <w:hideMark/>
          </w:tcPr>
          <w:p w14:paraId="50C51990"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r>
    </w:tbl>
    <w:p w14:paraId="2A1B09F3"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 Correlation is significant at the 0.01 level (2-tailed).</w:t>
      </w:r>
    </w:p>
    <w:p w14:paraId="6A598824"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lastRenderedPageBreak/>
        <w:t>p</w:t>
      </w:r>
      <w:r w:rsidRPr="0090027B">
        <w:rPr>
          <w:rFonts w:eastAsia="Calibri"/>
          <w:u w:val="single"/>
          <w:lang w:eastAsia="en-US"/>
        </w:rPr>
        <w:t>&lt;</w:t>
      </w:r>
      <w:r w:rsidRPr="0090027B">
        <w:rPr>
          <w:rFonts w:eastAsia="Calibri"/>
          <w:lang w:eastAsia="en-US"/>
        </w:rPr>
        <w:t xml:space="preserve"> 0.05</w:t>
      </w:r>
    </w:p>
    <w:p w14:paraId="07C8B741" w14:textId="06DF143C" w:rsidR="000528D8" w:rsidRPr="0090027B" w:rsidRDefault="000528D8" w:rsidP="000528D8">
      <w:pPr>
        <w:spacing w:line="480" w:lineRule="auto"/>
        <w:jc w:val="both"/>
        <w:rPr>
          <w:rFonts w:eastAsia="Calibri"/>
          <w:bCs/>
          <w:i/>
          <w:lang w:val="en-US" w:eastAsia="en-US"/>
        </w:rPr>
      </w:pPr>
      <w:r w:rsidRPr="0090027B">
        <w:rPr>
          <w:rFonts w:eastAsia="Calibri"/>
          <w:i/>
          <w:lang w:eastAsia="en-US"/>
        </w:rPr>
        <w:t>Source: Primary data</w:t>
      </w:r>
      <w:r w:rsidR="00E927CD">
        <w:rPr>
          <w:rFonts w:eastAsia="Calibri"/>
          <w:i/>
          <w:lang w:eastAsia="en-US"/>
        </w:rPr>
        <w:t xml:space="preserve"> (2017)</w:t>
      </w:r>
    </w:p>
    <w:p w14:paraId="362487FF" w14:textId="02C65525" w:rsidR="000528D8" w:rsidRPr="0090027B" w:rsidRDefault="000528D8" w:rsidP="000528D8">
      <w:pPr>
        <w:tabs>
          <w:tab w:val="left" w:pos="540"/>
        </w:tabs>
        <w:spacing w:after="200" w:line="480" w:lineRule="auto"/>
        <w:jc w:val="both"/>
        <w:rPr>
          <w:rFonts w:eastAsia="Calibri"/>
          <w:color w:val="000000"/>
          <w:lang w:val="en-US" w:eastAsia="en-US"/>
        </w:rPr>
      </w:pPr>
      <w:r w:rsidRPr="0090027B">
        <w:rPr>
          <w:rFonts w:eastAsia="Calibri"/>
          <w:color w:val="000000"/>
          <w:lang w:val="en-US" w:eastAsia="en-US"/>
        </w:rPr>
        <w:t xml:space="preserve">Results in Table </w:t>
      </w:r>
      <w:r w:rsidR="00C84738" w:rsidRPr="0090027B">
        <w:rPr>
          <w:rFonts w:eastAsia="Calibri"/>
          <w:color w:val="000000"/>
          <w:lang w:val="en-US" w:eastAsia="en-US"/>
        </w:rPr>
        <w:t xml:space="preserve">8 </w:t>
      </w:r>
      <w:r w:rsidRPr="0090027B">
        <w:rPr>
          <w:rFonts w:eastAsia="Calibri"/>
          <w:color w:val="000000"/>
          <w:lang w:val="en-US" w:eastAsia="en-US"/>
        </w:rPr>
        <w:t xml:space="preserve">above reveal a positive and significant </w:t>
      </w:r>
      <w:r w:rsidR="00C84738" w:rsidRPr="0090027B">
        <w:rPr>
          <w:rFonts w:eastAsia="Calibri"/>
          <w:color w:val="000000"/>
          <w:lang w:val="en-US" w:eastAsia="en-US"/>
        </w:rPr>
        <w:t xml:space="preserve">relationship </w:t>
      </w:r>
      <w:r w:rsidRPr="0090027B">
        <w:rPr>
          <w:rFonts w:eastAsia="Calibri"/>
          <w:color w:val="000000"/>
          <w:lang w:val="en-US" w:eastAsia="en-US"/>
        </w:rPr>
        <w:t xml:space="preserve">between strengthening preference and reservation </w:t>
      </w:r>
      <w:r w:rsidR="00C84738" w:rsidRPr="0090027B">
        <w:rPr>
          <w:rFonts w:eastAsia="Calibri"/>
          <w:color w:val="000000"/>
          <w:lang w:val="en-US" w:eastAsia="en-US"/>
        </w:rPr>
        <w:t xml:space="preserve">and </w:t>
      </w:r>
      <w:r w:rsidRPr="0090027B">
        <w:rPr>
          <w:rFonts w:eastAsia="Calibri"/>
          <w:color w:val="000000"/>
          <w:lang w:val="en-US" w:eastAsia="en-US"/>
        </w:rPr>
        <w:t xml:space="preserve">procurement performance in </w:t>
      </w:r>
      <w:r w:rsidR="00C84738" w:rsidRPr="0090027B">
        <w:rPr>
          <w:rFonts w:eastAsia="Calibri"/>
          <w:color w:val="000000"/>
          <w:lang w:val="en-US" w:eastAsia="en-US"/>
        </w:rPr>
        <w:t>NITA-U</w:t>
      </w:r>
      <w:r w:rsidRPr="0090027B">
        <w:rPr>
          <w:rFonts w:eastAsia="Calibri"/>
          <w:color w:val="000000"/>
          <w:lang w:val="en-US" w:eastAsia="en-US"/>
        </w:rPr>
        <w:t xml:space="preserve"> (r = .730; p = 0.000) at the 0.05 significance level. </w:t>
      </w:r>
      <w:r w:rsidR="00C84738" w:rsidRPr="0090027B">
        <w:rPr>
          <w:rFonts w:eastAsia="Calibri"/>
          <w:color w:val="000000"/>
          <w:lang w:val="en-US" w:eastAsia="en-US"/>
        </w:rPr>
        <w:t xml:space="preserve">The positive nature of the correlation shows that </w:t>
      </w:r>
      <w:r w:rsidRPr="0090027B">
        <w:rPr>
          <w:rFonts w:eastAsia="Calibri"/>
          <w:color w:val="000000"/>
          <w:lang w:val="en-US" w:eastAsia="en-US"/>
        </w:rPr>
        <w:t xml:space="preserve">procurement performance is </w:t>
      </w:r>
      <w:r w:rsidR="00C84738" w:rsidRPr="0090027B">
        <w:rPr>
          <w:rFonts w:eastAsia="Calibri"/>
          <w:color w:val="000000"/>
          <w:lang w:val="en-US" w:eastAsia="en-US"/>
        </w:rPr>
        <w:t>associated with</w:t>
      </w:r>
      <w:r w:rsidRPr="0090027B">
        <w:rPr>
          <w:rFonts w:eastAsia="Calibri"/>
          <w:color w:val="000000"/>
          <w:lang w:val="en-US" w:eastAsia="en-US"/>
        </w:rPr>
        <w:t xml:space="preserve"> the extent to which public entities strengthen preference and reservation principles that give privileges to local suppliers as a way of promoting and development of local content in the procurement of goods works and services. </w:t>
      </w:r>
    </w:p>
    <w:p w14:paraId="32820A2B" w14:textId="3319569E" w:rsidR="000528D8" w:rsidRPr="0090027B" w:rsidRDefault="00C10C12" w:rsidP="00C10C12">
      <w:pPr>
        <w:pStyle w:val="Heading2"/>
        <w:spacing w:line="480" w:lineRule="auto"/>
        <w:rPr>
          <w:rStyle w:val="Emphasis"/>
          <w:rFonts w:ascii="Times New Roman" w:hAnsi="Times New Roman"/>
          <w:bCs w:val="0"/>
          <w:i w:val="0"/>
          <w:color w:val="auto"/>
          <w:sz w:val="24"/>
          <w:szCs w:val="24"/>
        </w:rPr>
      </w:pPr>
      <w:bookmarkStart w:id="173" w:name="_Toc499842469"/>
      <w:bookmarkStart w:id="174" w:name="_Toc505782788"/>
      <w:r w:rsidRPr="0090027B">
        <w:rPr>
          <w:rStyle w:val="Emphasis"/>
          <w:rFonts w:ascii="Times New Roman" w:hAnsi="Times New Roman"/>
          <w:bCs w:val="0"/>
          <w:i w:val="0"/>
          <w:color w:val="auto"/>
          <w:sz w:val="24"/>
          <w:szCs w:val="24"/>
        </w:rPr>
        <w:t xml:space="preserve">4.5.2. </w:t>
      </w:r>
      <w:r w:rsidR="000528D8" w:rsidRPr="0090027B">
        <w:rPr>
          <w:rStyle w:val="Emphasis"/>
          <w:rFonts w:ascii="Times New Roman" w:hAnsi="Times New Roman"/>
          <w:bCs w:val="0"/>
          <w:i w:val="0"/>
          <w:color w:val="auto"/>
          <w:sz w:val="24"/>
          <w:szCs w:val="24"/>
        </w:rPr>
        <w:t>Regression Analysis</w:t>
      </w:r>
      <w:bookmarkEnd w:id="173"/>
      <w:bookmarkEnd w:id="174"/>
    </w:p>
    <w:p w14:paraId="41CCE6DE" w14:textId="0950BC4D" w:rsidR="000528D8" w:rsidRPr="0090027B" w:rsidRDefault="000528D8" w:rsidP="000528D8">
      <w:pPr>
        <w:tabs>
          <w:tab w:val="left" w:pos="540"/>
        </w:tabs>
        <w:spacing w:after="200" w:line="480" w:lineRule="auto"/>
        <w:jc w:val="both"/>
        <w:rPr>
          <w:rFonts w:eastAsia="Calibri"/>
          <w:b/>
          <w:lang w:val="en-US" w:eastAsia="en-US"/>
        </w:rPr>
      </w:pPr>
      <w:r w:rsidRPr="0090027B">
        <w:rPr>
          <w:rFonts w:eastAsia="Calibri"/>
          <w:lang w:val="en-US" w:eastAsia="en-US"/>
        </w:rPr>
        <w:t xml:space="preserve">So as to </w:t>
      </w:r>
      <w:r w:rsidR="00E927CD">
        <w:rPr>
          <w:rFonts w:eastAsia="Calibri"/>
          <w:lang w:val="en-US" w:eastAsia="en-US"/>
        </w:rPr>
        <w:t>find out</w:t>
      </w:r>
      <w:r w:rsidRPr="0090027B">
        <w:rPr>
          <w:rFonts w:eastAsia="Calibri"/>
          <w:lang w:val="en-US" w:eastAsia="en-US"/>
        </w:rPr>
        <w:t xml:space="preserve"> the </w:t>
      </w:r>
      <w:r w:rsidR="00E927CD" w:rsidRPr="0090027B">
        <w:rPr>
          <w:rFonts w:eastAsia="Calibri"/>
          <w:lang w:val="en-US" w:eastAsia="en-US"/>
        </w:rPr>
        <w:t>degree</w:t>
      </w:r>
      <w:r w:rsidRPr="0090027B">
        <w:rPr>
          <w:rFonts w:eastAsia="Calibri"/>
          <w:lang w:val="en-US" w:eastAsia="en-US"/>
        </w:rPr>
        <w:t xml:space="preserve"> to which strengthening preference and reservation affects procurement performance, a regression test was conducted and </w:t>
      </w:r>
      <w:r w:rsidR="00E927CD">
        <w:rPr>
          <w:rFonts w:eastAsia="Calibri"/>
          <w:lang w:val="en-US" w:eastAsia="en-US"/>
        </w:rPr>
        <w:t>findings</w:t>
      </w:r>
      <w:r w:rsidRPr="0090027B">
        <w:rPr>
          <w:rFonts w:eastAsia="Calibri"/>
          <w:lang w:val="en-US" w:eastAsia="en-US"/>
        </w:rPr>
        <w:t xml:space="preserve"> are presented in table </w:t>
      </w:r>
      <w:r w:rsidR="004A44F8" w:rsidRPr="0090027B">
        <w:rPr>
          <w:rFonts w:eastAsia="Calibri"/>
          <w:lang w:val="en-US" w:eastAsia="en-US"/>
        </w:rPr>
        <w:t xml:space="preserve">9 </w:t>
      </w:r>
      <w:r w:rsidRPr="0090027B">
        <w:rPr>
          <w:rFonts w:eastAsia="Calibri"/>
          <w:lang w:val="en-US" w:eastAsia="en-US"/>
        </w:rPr>
        <w:t>below.</w:t>
      </w:r>
    </w:p>
    <w:p w14:paraId="6CC1A4EB" w14:textId="2AA3D5E0" w:rsidR="000528D8" w:rsidRPr="0090027B" w:rsidRDefault="000528D8" w:rsidP="00CD052F">
      <w:pPr>
        <w:pStyle w:val="Heading1"/>
        <w:spacing w:line="360" w:lineRule="auto"/>
        <w:jc w:val="both"/>
        <w:rPr>
          <w:rFonts w:ascii="Times New Roman" w:hAnsi="Times New Roman" w:cs="Times New Roman"/>
          <w:sz w:val="24"/>
          <w:szCs w:val="24"/>
        </w:rPr>
      </w:pPr>
      <w:bookmarkStart w:id="175" w:name="_Toc499842470"/>
      <w:bookmarkStart w:id="176" w:name="_Toc505774395"/>
      <w:bookmarkStart w:id="177" w:name="_Toc505782789"/>
      <w:r w:rsidRPr="0090027B">
        <w:rPr>
          <w:rFonts w:ascii="Times New Roman" w:hAnsi="Times New Roman" w:cs="Times New Roman"/>
          <w:sz w:val="24"/>
          <w:szCs w:val="24"/>
        </w:rPr>
        <w:t xml:space="preserve">Table </w:t>
      </w:r>
      <w:r w:rsidR="004A44F8" w:rsidRPr="0090027B">
        <w:rPr>
          <w:rFonts w:ascii="Times New Roman" w:hAnsi="Times New Roman" w:cs="Times New Roman"/>
          <w:sz w:val="24"/>
          <w:szCs w:val="24"/>
        </w:rPr>
        <w:t>9</w:t>
      </w:r>
      <w:r w:rsidRPr="0090027B">
        <w:rPr>
          <w:rFonts w:ascii="Times New Roman" w:hAnsi="Times New Roman" w:cs="Times New Roman"/>
          <w:sz w:val="24"/>
          <w:szCs w:val="24"/>
        </w:rPr>
        <w:t>: Regression Analysis results between strengthening preference and reservation on procurement performance</w:t>
      </w:r>
      <w:bookmarkEnd w:id="175"/>
      <w:bookmarkEnd w:id="176"/>
      <w:bookmarkEnd w:id="177"/>
      <w:r w:rsidRPr="0090027B">
        <w:rPr>
          <w:rFonts w:ascii="Times New Roman" w:hAnsi="Times New Roman" w:cs="Times New Roman"/>
          <w:sz w:val="24"/>
          <w:szCs w:val="24"/>
        </w:rPr>
        <w:t xml:space="preserve"> </w:t>
      </w: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97"/>
      </w:tblGrid>
      <w:tr w:rsidR="000528D8" w:rsidRPr="0090027B" w14:paraId="56B87D23" w14:textId="77777777" w:rsidTr="000528D8">
        <w:trPr>
          <w:cantSplit/>
        </w:trPr>
        <w:tc>
          <w:tcPr>
            <w:tcW w:w="5797" w:type="dxa"/>
            <w:tcBorders>
              <w:top w:val="nil"/>
              <w:left w:val="nil"/>
              <w:bottom w:val="nil"/>
              <w:right w:val="nil"/>
            </w:tcBorders>
            <w:shd w:val="clear" w:color="auto" w:fill="FFFFFF"/>
          </w:tcPr>
          <w:p w14:paraId="5BE0B624" w14:textId="77777777" w:rsidR="000528D8" w:rsidRPr="0090027B" w:rsidRDefault="000528D8" w:rsidP="00CD052F">
            <w:pPr>
              <w:autoSpaceDE w:val="0"/>
              <w:autoSpaceDN w:val="0"/>
              <w:adjustRightInd w:val="0"/>
              <w:spacing w:line="360" w:lineRule="auto"/>
              <w:ind w:right="60"/>
              <w:jc w:val="both"/>
              <w:rPr>
                <w:rFonts w:eastAsia="Calibri"/>
                <w:color w:val="000000"/>
                <w:lang w:val="en-US" w:eastAsia="en-US"/>
              </w:rPr>
            </w:pPr>
            <w:r w:rsidRPr="0090027B">
              <w:rPr>
                <w:rFonts w:eastAsia="Calibri"/>
                <w:color w:val="000000"/>
                <w:lang w:val="en-US" w:eastAsia="en-US"/>
              </w:rPr>
              <w:t xml:space="preserve">                                                     Model Summary</w:t>
            </w:r>
          </w:p>
        </w:tc>
      </w:tr>
    </w:tbl>
    <w:p w14:paraId="7EA57D6E" w14:textId="77777777" w:rsidR="000528D8" w:rsidRPr="0090027B" w:rsidRDefault="000528D8" w:rsidP="000528D8">
      <w:pPr>
        <w:spacing w:line="276" w:lineRule="auto"/>
        <w:jc w:val="both"/>
        <w:rPr>
          <w:rFonts w:eastAsia="Calibri"/>
          <w:vanish/>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1710"/>
        <w:gridCol w:w="1710"/>
        <w:gridCol w:w="2160"/>
        <w:gridCol w:w="1710"/>
      </w:tblGrid>
      <w:tr w:rsidR="000528D8" w:rsidRPr="0090027B" w14:paraId="0F319DFD" w14:textId="77777777" w:rsidTr="000528D8">
        <w:tc>
          <w:tcPr>
            <w:tcW w:w="1638" w:type="dxa"/>
            <w:shd w:val="clear" w:color="auto" w:fill="auto"/>
          </w:tcPr>
          <w:p w14:paraId="2DC9DD5F" w14:textId="77777777" w:rsidR="000528D8" w:rsidRPr="0090027B" w:rsidRDefault="000528D8" w:rsidP="00D327D1">
            <w:pPr>
              <w:tabs>
                <w:tab w:val="left" w:pos="540"/>
              </w:tabs>
              <w:spacing w:line="276" w:lineRule="auto"/>
              <w:jc w:val="both"/>
              <w:rPr>
                <w:rFonts w:eastAsia="Calibri"/>
                <w:b/>
                <w:bCs/>
                <w:lang w:val="en-US" w:eastAsia="en-US"/>
              </w:rPr>
            </w:pPr>
            <w:r w:rsidRPr="0090027B">
              <w:rPr>
                <w:rFonts w:eastAsia="Calibri"/>
                <w:lang w:val="en-US" w:eastAsia="en-US"/>
              </w:rPr>
              <w:t xml:space="preserve">                                        </w:t>
            </w:r>
            <w:r w:rsidRPr="0090027B">
              <w:rPr>
                <w:rFonts w:eastAsia="Calibri"/>
                <w:b/>
                <w:bCs/>
                <w:lang w:val="en-US" w:eastAsia="en-US"/>
              </w:rPr>
              <w:t xml:space="preserve">Model </w:t>
            </w:r>
          </w:p>
        </w:tc>
        <w:tc>
          <w:tcPr>
            <w:tcW w:w="1710" w:type="dxa"/>
            <w:shd w:val="clear" w:color="auto" w:fill="auto"/>
          </w:tcPr>
          <w:p w14:paraId="343E5B75" w14:textId="77777777" w:rsidR="000528D8" w:rsidRPr="0090027B" w:rsidRDefault="000528D8" w:rsidP="00D327D1">
            <w:pPr>
              <w:tabs>
                <w:tab w:val="left" w:pos="540"/>
              </w:tabs>
              <w:spacing w:line="276" w:lineRule="auto"/>
              <w:jc w:val="both"/>
              <w:rPr>
                <w:rFonts w:eastAsia="Calibri"/>
                <w:b/>
                <w:bCs/>
                <w:lang w:val="en-US" w:eastAsia="en-US"/>
              </w:rPr>
            </w:pPr>
            <w:r w:rsidRPr="0090027B">
              <w:rPr>
                <w:rFonts w:eastAsia="Calibri"/>
                <w:b/>
                <w:bCs/>
                <w:lang w:val="en-US" w:eastAsia="en-US"/>
              </w:rPr>
              <w:t>R</w:t>
            </w:r>
          </w:p>
        </w:tc>
        <w:tc>
          <w:tcPr>
            <w:tcW w:w="1710" w:type="dxa"/>
            <w:shd w:val="clear" w:color="auto" w:fill="auto"/>
          </w:tcPr>
          <w:p w14:paraId="57475817" w14:textId="77777777" w:rsidR="000528D8" w:rsidRPr="0090027B" w:rsidRDefault="000528D8" w:rsidP="00D327D1">
            <w:pPr>
              <w:tabs>
                <w:tab w:val="left" w:pos="540"/>
              </w:tabs>
              <w:spacing w:line="276" w:lineRule="auto"/>
              <w:jc w:val="both"/>
              <w:rPr>
                <w:rFonts w:eastAsia="Calibri"/>
                <w:b/>
                <w:bCs/>
                <w:lang w:val="en-US" w:eastAsia="en-US"/>
              </w:rPr>
            </w:pPr>
            <w:r w:rsidRPr="0090027B">
              <w:rPr>
                <w:rFonts w:eastAsia="Calibri"/>
                <w:b/>
                <w:bCs/>
                <w:lang w:val="en-US" w:eastAsia="en-US"/>
              </w:rPr>
              <w:t>R Square</w:t>
            </w:r>
          </w:p>
        </w:tc>
        <w:tc>
          <w:tcPr>
            <w:tcW w:w="2160" w:type="dxa"/>
            <w:shd w:val="clear" w:color="auto" w:fill="auto"/>
          </w:tcPr>
          <w:p w14:paraId="670B5A39" w14:textId="77777777" w:rsidR="000528D8" w:rsidRPr="0090027B" w:rsidRDefault="000528D8" w:rsidP="00D327D1">
            <w:pPr>
              <w:tabs>
                <w:tab w:val="left" w:pos="540"/>
              </w:tabs>
              <w:spacing w:line="276" w:lineRule="auto"/>
              <w:jc w:val="both"/>
              <w:rPr>
                <w:rFonts w:eastAsia="Calibri"/>
                <w:b/>
                <w:bCs/>
                <w:lang w:val="en-US" w:eastAsia="en-US"/>
              </w:rPr>
            </w:pPr>
            <w:r w:rsidRPr="0090027B">
              <w:rPr>
                <w:rFonts w:eastAsia="Calibri"/>
                <w:b/>
                <w:bCs/>
                <w:lang w:val="en-US" w:eastAsia="en-US"/>
              </w:rPr>
              <w:t>Adjusted R Square</w:t>
            </w:r>
          </w:p>
        </w:tc>
        <w:tc>
          <w:tcPr>
            <w:tcW w:w="1710" w:type="dxa"/>
            <w:shd w:val="clear" w:color="auto" w:fill="auto"/>
          </w:tcPr>
          <w:p w14:paraId="39911DD1" w14:textId="77777777" w:rsidR="000528D8" w:rsidRPr="0090027B" w:rsidRDefault="000528D8" w:rsidP="00D327D1">
            <w:pPr>
              <w:tabs>
                <w:tab w:val="left" w:pos="540"/>
              </w:tabs>
              <w:spacing w:line="276" w:lineRule="auto"/>
              <w:jc w:val="both"/>
              <w:rPr>
                <w:rFonts w:eastAsia="Calibri"/>
                <w:b/>
                <w:bCs/>
                <w:lang w:val="en-US" w:eastAsia="en-US"/>
              </w:rPr>
            </w:pPr>
            <w:r w:rsidRPr="0090027B">
              <w:rPr>
                <w:rFonts w:eastAsia="Calibri"/>
                <w:b/>
                <w:bCs/>
                <w:lang w:val="en-US" w:eastAsia="en-US"/>
              </w:rPr>
              <w:t xml:space="preserve">Std. Error of the Estimate </w:t>
            </w:r>
          </w:p>
        </w:tc>
      </w:tr>
      <w:tr w:rsidR="000528D8" w:rsidRPr="0090027B" w14:paraId="22CCD65A" w14:textId="77777777" w:rsidTr="00D327D1">
        <w:trPr>
          <w:trHeight w:val="665"/>
        </w:trPr>
        <w:tc>
          <w:tcPr>
            <w:tcW w:w="1638" w:type="dxa"/>
            <w:shd w:val="clear" w:color="auto" w:fill="auto"/>
          </w:tcPr>
          <w:p w14:paraId="7D86BC30" w14:textId="77777777" w:rsidR="000528D8" w:rsidRPr="0090027B" w:rsidRDefault="000528D8" w:rsidP="00D327D1">
            <w:pPr>
              <w:tabs>
                <w:tab w:val="left" w:pos="540"/>
              </w:tabs>
              <w:spacing w:line="276" w:lineRule="auto"/>
              <w:jc w:val="both"/>
              <w:rPr>
                <w:rFonts w:eastAsia="Calibri"/>
                <w:bCs/>
                <w:lang w:val="en-US" w:eastAsia="en-US"/>
              </w:rPr>
            </w:pPr>
          </w:p>
          <w:p w14:paraId="34EE7001" w14:textId="77777777" w:rsidR="000528D8" w:rsidRPr="0090027B" w:rsidRDefault="000528D8" w:rsidP="00D327D1">
            <w:pPr>
              <w:tabs>
                <w:tab w:val="left" w:pos="540"/>
              </w:tabs>
              <w:spacing w:line="276" w:lineRule="auto"/>
              <w:jc w:val="both"/>
              <w:rPr>
                <w:rFonts w:eastAsia="Calibri"/>
                <w:bCs/>
                <w:lang w:val="en-US" w:eastAsia="en-US"/>
              </w:rPr>
            </w:pPr>
            <w:r w:rsidRPr="0090027B">
              <w:rPr>
                <w:rFonts w:eastAsia="Calibri"/>
                <w:bCs/>
                <w:lang w:val="en-US" w:eastAsia="en-US"/>
              </w:rPr>
              <w:t>1</w:t>
            </w:r>
          </w:p>
        </w:tc>
        <w:tc>
          <w:tcPr>
            <w:tcW w:w="1710" w:type="dxa"/>
            <w:shd w:val="clear" w:color="auto" w:fill="auto"/>
          </w:tcPr>
          <w:p w14:paraId="3A4BA5DD" w14:textId="77777777" w:rsidR="000528D8" w:rsidRPr="0090027B" w:rsidRDefault="000528D8" w:rsidP="00D327D1">
            <w:pPr>
              <w:tabs>
                <w:tab w:val="left" w:pos="540"/>
              </w:tabs>
              <w:spacing w:line="276" w:lineRule="auto"/>
              <w:jc w:val="both"/>
              <w:rPr>
                <w:rFonts w:eastAsia="Calibri"/>
                <w:color w:val="000000"/>
                <w:lang w:val="en-US" w:eastAsia="en-US"/>
              </w:rPr>
            </w:pPr>
          </w:p>
          <w:p w14:paraId="0326DE6A" w14:textId="77777777" w:rsidR="000528D8" w:rsidRPr="0090027B" w:rsidRDefault="000528D8" w:rsidP="00D327D1">
            <w:pPr>
              <w:tabs>
                <w:tab w:val="left" w:pos="540"/>
              </w:tabs>
              <w:spacing w:line="276" w:lineRule="auto"/>
              <w:jc w:val="both"/>
              <w:rPr>
                <w:rFonts w:eastAsia="Calibri"/>
                <w:bCs/>
                <w:lang w:val="en-US" w:eastAsia="en-US"/>
              </w:rPr>
            </w:pPr>
            <w:r w:rsidRPr="0090027B">
              <w:rPr>
                <w:rFonts w:eastAsia="Calibri"/>
                <w:color w:val="000000"/>
                <w:lang w:val="en-US" w:eastAsia="en-US"/>
              </w:rPr>
              <w:t>730</w:t>
            </w:r>
            <w:r w:rsidRPr="0090027B">
              <w:rPr>
                <w:rFonts w:eastAsia="Calibri"/>
                <w:color w:val="000000"/>
                <w:vertAlign w:val="superscript"/>
                <w:lang w:val="en-US" w:eastAsia="en-US"/>
              </w:rPr>
              <w:t>a</w:t>
            </w:r>
          </w:p>
        </w:tc>
        <w:tc>
          <w:tcPr>
            <w:tcW w:w="1710" w:type="dxa"/>
            <w:shd w:val="clear" w:color="auto" w:fill="auto"/>
          </w:tcPr>
          <w:p w14:paraId="052F34CB" w14:textId="77777777" w:rsidR="000528D8" w:rsidRPr="0090027B" w:rsidRDefault="000528D8" w:rsidP="00D327D1">
            <w:pPr>
              <w:tabs>
                <w:tab w:val="left" w:pos="540"/>
              </w:tabs>
              <w:spacing w:line="276" w:lineRule="auto"/>
              <w:jc w:val="both"/>
              <w:rPr>
                <w:rFonts w:eastAsia="Calibri"/>
                <w:bCs/>
                <w:lang w:val="en-US" w:eastAsia="en-US"/>
              </w:rPr>
            </w:pPr>
          </w:p>
          <w:p w14:paraId="7F0910A2" w14:textId="77777777" w:rsidR="000528D8" w:rsidRPr="0090027B" w:rsidRDefault="000528D8" w:rsidP="00D327D1">
            <w:pPr>
              <w:tabs>
                <w:tab w:val="left" w:pos="540"/>
              </w:tabs>
              <w:spacing w:line="276" w:lineRule="auto"/>
              <w:jc w:val="both"/>
              <w:rPr>
                <w:rFonts w:eastAsia="Calibri"/>
                <w:bCs/>
                <w:lang w:val="en-US" w:eastAsia="en-US"/>
              </w:rPr>
            </w:pPr>
            <w:r w:rsidRPr="0090027B">
              <w:rPr>
                <w:rFonts w:eastAsia="Calibri"/>
                <w:bCs/>
                <w:lang w:val="en-US" w:eastAsia="en-US"/>
              </w:rPr>
              <w:t>.532</w:t>
            </w:r>
          </w:p>
        </w:tc>
        <w:tc>
          <w:tcPr>
            <w:tcW w:w="2160" w:type="dxa"/>
            <w:shd w:val="clear" w:color="auto" w:fill="auto"/>
          </w:tcPr>
          <w:p w14:paraId="19D0133A" w14:textId="77777777" w:rsidR="000528D8" w:rsidRPr="0090027B" w:rsidRDefault="000528D8" w:rsidP="00D327D1">
            <w:pPr>
              <w:tabs>
                <w:tab w:val="left" w:pos="540"/>
              </w:tabs>
              <w:spacing w:line="276" w:lineRule="auto"/>
              <w:jc w:val="both"/>
              <w:rPr>
                <w:rFonts w:eastAsia="Calibri"/>
                <w:bCs/>
                <w:lang w:val="en-US" w:eastAsia="en-US"/>
              </w:rPr>
            </w:pPr>
          </w:p>
          <w:p w14:paraId="5E7E507D" w14:textId="77777777" w:rsidR="000528D8" w:rsidRPr="0090027B" w:rsidRDefault="000528D8" w:rsidP="00D327D1">
            <w:pPr>
              <w:tabs>
                <w:tab w:val="left" w:pos="540"/>
              </w:tabs>
              <w:spacing w:line="276" w:lineRule="auto"/>
              <w:jc w:val="both"/>
              <w:rPr>
                <w:rFonts w:eastAsia="Calibri"/>
                <w:bCs/>
                <w:lang w:val="en-US" w:eastAsia="en-US"/>
              </w:rPr>
            </w:pPr>
            <w:r w:rsidRPr="0090027B">
              <w:rPr>
                <w:rFonts w:eastAsia="Calibri"/>
                <w:bCs/>
                <w:lang w:val="en-US" w:eastAsia="en-US"/>
              </w:rPr>
              <w:t>.524</w:t>
            </w:r>
          </w:p>
          <w:p w14:paraId="2EE2C2FF" w14:textId="77777777" w:rsidR="000528D8" w:rsidRPr="0090027B" w:rsidRDefault="000528D8" w:rsidP="00D327D1">
            <w:pPr>
              <w:tabs>
                <w:tab w:val="left" w:pos="540"/>
              </w:tabs>
              <w:spacing w:line="276" w:lineRule="auto"/>
              <w:jc w:val="both"/>
              <w:rPr>
                <w:rFonts w:eastAsia="Calibri"/>
                <w:bCs/>
                <w:lang w:val="en-US" w:eastAsia="en-US"/>
              </w:rPr>
            </w:pPr>
          </w:p>
        </w:tc>
        <w:tc>
          <w:tcPr>
            <w:tcW w:w="1710" w:type="dxa"/>
            <w:shd w:val="clear" w:color="auto" w:fill="auto"/>
          </w:tcPr>
          <w:p w14:paraId="4C5F8694" w14:textId="77777777" w:rsidR="000528D8" w:rsidRPr="0090027B" w:rsidRDefault="000528D8" w:rsidP="00D327D1">
            <w:pPr>
              <w:tabs>
                <w:tab w:val="left" w:pos="540"/>
              </w:tabs>
              <w:spacing w:line="276" w:lineRule="auto"/>
              <w:jc w:val="both"/>
              <w:rPr>
                <w:rFonts w:eastAsia="Calibri"/>
                <w:bCs/>
                <w:lang w:val="en-US" w:eastAsia="en-US"/>
              </w:rPr>
            </w:pPr>
          </w:p>
          <w:p w14:paraId="07BAC2B9" w14:textId="77777777" w:rsidR="000528D8" w:rsidRPr="0090027B" w:rsidRDefault="000528D8" w:rsidP="00D327D1">
            <w:pPr>
              <w:tabs>
                <w:tab w:val="left" w:pos="540"/>
              </w:tabs>
              <w:spacing w:line="276" w:lineRule="auto"/>
              <w:jc w:val="both"/>
              <w:rPr>
                <w:rFonts w:eastAsia="Calibri"/>
                <w:bCs/>
                <w:lang w:val="en-US" w:eastAsia="en-US"/>
              </w:rPr>
            </w:pPr>
            <w:r w:rsidRPr="0090027B">
              <w:rPr>
                <w:rFonts w:eastAsia="Calibri"/>
                <w:bCs/>
                <w:lang w:val="en-US" w:eastAsia="en-US"/>
              </w:rPr>
              <w:t>.51566</w:t>
            </w:r>
          </w:p>
        </w:tc>
      </w:tr>
    </w:tbl>
    <w:p w14:paraId="2747F571" w14:textId="77777777" w:rsidR="000528D8" w:rsidRPr="0090027B" w:rsidRDefault="000528D8" w:rsidP="000528D8">
      <w:pPr>
        <w:numPr>
          <w:ilvl w:val="0"/>
          <w:numId w:val="41"/>
        </w:numPr>
        <w:tabs>
          <w:tab w:val="left" w:pos="540"/>
        </w:tabs>
        <w:spacing w:after="200" w:line="360" w:lineRule="auto"/>
        <w:contextualSpacing/>
        <w:jc w:val="both"/>
        <w:rPr>
          <w:rFonts w:eastAsia="Calibri"/>
          <w:bCs/>
          <w:lang w:val="en-US" w:eastAsia="en-US"/>
        </w:rPr>
      </w:pPr>
      <w:r w:rsidRPr="0090027B">
        <w:rPr>
          <w:rFonts w:eastAsia="Calibri"/>
          <w:bCs/>
          <w:lang w:val="en-US" w:eastAsia="en-US"/>
        </w:rPr>
        <w:t xml:space="preserve">Predictors: (Constant), strengthening preference and reservation </w:t>
      </w:r>
    </w:p>
    <w:p w14:paraId="0E9FB31D" w14:textId="77777777" w:rsidR="000528D8" w:rsidRPr="0090027B" w:rsidRDefault="000528D8" w:rsidP="000528D8">
      <w:pPr>
        <w:tabs>
          <w:tab w:val="left" w:pos="540"/>
        </w:tabs>
        <w:spacing w:after="200" w:line="360" w:lineRule="auto"/>
        <w:jc w:val="both"/>
        <w:rPr>
          <w:rFonts w:eastAsia="Calibri"/>
          <w:bCs/>
          <w:lang w:val="en-US" w:eastAsia="en-US"/>
        </w:rPr>
      </w:pPr>
      <w:r w:rsidRPr="0090027B">
        <w:rPr>
          <w:rFonts w:eastAsia="Calibri"/>
          <w:bCs/>
          <w:lang w:val="en-US" w:eastAsia="en-US"/>
        </w:rPr>
        <w:t>b. Dependent Variable: Procurement Performance</w:t>
      </w:r>
    </w:p>
    <w:p w14:paraId="1FA728D1" w14:textId="374A1C14" w:rsidR="000528D8" w:rsidRPr="0090027B" w:rsidRDefault="00EA1604" w:rsidP="000528D8">
      <w:pPr>
        <w:tabs>
          <w:tab w:val="left" w:pos="540"/>
        </w:tabs>
        <w:spacing w:after="200" w:line="480" w:lineRule="auto"/>
        <w:jc w:val="both"/>
        <w:rPr>
          <w:rFonts w:eastAsia="Calibri"/>
          <w:bCs/>
          <w:lang w:val="en-US" w:eastAsia="en-US"/>
        </w:rPr>
      </w:pPr>
      <w:r w:rsidRPr="0090027B">
        <w:rPr>
          <w:rFonts w:eastAsia="Calibri"/>
          <w:bCs/>
          <w:lang w:val="en-US" w:eastAsia="en-US"/>
        </w:rPr>
        <w:t>As observed in table 9, the adjusted R Square (</w:t>
      </w:r>
      <w:r w:rsidR="000528D8" w:rsidRPr="0090027B">
        <w:rPr>
          <w:rFonts w:eastAsia="Calibri"/>
          <w:bCs/>
          <w:lang w:val="en-US" w:eastAsia="en-US"/>
        </w:rPr>
        <w:t>Coefficient of determination</w:t>
      </w:r>
      <w:r w:rsidRPr="0090027B">
        <w:rPr>
          <w:rFonts w:eastAsia="Calibri"/>
          <w:bCs/>
          <w:lang w:val="en-US" w:eastAsia="en-US"/>
        </w:rPr>
        <w:t>)</w:t>
      </w:r>
      <w:r w:rsidR="000528D8" w:rsidRPr="0090027B">
        <w:rPr>
          <w:rFonts w:eastAsia="Calibri"/>
          <w:bCs/>
          <w:lang w:val="en-US" w:eastAsia="en-US"/>
        </w:rPr>
        <w:t xml:space="preserve"> value is .524 indicating that strengthening preference and reservation explains 52.4% </w:t>
      </w:r>
      <w:r w:rsidRPr="0090027B">
        <w:rPr>
          <w:rFonts w:eastAsia="Calibri"/>
          <w:bCs/>
          <w:lang w:val="en-US" w:eastAsia="en-US"/>
        </w:rPr>
        <w:t xml:space="preserve">of the </w:t>
      </w:r>
      <w:r w:rsidR="000528D8" w:rsidRPr="0090027B">
        <w:rPr>
          <w:rFonts w:eastAsia="Calibri"/>
          <w:bCs/>
          <w:lang w:val="en-US" w:eastAsia="en-US"/>
        </w:rPr>
        <w:t xml:space="preserve">variation in </w:t>
      </w:r>
      <w:r w:rsidR="000528D8" w:rsidRPr="0090027B">
        <w:rPr>
          <w:rFonts w:eastAsia="Calibri"/>
          <w:bCs/>
          <w:lang w:val="en-US" w:eastAsia="en-US"/>
        </w:rPr>
        <w:lastRenderedPageBreak/>
        <w:t xml:space="preserve">procurement performance at NITA Uganda. </w:t>
      </w:r>
      <w:r w:rsidRPr="0090027B">
        <w:rPr>
          <w:rFonts w:eastAsia="Calibri"/>
          <w:bCs/>
          <w:lang w:val="en-US" w:eastAsia="en-US"/>
        </w:rPr>
        <w:t xml:space="preserve">The rest of the variation could be attributed to other factors, other than strengthening preference and </w:t>
      </w:r>
      <w:r w:rsidR="0010746A" w:rsidRPr="0090027B">
        <w:rPr>
          <w:rFonts w:eastAsia="Calibri"/>
          <w:bCs/>
          <w:lang w:val="en-US" w:eastAsia="en-US"/>
        </w:rPr>
        <w:t>reservation.</w:t>
      </w:r>
    </w:p>
    <w:p w14:paraId="0A831DAB" w14:textId="4BC566EC" w:rsidR="000528D8" w:rsidRPr="0090027B" w:rsidRDefault="000528D8" w:rsidP="00B1208C">
      <w:pPr>
        <w:tabs>
          <w:tab w:val="left" w:pos="540"/>
        </w:tabs>
        <w:spacing w:after="200" w:line="480" w:lineRule="auto"/>
        <w:jc w:val="both"/>
        <w:rPr>
          <w:rFonts w:eastAsia="Calibri"/>
          <w:b/>
          <w:bCs/>
          <w:lang w:val="en-US" w:eastAsia="en-US"/>
        </w:rPr>
      </w:pPr>
      <w:r w:rsidRPr="0090027B">
        <w:rPr>
          <w:rFonts w:eastAsia="Calibri"/>
          <w:bCs/>
          <w:lang w:val="en-US" w:eastAsia="en-US"/>
        </w:rPr>
        <w:t xml:space="preserve">The researcher further carried out a regression Coefficient </w:t>
      </w:r>
      <w:r w:rsidR="0010746A" w:rsidRPr="0090027B">
        <w:rPr>
          <w:rFonts w:eastAsia="Calibri"/>
          <w:bCs/>
          <w:lang w:val="en-US" w:eastAsia="en-US"/>
        </w:rPr>
        <w:t xml:space="preserve">analysis </w:t>
      </w:r>
      <w:r w:rsidRPr="0090027B">
        <w:rPr>
          <w:rFonts w:eastAsia="Calibri"/>
          <w:bCs/>
          <w:lang w:val="en-US" w:eastAsia="en-US"/>
        </w:rPr>
        <w:t xml:space="preserve">on strengthening preference and reservation on procurement performance as presented in table </w:t>
      </w:r>
      <w:r w:rsidR="0010746A" w:rsidRPr="0090027B">
        <w:rPr>
          <w:rFonts w:eastAsia="Calibri"/>
          <w:bCs/>
          <w:lang w:val="en-US" w:eastAsia="en-US"/>
        </w:rPr>
        <w:t xml:space="preserve">10 </w:t>
      </w:r>
      <w:r w:rsidRPr="0090027B">
        <w:rPr>
          <w:rFonts w:eastAsia="Calibri"/>
          <w:bCs/>
          <w:lang w:val="en-US" w:eastAsia="en-US"/>
        </w:rPr>
        <w:t xml:space="preserve">below. </w:t>
      </w:r>
    </w:p>
    <w:p w14:paraId="50D43A46" w14:textId="6F0A50BC" w:rsidR="000528D8" w:rsidRPr="0090027B" w:rsidRDefault="000528D8" w:rsidP="00CD052F">
      <w:pPr>
        <w:pStyle w:val="Heading1"/>
        <w:spacing w:line="360" w:lineRule="auto"/>
        <w:jc w:val="both"/>
        <w:rPr>
          <w:rFonts w:ascii="Times New Roman" w:hAnsi="Times New Roman" w:cs="Times New Roman"/>
          <w:sz w:val="24"/>
          <w:szCs w:val="24"/>
        </w:rPr>
      </w:pPr>
      <w:bookmarkStart w:id="178" w:name="_Toc499842471"/>
      <w:bookmarkStart w:id="179" w:name="_Toc505774396"/>
      <w:bookmarkStart w:id="180" w:name="_Toc505782790"/>
      <w:r w:rsidRPr="0090027B">
        <w:rPr>
          <w:rFonts w:ascii="Times New Roman" w:hAnsi="Times New Roman" w:cs="Times New Roman"/>
          <w:sz w:val="24"/>
          <w:szCs w:val="24"/>
        </w:rPr>
        <w:t xml:space="preserve">Table </w:t>
      </w:r>
      <w:r w:rsidR="0010746A" w:rsidRPr="0090027B">
        <w:rPr>
          <w:rFonts w:ascii="Times New Roman" w:hAnsi="Times New Roman" w:cs="Times New Roman"/>
          <w:sz w:val="24"/>
          <w:szCs w:val="24"/>
        </w:rPr>
        <w:t>10</w:t>
      </w:r>
      <w:r w:rsidRPr="0090027B">
        <w:rPr>
          <w:rFonts w:ascii="Times New Roman" w:hAnsi="Times New Roman" w:cs="Times New Roman"/>
          <w:sz w:val="24"/>
          <w:szCs w:val="24"/>
        </w:rPr>
        <w:t>: Regression Analysis Coefficient on strengthening preference and reservation on procurement performance</w:t>
      </w:r>
      <w:bookmarkEnd w:id="178"/>
      <w:bookmarkEnd w:id="179"/>
      <w:bookmarkEnd w:id="180"/>
    </w:p>
    <w:tbl>
      <w:tblPr>
        <w:tblStyle w:val="TableGrid2"/>
        <w:tblW w:w="8550" w:type="dxa"/>
        <w:tblLayout w:type="fixed"/>
        <w:tblLook w:val="0000" w:firstRow="0" w:lastRow="0" w:firstColumn="0" w:lastColumn="0" w:noHBand="0" w:noVBand="0"/>
      </w:tblPr>
      <w:tblGrid>
        <w:gridCol w:w="2808"/>
        <w:gridCol w:w="810"/>
        <w:gridCol w:w="1440"/>
        <w:gridCol w:w="1602"/>
        <w:gridCol w:w="1080"/>
        <w:gridCol w:w="810"/>
      </w:tblGrid>
      <w:tr w:rsidR="000528D8" w:rsidRPr="0090027B" w14:paraId="4E317418" w14:textId="77777777" w:rsidTr="00D327D1">
        <w:tc>
          <w:tcPr>
            <w:tcW w:w="2808" w:type="dxa"/>
            <w:vMerge w:val="restart"/>
          </w:tcPr>
          <w:p w14:paraId="78CC787A"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 xml:space="preserve">Model </w:t>
            </w:r>
          </w:p>
        </w:tc>
        <w:tc>
          <w:tcPr>
            <w:tcW w:w="2250" w:type="dxa"/>
            <w:gridSpan w:val="2"/>
          </w:tcPr>
          <w:p w14:paraId="5736D37C"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Unstandardized Coefficients</w:t>
            </w:r>
          </w:p>
        </w:tc>
        <w:tc>
          <w:tcPr>
            <w:tcW w:w="1602" w:type="dxa"/>
          </w:tcPr>
          <w:p w14:paraId="6D5C1CED"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Standardized Coefficients</w:t>
            </w:r>
          </w:p>
        </w:tc>
        <w:tc>
          <w:tcPr>
            <w:tcW w:w="1080" w:type="dxa"/>
            <w:vMerge w:val="restart"/>
          </w:tcPr>
          <w:p w14:paraId="01CEAAFC" w14:textId="5B411B25" w:rsidR="000528D8" w:rsidRPr="0090027B" w:rsidRDefault="00C10C12"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T</w:t>
            </w:r>
          </w:p>
        </w:tc>
        <w:tc>
          <w:tcPr>
            <w:tcW w:w="810" w:type="dxa"/>
            <w:vMerge w:val="restart"/>
          </w:tcPr>
          <w:p w14:paraId="708234D3"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Sig.</w:t>
            </w:r>
          </w:p>
        </w:tc>
      </w:tr>
      <w:tr w:rsidR="000528D8" w:rsidRPr="0090027B" w14:paraId="5DC89C17" w14:textId="77777777" w:rsidTr="00D327D1">
        <w:tc>
          <w:tcPr>
            <w:tcW w:w="2808" w:type="dxa"/>
            <w:vMerge/>
          </w:tcPr>
          <w:p w14:paraId="5A3FADC9"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tc>
        <w:tc>
          <w:tcPr>
            <w:tcW w:w="810" w:type="dxa"/>
          </w:tcPr>
          <w:p w14:paraId="57FAD587"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B</w:t>
            </w:r>
          </w:p>
        </w:tc>
        <w:tc>
          <w:tcPr>
            <w:tcW w:w="1440" w:type="dxa"/>
          </w:tcPr>
          <w:p w14:paraId="4CDE9042"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Std. Error</w:t>
            </w:r>
          </w:p>
        </w:tc>
        <w:tc>
          <w:tcPr>
            <w:tcW w:w="1602" w:type="dxa"/>
          </w:tcPr>
          <w:p w14:paraId="11510341"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Beta</w:t>
            </w:r>
          </w:p>
        </w:tc>
        <w:tc>
          <w:tcPr>
            <w:tcW w:w="1080" w:type="dxa"/>
            <w:vMerge/>
          </w:tcPr>
          <w:p w14:paraId="6BF68ED5"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c>
          <w:tcPr>
            <w:tcW w:w="810" w:type="dxa"/>
            <w:vMerge/>
          </w:tcPr>
          <w:p w14:paraId="6CD26063"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r>
      <w:tr w:rsidR="000528D8" w:rsidRPr="0090027B" w14:paraId="08750C46" w14:textId="77777777" w:rsidTr="00D327D1">
        <w:tc>
          <w:tcPr>
            <w:tcW w:w="2808" w:type="dxa"/>
          </w:tcPr>
          <w:p w14:paraId="74190E5F"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1(Constant)</w:t>
            </w:r>
          </w:p>
          <w:p w14:paraId="0049418F"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bCs/>
                <w:lang w:val="en-US" w:eastAsia="en-US"/>
              </w:rPr>
              <w:t xml:space="preserve">Strengthening preference and reservation </w:t>
            </w:r>
          </w:p>
        </w:tc>
        <w:tc>
          <w:tcPr>
            <w:tcW w:w="810" w:type="dxa"/>
          </w:tcPr>
          <w:p w14:paraId="1564C5EC"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.763</w:t>
            </w:r>
          </w:p>
          <w:p w14:paraId="5609A056"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.707</w:t>
            </w:r>
          </w:p>
        </w:tc>
        <w:tc>
          <w:tcPr>
            <w:tcW w:w="1440" w:type="dxa"/>
          </w:tcPr>
          <w:p w14:paraId="4A58F4E4"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.228</w:t>
            </w:r>
          </w:p>
          <w:p w14:paraId="51B79F3A"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.089</w:t>
            </w:r>
          </w:p>
        </w:tc>
        <w:tc>
          <w:tcPr>
            <w:tcW w:w="1602" w:type="dxa"/>
          </w:tcPr>
          <w:p w14:paraId="0C644A17"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p w14:paraId="7E7B1BE9"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.730</w:t>
            </w:r>
          </w:p>
        </w:tc>
        <w:tc>
          <w:tcPr>
            <w:tcW w:w="1080" w:type="dxa"/>
          </w:tcPr>
          <w:p w14:paraId="53EAA564"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3.343</w:t>
            </w:r>
          </w:p>
          <w:p w14:paraId="6BD7CEF5"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7.983</w:t>
            </w:r>
          </w:p>
        </w:tc>
        <w:tc>
          <w:tcPr>
            <w:tcW w:w="810" w:type="dxa"/>
          </w:tcPr>
          <w:p w14:paraId="512B80D8"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.001</w:t>
            </w:r>
          </w:p>
          <w:p w14:paraId="0CFAB16B"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.000</w:t>
            </w:r>
          </w:p>
        </w:tc>
      </w:tr>
    </w:tbl>
    <w:p w14:paraId="0D6487F7" w14:textId="77777777" w:rsidR="000528D8" w:rsidRPr="0090027B" w:rsidRDefault="000528D8" w:rsidP="000528D8">
      <w:pPr>
        <w:numPr>
          <w:ilvl w:val="0"/>
          <w:numId w:val="41"/>
        </w:numPr>
        <w:spacing w:after="200" w:line="360" w:lineRule="auto"/>
        <w:contextualSpacing/>
        <w:jc w:val="both"/>
        <w:rPr>
          <w:rFonts w:eastAsia="Calibri"/>
          <w:lang w:val="en-US" w:eastAsia="en-US"/>
        </w:rPr>
      </w:pPr>
      <w:r w:rsidRPr="0090027B">
        <w:rPr>
          <w:rFonts w:eastAsia="Calibri"/>
          <w:lang w:val="en-US" w:eastAsia="en-US"/>
        </w:rPr>
        <w:t xml:space="preserve">Dependent Variable: </w:t>
      </w:r>
      <w:r w:rsidRPr="0090027B">
        <w:rPr>
          <w:rFonts w:eastAsia="Calibri"/>
          <w:bCs/>
          <w:lang w:val="en-US" w:eastAsia="en-US"/>
        </w:rPr>
        <w:t>procurement performance</w:t>
      </w:r>
      <w:r w:rsidRPr="0090027B">
        <w:rPr>
          <w:rFonts w:eastAsia="Calibri"/>
          <w:lang w:val="en-US" w:eastAsia="en-US"/>
        </w:rPr>
        <w:t xml:space="preserve"> </w:t>
      </w:r>
    </w:p>
    <w:p w14:paraId="64C0BA7D" w14:textId="77777777" w:rsidR="000528D8" w:rsidRPr="0090027B" w:rsidRDefault="000528D8" w:rsidP="000528D8">
      <w:pPr>
        <w:spacing w:after="200" w:line="360" w:lineRule="auto"/>
        <w:jc w:val="both"/>
        <w:rPr>
          <w:rFonts w:eastAsia="Calibri"/>
          <w:i/>
          <w:lang w:val="en-US" w:eastAsia="en-US"/>
        </w:rPr>
      </w:pPr>
      <w:r w:rsidRPr="0090027B">
        <w:rPr>
          <w:rFonts w:eastAsia="Calibri"/>
          <w:i/>
          <w:lang w:val="en-US" w:eastAsia="en-US"/>
        </w:rPr>
        <w:t>Source: Primary Data</w:t>
      </w:r>
    </w:p>
    <w:p w14:paraId="064FC0B6" w14:textId="471F7501" w:rsidR="000528D8" w:rsidRPr="0090027B" w:rsidRDefault="000528D8" w:rsidP="005F276D">
      <w:pPr>
        <w:autoSpaceDE w:val="0"/>
        <w:autoSpaceDN w:val="0"/>
        <w:adjustRightInd w:val="0"/>
        <w:spacing w:line="480" w:lineRule="auto"/>
        <w:jc w:val="both"/>
        <w:rPr>
          <w:rFonts w:eastAsia="Calibri"/>
          <w:lang w:val="en-US" w:eastAsia="en-US"/>
        </w:rPr>
      </w:pPr>
      <w:r w:rsidRPr="0090027B">
        <w:rPr>
          <w:rFonts w:eastAsia="Calibri"/>
          <w:bCs/>
          <w:lang w:val="en-US" w:eastAsia="en-US"/>
        </w:rPr>
        <w:t xml:space="preserve">Table </w:t>
      </w:r>
      <w:r w:rsidR="0010746A" w:rsidRPr="0090027B">
        <w:rPr>
          <w:rFonts w:eastAsia="Calibri"/>
          <w:bCs/>
          <w:lang w:val="en-US" w:eastAsia="en-US"/>
        </w:rPr>
        <w:t xml:space="preserve">10 </w:t>
      </w:r>
      <w:r w:rsidRPr="0090027B">
        <w:rPr>
          <w:rFonts w:eastAsia="Calibri"/>
          <w:bCs/>
          <w:lang w:val="en-US" w:eastAsia="en-US"/>
        </w:rPr>
        <w:t xml:space="preserve">suggests </w:t>
      </w:r>
      <w:r w:rsidR="0010746A" w:rsidRPr="0090027B">
        <w:rPr>
          <w:rFonts w:eastAsia="Calibri"/>
          <w:bCs/>
          <w:lang w:val="en-US" w:eastAsia="en-US"/>
        </w:rPr>
        <w:t>that</w:t>
      </w:r>
      <w:r w:rsidRPr="0090027B">
        <w:rPr>
          <w:rFonts w:eastAsia="Calibri"/>
          <w:bCs/>
          <w:lang w:val="en-US" w:eastAsia="en-US"/>
        </w:rPr>
        <w:t xml:space="preserve"> strengthening preference and reservation </w:t>
      </w:r>
      <w:r w:rsidR="0010746A" w:rsidRPr="0090027B">
        <w:rPr>
          <w:rFonts w:eastAsia="Calibri"/>
          <w:bCs/>
          <w:lang w:val="en-US" w:eastAsia="en-US"/>
        </w:rPr>
        <w:t xml:space="preserve">has a significant effect </w:t>
      </w:r>
      <w:r w:rsidRPr="0090027B">
        <w:rPr>
          <w:rFonts w:eastAsia="Calibri"/>
          <w:bCs/>
          <w:lang w:val="en-US" w:eastAsia="en-US"/>
        </w:rPr>
        <w:t>on procurement performance</w:t>
      </w:r>
      <w:r w:rsidR="0010746A" w:rsidRPr="0090027B">
        <w:rPr>
          <w:rFonts w:eastAsia="Calibri"/>
          <w:bCs/>
          <w:lang w:val="en-US" w:eastAsia="en-US"/>
        </w:rPr>
        <w:t xml:space="preserve"> at NITA-U</w:t>
      </w:r>
      <w:r w:rsidRPr="0090027B">
        <w:rPr>
          <w:rFonts w:eastAsia="Calibri"/>
          <w:bCs/>
          <w:lang w:val="en-US" w:eastAsia="en-US"/>
        </w:rPr>
        <w:t xml:space="preserve"> (t 3.343; Sig. =</w:t>
      </w:r>
      <w:r w:rsidRPr="0090027B">
        <w:rPr>
          <w:rFonts w:eastAsia="Calibri"/>
          <w:lang w:val="en-US" w:eastAsia="en-US"/>
        </w:rPr>
        <w:t xml:space="preserve"> .001</w:t>
      </w:r>
      <w:r w:rsidRPr="0090027B">
        <w:rPr>
          <w:rFonts w:eastAsia="Calibri"/>
          <w:bCs/>
          <w:lang w:val="en-US" w:eastAsia="en-US"/>
        </w:rPr>
        <w:t xml:space="preserve">). </w:t>
      </w:r>
      <w:r w:rsidR="0010746A" w:rsidRPr="0090027B">
        <w:rPr>
          <w:rFonts w:eastAsia="Calibri"/>
          <w:bCs/>
          <w:lang w:val="en-US" w:eastAsia="en-US"/>
        </w:rPr>
        <w:t>The table</w:t>
      </w:r>
      <w:r w:rsidRPr="0090027B">
        <w:rPr>
          <w:rFonts w:eastAsia="Calibri"/>
          <w:bCs/>
          <w:lang w:val="en-US" w:eastAsia="en-US"/>
        </w:rPr>
        <w:t xml:space="preserve"> further suggests that strengthening preference and reservation is a good predictor variables of procurement performance</w:t>
      </w:r>
      <w:r w:rsidR="0010746A" w:rsidRPr="0090027B">
        <w:rPr>
          <w:rFonts w:eastAsia="Calibri"/>
          <w:bCs/>
          <w:lang w:val="en-US" w:eastAsia="en-US"/>
        </w:rPr>
        <w:t xml:space="preserve"> at NITA-U</w:t>
      </w:r>
      <w:r w:rsidRPr="0090027B">
        <w:rPr>
          <w:rFonts w:eastAsia="Calibri"/>
          <w:bCs/>
          <w:lang w:val="en-US" w:eastAsia="en-US"/>
        </w:rPr>
        <w:t xml:space="preserve"> (β = .730; sig. = .000)</w:t>
      </w:r>
      <w:r w:rsidR="0010746A" w:rsidRPr="0090027B">
        <w:rPr>
          <w:rFonts w:eastAsia="Calibri"/>
          <w:bCs/>
          <w:lang w:val="en-US" w:eastAsia="en-US"/>
        </w:rPr>
        <w:t>. The standardized Beta of .730 implies that</w:t>
      </w:r>
      <w:r w:rsidRPr="0090027B">
        <w:rPr>
          <w:rFonts w:eastAsia="Calibri"/>
          <w:bCs/>
          <w:lang w:val="en-US" w:eastAsia="en-US"/>
        </w:rPr>
        <w:t xml:space="preserve"> for every</w:t>
      </w:r>
      <w:r w:rsidR="00FF200C" w:rsidRPr="0090027B">
        <w:rPr>
          <w:rFonts w:eastAsia="Calibri"/>
          <w:bCs/>
          <w:lang w:val="en-US" w:eastAsia="en-US"/>
        </w:rPr>
        <w:t xml:space="preserve"> unit of</w:t>
      </w:r>
      <w:r w:rsidRPr="0090027B">
        <w:rPr>
          <w:rFonts w:eastAsia="Calibri"/>
          <w:bCs/>
          <w:lang w:val="en-US" w:eastAsia="en-US"/>
        </w:rPr>
        <w:t xml:space="preserve"> increase in strengthening preference and reservation</w:t>
      </w:r>
      <w:r w:rsidR="00FF200C" w:rsidRPr="0090027B">
        <w:rPr>
          <w:rFonts w:eastAsia="Calibri"/>
          <w:bCs/>
          <w:lang w:val="en-US" w:eastAsia="en-US"/>
        </w:rPr>
        <w:t>, there is likelihood that</w:t>
      </w:r>
      <w:r w:rsidRPr="0090027B">
        <w:rPr>
          <w:rFonts w:eastAsia="Calibri"/>
          <w:bCs/>
          <w:lang w:val="en-US" w:eastAsia="en-US"/>
        </w:rPr>
        <w:t xml:space="preserve"> procurement performance increases by </w:t>
      </w:r>
      <w:r w:rsidR="00FF200C" w:rsidRPr="0090027B">
        <w:rPr>
          <w:rFonts w:eastAsia="Calibri"/>
          <w:bCs/>
          <w:lang w:val="en-US" w:eastAsia="en-US"/>
        </w:rPr>
        <w:t xml:space="preserve">a magnitude of .730 units </w:t>
      </w:r>
      <w:r w:rsidRPr="0090027B">
        <w:rPr>
          <w:rFonts w:eastAsia="Calibri"/>
          <w:bCs/>
          <w:lang w:val="en-US" w:eastAsia="en-US"/>
        </w:rPr>
        <w:t xml:space="preserve">and vice versa. This indicates that strengthening preference and reservation </w:t>
      </w:r>
      <w:r w:rsidRPr="0090027B">
        <w:rPr>
          <w:rFonts w:eastAsia="Calibri"/>
          <w:lang w:eastAsia="en-US"/>
        </w:rPr>
        <w:t>significantly affect</w:t>
      </w:r>
      <w:r w:rsidR="0010746A" w:rsidRPr="0090027B">
        <w:rPr>
          <w:rFonts w:eastAsia="Calibri"/>
          <w:lang w:eastAsia="en-US"/>
        </w:rPr>
        <w:t>s</w:t>
      </w:r>
      <w:r w:rsidRPr="0090027B">
        <w:rPr>
          <w:rFonts w:eastAsia="Calibri"/>
          <w:lang w:eastAsia="en-US"/>
        </w:rPr>
        <w:t xml:space="preserve"> procurement performance hence</w:t>
      </w:r>
      <w:r w:rsidR="0010746A" w:rsidRPr="0090027B">
        <w:rPr>
          <w:rFonts w:eastAsia="Calibri"/>
          <w:lang w:eastAsia="en-US"/>
        </w:rPr>
        <w:t>. On the basis of the findings</w:t>
      </w:r>
      <w:r w:rsidRPr="0090027B">
        <w:rPr>
          <w:rFonts w:eastAsia="Calibri"/>
          <w:lang w:eastAsia="en-US"/>
        </w:rPr>
        <w:t xml:space="preserve">, the research hypothesis </w:t>
      </w:r>
      <w:r w:rsidRPr="0090027B">
        <w:rPr>
          <w:rFonts w:eastAsia="Calibri"/>
          <w:color w:val="000000"/>
          <w:lang w:val="en-US" w:eastAsia="en-US"/>
        </w:rPr>
        <w:t>that</w:t>
      </w:r>
      <w:r w:rsidR="0010746A" w:rsidRPr="0090027B">
        <w:rPr>
          <w:rFonts w:eastAsia="Calibri"/>
          <w:color w:val="000000"/>
          <w:lang w:val="en-US" w:eastAsia="en-US"/>
        </w:rPr>
        <w:t>;</w:t>
      </w:r>
      <w:r w:rsidRPr="0090027B">
        <w:rPr>
          <w:rFonts w:eastAsia="Calibri"/>
          <w:color w:val="000000"/>
          <w:lang w:val="en-US" w:eastAsia="en-US"/>
        </w:rPr>
        <w:t xml:space="preserve"> “strengthening preference and reservation significantly affect procurement performance in government entities”</w:t>
      </w:r>
      <w:r w:rsidR="0010746A" w:rsidRPr="0090027B">
        <w:rPr>
          <w:rFonts w:eastAsia="Calibri"/>
          <w:color w:val="000000"/>
          <w:lang w:val="en-US" w:eastAsia="en-US"/>
        </w:rPr>
        <w:t xml:space="preserve"> was supported and adopted</w:t>
      </w:r>
      <w:r w:rsidRPr="0090027B">
        <w:rPr>
          <w:rFonts w:eastAsia="Calibri"/>
          <w:color w:val="000000"/>
          <w:lang w:val="en-US" w:eastAsia="en-US"/>
        </w:rPr>
        <w:t xml:space="preserve">. </w:t>
      </w:r>
    </w:p>
    <w:p w14:paraId="3CA0BF83" w14:textId="77777777" w:rsidR="000528D8" w:rsidRPr="0090027B" w:rsidRDefault="000528D8" w:rsidP="000528D8">
      <w:pPr>
        <w:autoSpaceDE w:val="0"/>
        <w:autoSpaceDN w:val="0"/>
        <w:adjustRightInd w:val="0"/>
        <w:jc w:val="both"/>
        <w:rPr>
          <w:rFonts w:eastAsia="Calibri"/>
          <w:lang w:val="en-US" w:eastAsia="en-US"/>
        </w:rPr>
      </w:pPr>
    </w:p>
    <w:p w14:paraId="33245B97" w14:textId="1466A651" w:rsidR="000528D8" w:rsidRPr="0090027B" w:rsidRDefault="00CB250A" w:rsidP="00CD1097">
      <w:pPr>
        <w:pStyle w:val="Heading1"/>
        <w:spacing w:line="480" w:lineRule="auto"/>
        <w:jc w:val="both"/>
        <w:rPr>
          <w:rFonts w:ascii="Times New Roman" w:hAnsi="Times New Roman" w:cs="Times New Roman"/>
          <w:sz w:val="24"/>
          <w:szCs w:val="24"/>
        </w:rPr>
      </w:pPr>
      <w:bookmarkStart w:id="181" w:name="_Toc499842472"/>
      <w:bookmarkStart w:id="182" w:name="_Toc505782791"/>
      <w:r w:rsidRPr="0090027B">
        <w:rPr>
          <w:rFonts w:ascii="Times New Roman" w:hAnsi="Times New Roman" w:cs="Times New Roman"/>
          <w:sz w:val="24"/>
          <w:szCs w:val="24"/>
        </w:rPr>
        <w:lastRenderedPageBreak/>
        <w:t xml:space="preserve">4.6. </w:t>
      </w:r>
      <w:r w:rsidR="00D327D1" w:rsidRPr="0090027B">
        <w:rPr>
          <w:rFonts w:ascii="Times New Roman" w:hAnsi="Times New Roman" w:cs="Times New Roman"/>
          <w:sz w:val="24"/>
          <w:szCs w:val="24"/>
        </w:rPr>
        <w:t xml:space="preserve">The effect </w:t>
      </w:r>
      <w:r w:rsidR="000528D8" w:rsidRPr="0090027B">
        <w:rPr>
          <w:rFonts w:ascii="Times New Roman" w:hAnsi="Times New Roman" w:cs="Times New Roman"/>
          <w:sz w:val="24"/>
          <w:szCs w:val="24"/>
        </w:rPr>
        <w:t>of strengthening administrative review process on procurement performance at NITA Uganda</w:t>
      </w:r>
      <w:bookmarkEnd w:id="181"/>
      <w:bookmarkEnd w:id="182"/>
    </w:p>
    <w:p w14:paraId="14DA71F2" w14:textId="5CD52E27" w:rsidR="000528D8" w:rsidRPr="0090027B" w:rsidRDefault="00E927CD" w:rsidP="000528D8">
      <w:pPr>
        <w:spacing w:after="200" w:line="480" w:lineRule="auto"/>
        <w:jc w:val="both"/>
        <w:rPr>
          <w:rFonts w:eastAsia="Calibri"/>
          <w:b/>
          <w:lang w:val="en-US" w:eastAsia="en-US"/>
        </w:rPr>
      </w:pPr>
      <w:r>
        <w:rPr>
          <w:rFonts w:eastAsia="Calibri"/>
          <w:lang w:val="en-US" w:eastAsia="en-US"/>
        </w:rPr>
        <w:t>Members</w:t>
      </w:r>
      <w:r w:rsidR="008C3F51" w:rsidRPr="0090027B">
        <w:rPr>
          <w:rFonts w:eastAsia="Calibri"/>
          <w:lang w:val="en-US" w:eastAsia="en-US"/>
        </w:rPr>
        <w:t xml:space="preserve"> </w:t>
      </w:r>
      <w:r w:rsidR="000528D8" w:rsidRPr="0090027B">
        <w:rPr>
          <w:rFonts w:eastAsia="Calibri"/>
          <w:lang w:val="en-US" w:eastAsia="en-US"/>
        </w:rPr>
        <w:t xml:space="preserve">were </w:t>
      </w:r>
      <w:r>
        <w:rPr>
          <w:rFonts w:eastAsia="Calibri"/>
          <w:lang w:val="en-US" w:eastAsia="en-US"/>
        </w:rPr>
        <w:t>asked</w:t>
      </w:r>
      <w:r w:rsidR="000528D8" w:rsidRPr="0090027B">
        <w:rPr>
          <w:rFonts w:eastAsia="Calibri"/>
          <w:lang w:val="en-US" w:eastAsia="en-US"/>
        </w:rPr>
        <w:t xml:space="preserve"> to </w:t>
      </w:r>
      <w:r w:rsidRPr="0090027B">
        <w:rPr>
          <w:rFonts w:eastAsia="Calibri"/>
          <w:lang w:val="en-US" w:eastAsia="en-US"/>
        </w:rPr>
        <w:t>show</w:t>
      </w:r>
      <w:r w:rsidR="000528D8" w:rsidRPr="0090027B">
        <w:rPr>
          <w:rFonts w:eastAsia="Calibri"/>
          <w:lang w:val="en-US" w:eastAsia="en-US"/>
        </w:rPr>
        <w:t xml:space="preserve"> </w:t>
      </w:r>
      <w:r w:rsidR="008C3F51">
        <w:rPr>
          <w:rFonts w:eastAsia="Calibri"/>
          <w:lang w:val="en-US" w:eastAsia="en-US"/>
        </w:rPr>
        <w:t>on a scale of five to one,</w:t>
      </w:r>
      <w:r w:rsidR="000528D8" w:rsidRPr="0090027B">
        <w:rPr>
          <w:rFonts w:eastAsia="Calibri"/>
          <w:lang w:val="en-US" w:eastAsia="en-US"/>
        </w:rPr>
        <w:t xml:space="preserve"> the extent to which they agree or disagree with the statements in the questionnaire by indicating the number that best describes their respective answers. The findings are presented in</w:t>
      </w:r>
      <w:r w:rsidR="008C3F51">
        <w:rPr>
          <w:rFonts w:eastAsia="Calibri"/>
          <w:lang w:val="en-US" w:eastAsia="en-US"/>
        </w:rPr>
        <w:t xml:space="preserve"> the</w:t>
      </w:r>
      <w:r w:rsidR="000528D8" w:rsidRPr="0090027B">
        <w:rPr>
          <w:rFonts w:eastAsia="Calibri"/>
          <w:lang w:val="en-US" w:eastAsia="en-US"/>
        </w:rPr>
        <w:t xml:space="preserve"> table </w:t>
      </w:r>
      <w:r w:rsidR="009D0EEB" w:rsidRPr="0090027B">
        <w:rPr>
          <w:rFonts w:eastAsia="Calibri"/>
          <w:lang w:val="en-US" w:eastAsia="en-US"/>
        </w:rPr>
        <w:t xml:space="preserve">11 </w:t>
      </w:r>
      <w:r w:rsidR="000528D8" w:rsidRPr="0090027B">
        <w:rPr>
          <w:rFonts w:eastAsia="Calibri"/>
          <w:lang w:val="en-US" w:eastAsia="en-US"/>
        </w:rPr>
        <w:t>below.</w:t>
      </w:r>
    </w:p>
    <w:p w14:paraId="41A8CD6F" w14:textId="3ACA2394" w:rsidR="000528D8" w:rsidRPr="0090027B" w:rsidRDefault="000528D8" w:rsidP="00CD052F">
      <w:pPr>
        <w:pStyle w:val="Heading1"/>
        <w:spacing w:line="360" w:lineRule="auto"/>
        <w:jc w:val="both"/>
        <w:rPr>
          <w:rFonts w:ascii="Times New Roman" w:hAnsi="Times New Roman" w:cs="Times New Roman"/>
          <w:sz w:val="24"/>
          <w:szCs w:val="24"/>
        </w:rPr>
      </w:pPr>
      <w:bookmarkStart w:id="183" w:name="_Toc499842473"/>
      <w:bookmarkStart w:id="184" w:name="_Toc505774398"/>
      <w:bookmarkStart w:id="185" w:name="_Toc505782792"/>
      <w:r w:rsidRPr="0090027B">
        <w:rPr>
          <w:rFonts w:ascii="Times New Roman" w:hAnsi="Times New Roman" w:cs="Times New Roman"/>
          <w:sz w:val="24"/>
          <w:szCs w:val="24"/>
        </w:rPr>
        <w:t xml:space="preserve">Table </w:t>
      </w:r>
      <w:r w:rsidR="009D0EEB" w:rsidRPr="0090027B">
        <w:rPr>
          <w:rFonts w:ascii="Times New Roman" w:hAnsi="Times New Roman" w:cs="Times New Roman"/>
          <w:sz w:val="24"/>
          <w:szCs w:val="24"/>
        </w:rPr>
        <w:t>11</w:t>
      </w:r>
      <w:r w:rsidRPr="0090027B">
        <w:rPr>
          <w:rFonts w:ascii="Times New Roman" w:hAnsi="Times New Roman" w:cs="Times New Roman"/>
          <w:sz w:val="24"/>
          <w:szCs w:val="24"/>
        </w:rPr>
        <w:t xml:space="preserve">: Descriptive results on strengthening administrative review process on procurement </w:t>
      </w:r>
      <w:r w:rsidRPr="0090027B">
        <w:rPr>
          <w:rFonts w:ascii="Times New Roman" w:hAnsi="Times New Roman" w:cs="Times New Roman"/>
          <w:sz w:val="24"/>
          <w:szCs w:val="24"/>
        </w:rPr>
        <w:tab/>
        <w:t xml:space="preserve">performance </w:t>
      </w:r>
      <w:r w:rsidRPr="0090027B">
        <w:rPr>
          <w:rFonts w:ascii="Times New Roman" w:hAnsi="Times New Roman" w:cs="Times New Roman"/>
          <w:sz w:val="24"/>
          <w:szCs w:val="24"/>
        </w:rPr>
        <w:tab/>
        <w:t>at NITA Uganda</w:t>
      </w:r>
      <w:bookmarkEnd w:id="183"/>
      <w:bookmarkEnd w:id="184"/>
      <w:bookmarkEnd w:id="185"/>
    </w:p>
    <w:tbl>
      <w:tblPr>
        <w:tblW w:w="45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2"/>
        <w:gridCol w:w="829"/>
        <w:gridCol w:w="636"/>
        <w:gridCol w:w="636"/>
        <w:gridCol w:w="636"/>
        <w:gridCol w:w="616"/>
        <w:gridCol w:w="803"/>
      </w:tblGrid>
      <w:tr w:rsidR="00CC126E" w:rsidRPr="0090027B" w14:paraId="6194C386" w14:textId="77777777" w:rsidTr="00DE5ED7">
        <w:tc>
          <w:tcPr>
            <w:tcW w:w="2619" w:type="pct"/>
            <w:shd w:val="clear" w:color="auto" w:fill="auto"/>
          </w:tcPr>
          <w:p w14:paraId="03DDFB9C" w14:textId="77777777" w:rsidR="00CC126E" w:rsidRPr="0090027B" w:rsidRDefault="00CC126E" w:rsidP="00D327D1">
            <w:pPr>
              <w:spacing w:line="276" w:lineRule="auto"/>
              <w:jc w:val="both"/>
              <w:rPr>
                <w:rFonts w:eastAsia="Calibri"/>
                <w:b/>
                <w:lang w:val="en-US" w:eastAsia="en-US"/>
              </w:rPr>
            </w:pPr>
          </w:p>
        </w:tc>
        <w:tc>
          <w:tcPr>
            <w:tcW w:w="475" w:type="pct"/>
            <w:shd w:val="clear" w:color="auto" w:fill="auto"/>
          </w:tcPr>
          <w:p w14:paraId="760A52CE" w14:textId="77777777" w:rsidR="00CC126E" w:rsidRPr="0090027B" w:rsidRDefault="00CC126E" w:rsidP="00D327D1">
            <w:pPr>
              <w:spacing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05179F74" w14:textId="77777777" w:rsidR="00CC126E" w:rsidRPr="0090027B" w:rsidRDefault="00CC126E" w:rsidP="00D327D1">
            <w:pPr>
              <w:spacing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764CC6EE" w14:textId="77777777" w:rsidR="00CC126E" w:rsidRPr="0090027B" w:rsidRDefault="00CC126E" w:rsidP="00D327D1">
            <w:pPr>
              <w:spacing w:line="276" w:lineRule="auto"/>
              <w:jc w:val="both"/>
              <w:rPr>
                <w:rFonts w:eastAsia="Calibri"/>
                <w:b/>
                <w:lang w:val="en-US" w:eastAsia="en-US"/>
              </w:rPr>
            </w:pPr>
            <w:r w:rsidRPr="0090027B">
              <w:rPr>
                <w:rFonts w:eastAsia="Calibri"/>
                <w:b/>
                <w:bCs/>
                <w:lang w:val="en-US" w:eastAsia="en-US"/>
              </w:rPr>
              <w:t>(%)</w:t>
            </w:r>
          </w:p>
        </w:tc>
        <w:tc>
          <w:tcPr>
            <w:tcW w:w="364" w:type="pct"/>
            <w:shd w:val="clear" w:color="auto" w:fill="auto"/>
          </w:tcPr>
          <w:p w14:paraId="7A789597" w14:textId="77777777" w:rsidR="00CC126E" w:rsidRPr="0090027B" w:rsidRDefault="00CC126E" w:rsidP="00D327D1">
            <w:pPr>
              <w:spacing w:line="276" w:lineRule="auto"/>
              <w:jc w:val="both"/>
              <w:rPr>
                <w:rFonts w:eastAsia="Calibri"/>
                <w:b/>
                <w:lang w:val="en-US" w:eastAsia="en-US"/>
              </w:rPr>
            </w:pPr>
            <w:r w:rsidRPr="0090027B">
              <w:rPr>
                <w:rFonts w:eastAsia="Calibri"/>
                <w:b/>
                <w:bCs/>
                <w:lang w:val="en-US" w:eastAsia="en-US"/>
              </w:rPr>
              <w:t>(%)</w:t>
            </w:r>
          </w:p>
        </w:tc>
        <w:tc>
          <w:tcPr>
            <w:tcW w:w="353" w:type="pct"/>
            <w:shd w:val="clear" w:color="auto" w:fill="auto"/>
          </w:tcPr>
          <w:p w14:paraId="7F0FA8E1" w14:textId="77777777" w:rsidR="00CC126E" w:rsidRPr="0090027B" w:rsidRDefault="00CC126E" w:rsidP="00D327D1">
            <w:pPr>
              <w:spacing w:line="276" w:lineRule="auto"/>
              <w:jc w:val="both"/>
              <w:rPr>
                <w:rFonts w:eastAsia="Calibri"/>
                <w:b/>
                <w:lang w:val="en-US" w:eastAsia="en-US"/>
              </w:rPr>
            </w:pPr>
            <w:r w:rsidRPr="0090027B">
              <w:rPr>
                <w:rFonts w:eastAsia="Calibri"/>
                <w:b/>
                <w:bCs/>
                <w:lang w:val="en-US" w:eastAsia="en-US"/>
              </w:rPr>
              <w:t>(%)</w:t>
            </w:r>
          </w:p>
        </w:tc>
        <w:tc>
          <w:tcPr>
            <w:tcW w:w="460" w:type="pct"/>
            <w:shd w:val="clear" w:color="auto" w:fill="auto"/>
          </w:tcPr>
          <w:p w14:paraId="16CEB6A7" w14:textId="77777777" w:rsidR="00CC126E" w:rsidRPr="0090027B" w:rsidRDefault="00CC126E" w:rsidP="00D327D1">
            <w:pPr>
              <w:spacing w:line="276" w:lineRule="auto"/>
              <w:jc w:val="both"/>
              <w:rPr>
                <w:rFonts w:eastAsia="Calibri"/>
                <w:b/>
                <w:lang w:val="en-US" w:eastAsia="en-US"/>
              </w:rPr>
            </w:pPr>
          </w:p>
        </w:tc>
      </w:tr>
      <w:tr w:rsidR="00CC126E" w:rsidRPr="0090027B" w14:paraId="6C510895" w14:textId="77777777" w:rsidTr="00DE5ED7">
        <w:tc>
          <w:tcPr>
            <w:tcW w:w="2619" w:type="pct"/>
            <w:shd w:val="clear" w:color="auto" w:fill="auto"/>
          </w:tcPr>
          <w:p w14:paraId="231DD40F"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Statements</w:t>
            </w:r>
          </w:p>
        </w:tc>
        <w:tc>
          <w:tcPr>
            <w:tcW w:w="475" w:type="pct"/>
            <w:shd w:val="clear" w:color="auto" w:fill="auto"/>
          </w:tcPr>
          <w:p w14:paraId="4A5CF7E6" w14:textId="1175BE9A"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SD</w:t>
            </w:r>
          </w:p>
        </w:tc>
        <w:tc>
          <w:tcPr>
            <w:tcW w:w="364" w:type="pct"/>
            <w:shd w:val="clear" w:color="auto" w:fill="auto"/>
          </w:tcPr>
          <w:p w14:paraId="6B9F1216"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D</w:t>
            </w:r>
          </w:p>
        </w:tc>
        <w:tc>
          <w:tcPr>
            <w:tcW w:w="364" w:type="pct"/>
            <w:shd w:val="clear" w:color="auto" w:fill="auto"/>
          </w:tcPr>
          <w:p w14:paraId="5085C689"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NS</w:t>
            </w:r>
          </w:p>
        </w:tc>
        <w:tc>
          <w:tcPr>
            <w:tcW w:w="364" w:type="pct"/>
            <w:shd w:val="clear" w:color="auto" w:fill="auto"/>
          </w:tcPr>
          <w:p w14:paraId="371E4904"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A</w:t>
            </w:r>
          </w:p>
        </w:tc>
        <w:tc>
          <w:tcPr>
            <w:tcW w:w="353" w:type="pct"/>
            <w:shd w:val="clear" w:color="auto" w:fill="auto"/>
          </w:tcPr>
          <w:p w14:paraId="1FE3F0BA"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SA</w:t>
            </w:r>
          </w:p>
        </w:tc>
        <w:tc>
          <w:tcPr>
            <w:tcW w:w="460" w:type="pct"/>
            <w:shd w:val="clear" w:color="auto" w:fill="auto"/>
          </w:tcPr>
          <w:p w14:paraId="0696D3FC" w14:textId="77777777" w:rsidR="00CC126E" w:rsidRPr="0090027B" w:rsidRDefault="00CC126E" w:rsidP="00D327D1">
            <w:pPr>
              <w:spacing w:line="276" w:lineRule="auto"/>
              <w:jc w:val="both"/>
              <w:rPr>
                <w:rFonts w:eastAsia="Calibri"/>
                <w:b/>
                <w:lang w:val="en-US" w:eastAsia="en-US"/>
              </w:rPr>
            </w:pPr>
            <w:r w:rsidRPr="0090027B">
              <w:rPr>
                <w:rFonts w:eastAsia="Calibri"/>
                <w:b/>
                <w:lang w:val="en-US" w:eastAsia="en-US"/>
              </w:rPr>
              <w:t xml:space="preserve">Mean </w:t>
            </w:r>
          </w:p>
        </w:tc>
      </w:tr>
      <w:tr w:rsidR="00CC126E" w:rsidRPr="0090027B" w14:paraId="2AB48BF1" w14:textId="77777777" w:rsidTr="00DE5ED7">
        <w:trPr>
          <w:trHeight w:val="503"/>
        </w:trPr>
        <w:tc>
          <w:tcPr>
            <w:tcW w:w="2619" w:type="pct"/>
            <w:shd w:val="clear" w:color="auto" w:fill="auto"/>
          </w:tcPr>
          <w:p w14:paraId="7BC338A8" w14:textId="77777777" w:rsidR="00CC126E" w:rsidRPr="0090027B" w:rsidRDefault="00CC126E" w:rsidP="00D327D1">
            <w:pPr>
              <w:autoSpaceDE w:val="0"/>
              <w:autoSpaceDN w:val="0"/>
              <w:adjustRightInd w:val="0"/>
              <w:spacing w:line="276" w:lineRule="auto"/>
              <w:jc w:val="both"/>
              <w:rPr>
                <w:rFonts w:eastAsia="Calibri"/>
                <w:b/>
                <w:lang w:val="en-US" w:eastAsia="en-US"/>
              </w:rPr>
            </w:pPr>
            <w:r w:rsidRPr="0090027B">
              <w:rPr>
                <w:rFonts w:eastAsia="Calibri"/>
                <w:color w:val="000000"/>
                <w:lang w:val="en-US" w:eastAsia="en-US"/>
              </w:rPr>
              <w:t>The existing administrative review framework is necessary</w:t>
            </w:r>
          </w:p>
        </w:tc>
        <w:tc>
          <w:tcPr>
            <w:tcW w:w="475" w:type="pct"/>
            <w:shd w:val="clear" w:color="auto" w:fill="auto"/>
          </w:tcPr>
          <w:p w14:paraId="0B61810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36A027C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13.8</w:t>
            </w:r>
          </w:p>
        </w:tc>
        <w:tc>
          <w:tcPr>
            <w:tcW w:w="364" w:type="pct"/>
            <w:shd w:val="clear" w:color="auto" w:fill="auto"/>
          </w:tcPr>
          <w:p w14:paraId="39232AFA"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8.6</w:t>
            </w:r>
          </w:p>
        </w:tc>
        <w:tc>
          <w:tcPr>
            <w:tcW w:w="364" w:type="pct"/>
            <w:shd w:val="clear" w:color="auto" w:fill="auto"/>
          </w:tcPr>
          <w:p w14:paraId="15349450"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50</w:t>
            </w:r>
          </w:p>
        </w:tc>
        <w:tc>
          <w:tcPr>
            <w:tcW w:w="353" w:type="pct"/>
            <w:shd w:val="clear" w:color="auto" w:fill="auto"/>
          </w:tcPr>
          <w:p w14:paraId="1D2A6C3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6.9</w:t>
            </w:r>
          </w:p>
        </w:tc>
        <w:tc>
          <w:tcPr>
            <w:tcW w:w="460" w:type="pct"/>
            <w:shd w:val="clear" w:color="auto" w:fill="auto"/>
          </w:tcPr>
          <w:p w14:paraId="7F869228"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3.08</w:t>
            </w:r>
          </w:p>
        </w:tc>
      </w:tr>
      <w:tr w:rsidR="00CC126E" w:rsidRPr="0090027B" w14:paraId="07C907C7" w14:textId="77777777" w:rsidTr="00DE5ED7">
        <w:trPr>
          <w:trHeight w:val="503"/>
        </w:trPr>
        <w:tc>
          <w:tcPr>
            <w:tcW w:w="2619" w:type="pct"/>
            <w:shd w:val="clear" w:color="auto" w:fill="auto"/>
          </w:tcPr>
          <w:p w14:paraId="6B695724"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is effective</w:t>
            </w:r>
          </w:p>
        </w:tc>
        <w:tc>
          <w:tcPr>
            <w:tcW w:w="475" w:type="pct"/>
            <w:shd w:val="clear" w:color="auto" w:fill="auto"/>
          </w:tcPr>
          <w:p w14:paraId="434101EE"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8.6</w:t>
            </w:r>
          </w:p>
        </w:tc>
        <w:tc>
          <w:tcPr>
            <w:tcW w:w="364" w:type="pct"/>
            <w:shd w:val="clear" w:color="auto" w:fill="auto"/>
          </w:tcPr>
          <w:p w14:paraId="2FF3D90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44.8</w:t>
            </w:r>
          </w:p>
        </w:tc>
        <w:tc>
          <w:tcPr>
            <w:tcW w:w="364" w:type="pct"/>
            <w:shd w:val="clear" w:color="auto" w:fill="auto"/>
          </w:tcPr>
          <w:p w14:paraId="38DAE6D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27.6</w:t>
            </w:r>
          </w:p>
        </w:tc>
        <w:tc>
          <w:tcPr>
            <w:tcW w:w="364" w:type="pct"/>
            <w:shd w:val="clear" w:color="auto" w:fill="auto"/>
          </w:tcPr>
          <w:p w14:paraId="40D7CB5C"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19</w:t>
            </w:r>
          </w:p>
        </w:tc>
        <w:tc>
          <w:tcPr>
            <w:tcW w:w="353" w:type="pct"/>
            <w:shd w:val="clear" w:color="auto" w:fill="auto"/>
          </w:tcPr>
          <w:p w14:paraId="31A153C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1518AEF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2.56</w:t>
            </w:r>
          </w:p>
        </w:tc>
      </w:tr>
      <w:tr w:rsidR="00CC126E" w:rsidRPr="0090027B" w14:paraId="5737185C" w14:textId="77777777" w:rsidTr="00DE5ED7">
        <w:trPr>
          <w:trHeight w:val="503"/>
        </w:trPr>
        <w:tc>
          <w:tcPr>
            <w:tcW w:w="2619" w:type="pct"/>
            <w:shd w:val="clear" w:color="auto" w:fill="auto"/>
          </w:tcPr>
          <w:p w14:paraId="463C1E41"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is not used to fulfill individual interest</w:t>
            </w:r>
          </w:p>
        </w:tc>
        <w:tc>
          <w:tcPr>
            <w:tcW w:w="475" w:type="pct"/>
            <w:shd w:val="clear" w:color="auto" w:fill="auto"/>
          </w:tcPr>
          <w:p w14:paraId="0B618FF7"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15.5</w:t>
            </w:r>
          </w:p>
        </w:tc>
        <w:tc>
          <w:tcPr>
            <w:tcW w:w="364" w:type="pct"/>
            <w:shd w:val="clear" w:color="auto" w:fill="auto"/>
          </w:tcPr>
          <w:p w14:paraId="38DC9CD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27.6</w:t>
            </w:r>
          </w:p>
        </w:tc>
        <w:tc>
          <w:tcPr>
            <w:tcW w:w="364" w:type="pct"/>
            <w:shd w:val="clear" w:color="auto" w:fill="auto"/>
          </w:tcPr>
          <w:p w14:paraId="027ADBF3"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32.8</w:t>
            </w:r>
          </w:p>
        </w:tc>
        <w:tc>
          <w:tcPr>
            <w:tcW w:w="364" w:type="pct"/>
            <w:shd w:val="clear" w:color="auto" w:fill="auto"/>
          </w:tcPr>
          <w:p w14:paraId="3E54B0F3"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53" w:type="pct"/>
            <w:shd w:val="clear" w:color="auto" w:fill="auto"/>
          </w:tcPr>
          <w:p w14:paraId="5215328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1240EE4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2.65</w:t>
            </w:r>
          </w:p>
        </w:tc>
      </w:tr>
      <w:tr w:rsidR="00CC126E" w:rsidRPr="0090027B" w14:paraId="2DC54F0E" w14:textId="77777777" w:rsidTr="00DE5ED7">
        <w:trPr>
          <w:trHeight w:val="503"/>
        </w:trPr>
        <w:tc>
          <w:tcPr>
            <w:tcW w:w="2619" w:type="pct"/>
            <w:shd w:val="clear" w:color="auto" w:fill="auto"/>
          </w:tcPr>
          <w:p w14:paraId="77AE70B0"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is understandable by suppliers</w:t>
            </w:r>
          </w:p>
        </w:tc>
        <w:tc>
          <w:tcPr>
            <w:tcW w:w="475" w:type="pct"/>
            <w:shd w:val="clear" w:color="auto" w:fill="auto"/>
          </w:tcPr>
          <w:p w14:paraId="7A260605"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64" w:type="pct"/>
            <w:shd w:val="clear" w:color="auto" w:fill="auto"/>
          </w:tcPr>
          <w:p w14:paraId="1FC1F836"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39.7</w:t>
            </w:r>
          </w:p>
        </w:tc>
        <w:tc>
          <w:tcPr>
            <w:tcW w:w="364" w:type="pct"/>
            <w:shd w:val="clear" w:color="auto" w:fill="auto"/>
          </w:tcPr>
          <w:p w14:paraId="6F5BF5F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22.4</w:t>
            </w:r>
          </w:p>
        </w:tc>
        <w:tc>
          <w:tcPr>
            <w:tcW w:w="364" w:type="pct"/>
            <w:shd w:val="clear" w:color="auto" w:fill="auto"/>
          </w:tcPr>
          <w:p w14:paraId="35F840C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13.8</w:t>
            </w:r>
          </w:p>
        </w:tc>
        <w:tc>
          <w:tcPr>
            <w:tcW w:w="353" w:type="pct"/>
            <w:shd w:val="clear" w:color="auto" w:fill="auto"/>
          </w:tcPr>
          <w:p w14:paraId="0FDACF51"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58501DE8"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2.25</w:t>
            </w:r>
          </w:p>
        </w:tc>
      </w:tr>
      <w:tr w:rsidR="00CC126E" w:rsidRPr="0090027B" w14:paraId="7E2AD6A6" w14:textId="77777777" w:rsidTr="00DE5ED7">
        <w:trPr>
          <w:trHeight w:val="503"/>
        </w:trPr>
        <w:tc>
          <w:tcPr>
            <w:tcW w:w="2619" w:type="pct"/>
            <w:shd w:val="clear" w:color="auto" w:fill="auto"/>
          </w:tcPr>
          <w:p w14:paraId="05768B41"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suppliers are aware of existing administrative review process</w:t>
            </w:r>
          </w:p>
        </w:tc>
        <w:tc>
          <w:tcPr>
            <w:tcW w:w="475" w:type="pct"/>
            <w:shd w:val="clear" w:color="auto" w:fill="auto"/>
          </w:tcPr>
          <w:p w14:paraId="2FC8F4D0"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64" w:type="pct"/>
            <w:shd w:val="clear" w:color="auto" w:fill="auto"/>
          </w:tcPr>
          <w:p w14:paraId="4B648BE1"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36.2</w:t>
            </w:r>
          </w:p>
        </w:tc>
        <w:tc>
          <w:tcPr>
            <w:tcW w:w="364" w:type="pct"/>
            <w:shd w:val="clear" w:color="auto" w:fill="auto"/>
          </w:tcPr>
          <w:p w14:paraId="6B57190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0768A0D4"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15.5</w:t>
            </w:r>
          </w:p>
        </w:tc>
        <w:tc>
          <w:tcPr>
            <w:tcW w:w="353" w:type="pct"/>
            <w:shd w:val="clear" w:color="auto" w:fill="auto"/>
          </w:tcPr>
          <w:p w14:paraId="53EE92CC"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3.4</w:t>
            </w:r>
          </w:p>
        </w:tc>
        <w:tc>
          <w:tcPr>
            <w:tcW w:w="460" w:type="pct"/>
            <w:shd w:val="clear" w:color="auto" w:fill="auto"/>
          </w:tcPr>
          <w:p w14:paraId="02827547"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2.37</w:t>
            </w:r>
          </w:p>
        </w:tc>
      </w:tr>
      <w:tr w:rsidR="00CC126E" w:rsidRPr="0090027B" w14:paraId="53371048" w14:textId="77777777" w:rsidTr="00DE5ED7">
        <w:trPr>
          <w:trHeight w:val="503"/>
        </w:trPr>
        <w:tc>
          <w:tcPr>
            <w:tcW w:w="2619" w:type="pct"/>
            <w:shd w:val="clear" w:color="auto" w:fill="auto"/>
          </w:tcPr>
          <w:p w14:paraId="4C79A686"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adds value to the procurement process</w:t>
            </w:r>
          </w:p>
        </w:tc>
        <w:tc>
          <w:tcPr>
            <w:tcW w:w="475" w:type="pct"/>
            <w:shd w:val="clear" w:color="auto" w:fill="auto"/>
          </w:tcPr>
          <w:p w14:paraId="71F64535"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0FC9FCF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32.8</w:t>
            </w:r>
          </w:p>
        </w:tc>
        <w:tc>
          <w:tcPr>
            <w:tcW w:w="364" w:type="pct"/>
            <w:shd w:val="clear" w:color="auto" w:fill="auto"/>
          </w:tcPr>
          <w:p w14:paraId="52FB3DC4"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15.5</w:t>
            </w:r>
          </w:p>
        </w:tc>
        <w:tc>
          <w:tcPr>
            <w:tcW w:w="364" w:type="pct"/>
            <w:shd w:val="clear" w:color="auto" w:fill="auto"/>
          </w:tcPr>
          <w:p w14:paraId="0B7D6977"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53" w:type="pct"/>
            <w:shd w:val="clear" w:color="auto" w:fill="auto"/>
          </w:tcPr>
          <w:p w14:paraId="6543A4D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6.9</w:t>
            </w:r>
          </w:p>
        </w:tc>
        <w:tc>
          <w:tcPr>
            <w:tcW w:w="460" w:type="pct"/>
            <w:shd w:val="clear" w:color="auto" w:fill="auto"/>
          </w:tcPr>
          <w:p w14:paraId="6F1899A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2.63</w:t>
            </w:r>
          </w:p>
        </w:tc>
      </w:tr>
      <w:tr w:rsidR="00CC126E" w:rsidRPr="0090027B" w14:paraId="25113B28" w14:textId="77777777" w:rsidTr="00DE5ED7">
        <w:trPr>
          <w:trHeight w:val="503"/>
        </w:trPr>
        <w:tc>
          <w:tcPr>
            <w:tcW w:w="2619" w:type="pct"/>
            <w:shd w:val="clear" w:color="auto" w:fill="auto"/>
          </w:tcPr>
          <w:p w14:paraId="02788CCD" w14:textId="78C3C672"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is transparent</w:t>
            </w:r>
          </w:p>
        </w:tc>
        <w:tc>
          <w:tcPr>
            <w:tcW w:w="475" w:type="pct"/>
            <w:shd w:val="clear" w:color="auto" w:fill="auto"/>
          </w:tcPr>
          <w:p w14:paraId="65BE4480"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10.3</w:t>
            </w:r>
          </w:p>
        </w:tc>
        <w:tc>
          <w:tcPr>
            <w:tcW w:w="364" w:type="pct"/>
            <w:shd w:val="clear" w:color="auto" w:fill="auto"/>
          </w:tcPr>
          <w:p w14:paraId="4F56CCE6"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22.4</w:t>
            </w:r>
          </w:p>
        </w:tc>
        <w:tc>
          <w:tcPr>
            <w:tcW w:w="364" w:type="pct"/>
            <w:shd w:val="clear" w:color="auto" w:fill="auto"/>
          </w:tcPr>
          <w:p w14:paraId="4FFF81B3"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39.7</w:t>
            </w:r>
          </w:p>
        </w:tc>
        <w:tc>
          <w:tcPr>
            <w:tcW w:w="364" w:type="pct"/>
            <w:shd w:val="clear" w:color="auto" w:fill="auto"/>
          </w:tcPr>
          <w:p w14:paraId="181F8A52"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53" w:type="pct"/>
            <w:shd w:val="clear" w:color="auto" w:fill="auto"/>
          </w:tcPr>
          <w:p w14:paraId="0D0A1A8C"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3.4</w:t>
            </w:r>
          </w:p>
        </w:tc>
        <w:tc>
          <w:tcPr>
            <w:tcW w:w="460" w:type="pct"/>
            <w:shd w:val="clear" w:color="auto" w:fill="auto"/>
          </w:tcPr>
          <w:p w14:paraId="57A92D85"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2.87</w:t>
            </w:r>
          </w:p>
        </w:tc>
      </w:tr>
      <w:tr w:rsidR="00CC126E" w:rsidRPr="0090027B" w14:paraId="3E6D699F" w14:textId="77777777" w:rsidTr="00DE5ED7">
        <w:trPr>
          <w:trHeight w:val="260"/>
        </w:trPr>
        <w:tc>
          <w:tcPr>
            <w:tcW w:w="2619" w:type="pct"/>
            <w:shd w:val="clear" w:color="auto" w:fill="auto"/>
          </w:tcPr>
          <w:p w14:paraId="211730F8" w14:textId="7B849308" w:rsidR="00CC126E" w:rsidRPr="0090027B" w:rsidRDefault="00CC126E" w:rsidP="008504B3">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administrative review process is reliable</w:t>
            </w:r>
          </w:p>
        </w:tc>
        <w:tc>
          <w:tcPr>
            <w:tcW w:w="475" w:type="pct"/>
            <w:shd w:val="clear" w:color="auto" w:fill="auto"/>
          </w:tcPr>
          <w:p w14:paraId="11BE5FD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27.6</w:t>
            </w:r>
          </w:p>
        </w:tc>
        <w:tc>
          <w:tcPr>
            <w:tcW w:w="364" w:type="pct"/>
            <w:shd w:val="clear" w:color="auto" w:fill="auto"/>
          </w:tcPr>
          <w:p w14:paraId="4F700C28"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31</w:t>
            </w:r>
          </w:p>
        </w:tc>
        <w:tc>
          <w:tcPr>
            <w:tcW w:w="364" w:type="pct"/>
            <w:shd w:val="clear" w:color="auto" w:fill="auto"/>
          </w:tcPr>
          <w:p w14:paraId="188F2BD5"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479140E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15.5</w:t>
            </w:r>
          </w:p>
        </w:tc>
        <w:tc>
          <w:tcPr>
            <w:tcW w:w="353" w:type="pct"/>
            <w:shd w:val="clear" w:color="auto" w:fill="auto"/>
          </w:tcPr>
          <w:p w14:paraId="2A74A6EE"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w:t>
            </w:r>
          </w:p>
        </w:tc>
        <w:tc>
          <w:tcPr>
            <w:tcW w:w="460" w:type="pct"/>
            <w:shd w:val="clear" w:color="auto" w:fill="auto"/>
          </w:tcPr>
          <w:p w14:paraId="5834C257"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2.29</w:t>
            </w:r>
          </w:p>
        </w:tc>
      </w:tr>
      <w:tr w:rsidR="00CC126E" w:rsidRPr="0090027B" w14:paraId="00C436E8" w14:textId="77777777" w:rsidTr="00DE5ED7">
        <w:trPr>
          <w:trHeight w:val="287"/>
        </w:trPr>
        <w:tc>
          <w:tcPr>
            <w:tcW w:w="2619" w:type="pct"/>
            <w:shd w:val="clear" w:color="auto" w:fill="auto"/>
          </w:tcPr>
          <w:p w14:paraId="0679C3EB" w14:textId="13CBB186" w:rsidR="00CC126E" w:rsidRPr="0090027B" w:rsidRDefault="00CC126E" w:rsidP="008504B3">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administrative review process is cheap</w:t>
            </w:r>
          </w:p>
        </w:tc>
        <w:tc>
          <w:tcPr>
            <w:tcW w:w="475" w:type="pct"/>
            <w:shd w:val="clear" w:color="auto" w:fill="auto"/>
          </w:tcPr>
          <w:p w14:paraId="085DC8F8"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22.4</w:t>
            </w:r>
          </w:p>
        </w:tc>
        <w:tc>
          <w:tcPr>
            <w:tcW w:w="364" w:type="pct"/>
            <w:shd w:val="clear" w:color="auto" w:fill="auto"/>
          </w:tcPr>
          <w:p w14:paraId="10F3873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41.4</w:t>
            </w:r>
          </w:p>
        </w:tc>
        <w:tc>
          <w:tcPr>
            <w:tcW w:w="364" w:type="pct"/>
            <w:shd w:val="clear" w:color="auto" w:fill="auto"/>
          </w:tcPr>
          <w:p w14:paraId="699740DD"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6AA0501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12.1</w:t>
            </w:r>
          </w:p>
        </w:tc>
        <w:tc>
          <w:tcPr>
            <w:tcW w:w="353" w:type="pct"/>
            <w:shd w:val="clear" w:color="auto" w:fill="auto"/>
          </w:tcPr>
          <w:p w14:paraId="232DCBEA"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3.4</w:t>
            </w:r>
          </w:p>
        </w:tc>
        <w:tc>
          <w:tcPr>
            <w:tcW w:w="460" w:type="pct"/>
            <w:shd w:val="clear" w:color="auto" w:fill="auto"/>
          </w:tcPr>
          <w:p w14:paraId="2EF49B03"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2.32</w:t>
            </w:r>
          </w:p>
        </w:tc>
      </w:tr>
      <w:tr w:rsidR="00CC126E" w:rsidRPr="0090027B" w14:paraId="4AE5AE9D" w14:textId="77777777" w:rsidTr="00DE5ED7">
        <w:trPr>
          <w:trHeight w:val="323"/>
        </w:trPr>
        <w:tc>
          <w:tcPr>
            <w:tcW w:w="2619" w:type="pct"/>
            <w:shd w:val="clear" w:color="auto" w:fill="auto"/>
          </w:tcPr>
          <w:p w14:paraId="45A594AB" w14:textId="52402EEE" w:rsidR="00CC126E" w:rsidRPr="0090027B" w:rsidRDefault="00CC126E" w:rsidP="008504B3">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administrative review process is fair</w:t>
            </w:r>
          </w:p>
        </w:tc>
        <w:tc>
          <w:tcPr>
            <w:tcW w:w="475" w:type="pct"/>
            <w:shd w:val="clear" w:color="auto" w:fill="auto"/>
          </w:tcPr>
          <w:p w14:paraId="7C4544C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15.5</w:t>
            </w:r>
          </w:p>
        </w:tc>
        <w:tc>
          <w:tcPr>
            <w:tcW w:w="364" w:type="pct"/>
            <w:shd w:val="clear" w:color="auto" w:fill="auto"/>
          </w:tcPr>
          <w:p w14:paraId="086DC53E"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32.8</w:t>
            </w:r>
          </w:p>
        </w:tc>
        <w:tc>
          <w:tcPr>
            <w:tcW w:w="364" w:type="pct"/>
            <w:shd w:val="clear" w:color="auto" w:fill="auto"/>
          </w:tcPr>
          <w:p w14:paraId="7634A1BA"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31</w:t>
            </w:r>
          </w:p>
        </w:tc>
        <w:tc>
          <w:tcPr>
            <w:tcW w:w="364" w:type="pct"/>
            <w:shd w:val="clear" w:color="auto" w:fill="auto"/>
          </w:tcPr>
          <w:p w14:paraId="5C2D6457"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19</w:t>
            </w:r>
          </w:p>
        </w:tc>
        <w:tc>
          <w:tcPr>
            <w:tcW w:w="353" w:type="pct"/>
            <w:shd w:val="clear" w:color="auto" w:fill="auto"/>
          </w:tcPr>
          <w:p w14:paraId="546F3C8A"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4A72594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2.58</w:t>
            </w:r>
          </w:p>
        </w:tc>
      </w:tr>
      <w:tr w:rsidR="00CC126E" w:rsidRPr="0090027B" w14:paraId="501F02A5" w14:textId="77777777" w:rsidTr="00DE5ED7">
        <w:trPr>
          <w:trHeight w:val="503"/>
        </w:trPr>
        <w:tc>
          <w:tcPr>
            <w:tcW w:w="2619" w:type="pct"/>
            <w:shd w:val="clear" w:color="auto" w:fill="auto"/>
          </w:tcPr>
          <w:p w14:paraId="6868A5DC" w14:textId="77777777" w:rsidR="00CC126E" w:rsidRPr="0090027B" w:rsidRDefault="00CC126E" w:rsidP="00D327D1">
            <w:pPr>
              <w:autoSpaceDE w:val="0"/>
              <w:autoSpaceDN w:val="0"/>
              <w:adjustRightInd w:val="0"/>
              <w:spacing w:line="276" w:lineRule="auto"/>
              <w:jc w:val="both"/>
              <w:rPr>
                <w:rFonts w:eastAsia="Calibri"/>
                <w:color w:val="000000"/>
                <w:lang w:val="en-US" w:eastAsia="en-US"/>
              </w:rPr>
            </w:pPr>
            <w:r w:rsidRPr="0090027B">
              <w:rPr>
                <w:rFonts w:eastAsia="Calibri"/>
                <w:color w:val="000000"/>
                <w:lang w:val="en-US" w:eastAsia="en-US"/>
              </w:rPr>
              <w:t>The existing administrative review process is beneficial to stakeholders in procurement process</w:t>
            </w:r>
          </w:p>
        </w:tc>
        <w:tc>
          <w:tcPr>
            <w:tcW w:w="475" w:type="pct"/>
            <w:shd w:val="clear" w:color="auto" w:fill="auto"/>
          </w:tcPr>
          <w:p w14:paraId="11AFC72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20.7</w:t>
            </w:r>
          </w:p>
        </w:tc>
        <w:tc>
          <w:tcPr>
            <w:tcW w:w="364" w:type="pct"/>
            <w:shd w:val="clear" w:color="auto" w:fill="auto"/>
          </w:tcPr>
          <w:p w14:paraId="1F791CE2"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27.6</w:t>
            </w:r>
          </w:p>
        </w:tc>
        <w:tc>
          <w:tcPr>
            <w:tcW w:w="364" w:type="pct"/>
            <w:shd w:val="clear" w:color="auto" w:fill="auto"/>
          </w:tcPr>
          <w:p w14:paraId="0455D688"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25.9</w:t>
            </w:r>
          </w:p>
        </w:tc>
        <w:tc>
          <w:tcPr>
            <w:tcW w:w="364" w:type="pct"/>
            <w:shd w:val="clear" w:color="auto" w:fill="auto"/>
          </w:tcPr>
          <w:p w14:paraId="6C13DD5F"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24.1</w:t>
            </w:r>
          </w:p>
        </w:tc>
        <w:tc>
          <w:tcPr>
            <w:tcW w:w="353" w:type="pct"/>
            <w:shd w:val="clear" w:color="auto" w:fill="auto"/>
          </w:tcPr>
          <w:p w14:paraId="512067AB"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1.7</w:t>
            </w:r>
          </w:p>
        </w:tc>
        <w:tc>
          <w:tcPr>
            <w:tcW w:w="460" w:type="pct"/>
            <w:shd w:val="clear" w:color="auto" w:fill="auto"/>
          </w:tcPr>
          <w:p w14:paraId="6335E329" w14:textId="77777777" w:rsidR="00CC126E" w:rsidRPr="0090027B" w:rsidRDefault="00CC126E" w:rsidP="00D327D1">
            <w:pPr>
              <w:spacing w:line="276" w:lineRule="auto"/>
              <w:jc w:val="both"/>
              <w:rPr>
                <w:rFonts w:eastAsia="Calibri"/>
                <w:lang w:val="en-US" w:eastAsia="en-US"/>
              </w:rPr>
            </w:pPr>
            <w:r w:rsidRPr="0090027B">
              <w:rPr>
                <w:rFonts w:eastAsia="Calibri"/>
                <w:lang w:val="en-US" w:eastAsia="en-US"/>
              </w:rPr>
              <w:t>2.58</w:t>
            </w:r>
          </w:p>
        </w:tc>
      </w:tr>
    </w:tbl>
    <w:p w14:paraId="591F04AD" w14:textId="77777777" w:rsidR="000528D8" w:rsidRPr="0090027B" w:rsidRDefault="000528D8" w:rsidP="000528D8">
      <w:pPr>
        <w:spacing w:after="200" w:line="360" w:lineRule="auto"/>
        <w:jc w:val="both"/>
        <w:rPr>
          <w:rFonts w:eastAsia="Calibri"/>
          <w:i/>
          <w:lang w:val="en-US" w:eastAsia="en-US"/>
        </w:rPr>
      </w:pPr>
      <w:r w:rsidRPr="0090027B">
        <w:rPr>
          <w:rFonts w:eastAsia="Calibri"/>
          <w:i/>
          <w:lang w:val="en-US" w:eastAsia="en-US"/>
        </w:rPr>
        <w:t>Source: Primary Data, 2016</w:t>
      </w:r>
    </w:p>
    <w:p w14:paraId="16034EFF" w14:textId="29E1A416" w:rsidR="000528D8" w:rsidRPr="0090027B" w:rsidRDefault="000528D8" w:rsidP="000528D8">
      <w:pPr>
        <w:autoSpaceDE w:val="0"/>
        <w:autoSpaceDN w:val="0"/>
        <w:adjustRightInd w:val="0"/>
        <w:spacing w:line="480" w:lineRule="auto"/>
        <w:jc w:val="both"/>
        <w:rPr>
          <w:rFonts w:eastAsia="Calibri"/>
          <w:lang w:val="en-US" w:eastAsia="en-US"/>
        </w:rPr>
      </w:pPr>
      <w:r w:rsidRPr="0090027B">
        <w:rPr>
          <w:rFonts w:eastAsia="Calibri"/>
          <w:lang w:val="en-US" w:eastAsia="en-US"/>
        </w:rPr>
        <w:t xml:space="preserve">Table </w:t>
      </w:r>
      <w:r w:rsidR="009D0EEB" w:rsidRPr="0090027B">
        <w:rPr>
          <w:rFonts w:eastAsia="Calibri"/>
          <w:lang w:val="en-US" w:eastAsia="en-US"/>
        </w:rPr>
        <w:t xml:space="preserve">11 </w:t>
      </w:r>
      <w:r w:rsidRPr="0090027B">
        <w:rPr>
          <w:rFonts w:eastAsia="Calibri"/>
          <w:lang w:val="en-US" w:eastAsia="en-US"/>
        </w:rPr>
        <w:t>indicates that the respondents disagreed about strengthening administrative review processes on the following items: t</w:t>
      </w:r>
      <w:r w:rsidRPr="0090027B">
        <w:rPr>
          <w:rFonts w:eastAsia="Calibri"/>
          <w:color w:val="000000"/>
          <w:lang w:val="en-US" w:eastAsia="en-US"/>
        </w:rPr>
        <w:t xml:space="preserve">he existing administrative review process is effective (Mean = </w:t>
      </w:r>
      <w:r w:rsidRPr="0090027B">
        <w:rPr>
          <w:rFonts w:eastAsia="Calibri"/>
          <w:color w:val="000000"/>
          <w:lang w:val="en-US" w:eastAsia="en-US"/>
        </w:rPr>
        <w:lastRenderedPageBreak/>
        <w:t xml:space="preserve">2.56), existing administrative review process is understandable by suppliers (Mean = 2.25), suppliers are aware of existing administrative review process (Mean = 2.37), existing administrative review process is reliable (Mean = 2.29), existing administrative review process is cheap (Mean = 2.32), existing administrative review process is fair (Mean = 2.58), existing administrative review process is beneficial to stakeholders in procurement process (2.58). Respondents also remained unsure on the following items: existing administrative review framework is necessary (Mean = 3.08), existing administrative review process is not used to fulfill individual interest (Mean = 2.65), existing administrative review process adds value to the procurement process (Mean = 2.63), and the existing administrative review process is transparent (Mean = 2.87). </w:t>
      </w:r>
      <w:r w:rsidR="009D0EEB" w:rsidRPr="0090027B">
        <w:rPr>
          <w:rFonts w:eastAsia="Calibri"/>
          <w:color w:val="000000"/>
          <w:lang w:val="en-US" w:eastAsia="en-US"/>
        </w:rPr>
        <w:t xml:space="preserve">Basing on the observed mean responses, it can be deduced that </w:t>
      </w:r>
      <w:r w:rsidRPr="0090027B">
        <w:rPr>
          <w:rFonts w:eastAsia="Calibri"/>
          <w:color w:val="000000"/>
          <w:lang w:val="en-US" w:eastAsia="en-US"/>
        </w:rPr>
        <w:t>on average, the administrative review process</w:t>
      </w:r>
      <w:r w:rsidR="009D0EEB" w:rsidRPr="0090027B">
        <w:rPr>
          <w:rFonts w:eastAsia="Calibri"/>
          <w:color w:val="000000"/>
          <w:lang w:val="en-US" w:eastAsia="en-US"/>
        </w:rPr>
        <w:t>es</w:t>
      </w:r>
      <w:r w:rsidRPr="0090027B">
        <w:rPr>
          <w:rFonts w:eastAsia="Calibri"/>
          <w:color w:val="000000"/>
          <w:lang w:val="en-US" w:eastAsia="en-US"/>
        </w:rPr>
        <w:t xml:space="preserve"> applied at NITA Uganda are very weak to serve their purpose of providing remedies to bidders and other stakeholders who lodge complaints to the entity upon feeling aggrieved by the processes used to arrive at the best bidder.</w:t>
      </w:r>
    </w:p>
    <w:p w14:paraId="17FA4091" w14:textId="77777777" w:rsidR="000528D8" w:rsidRPr="0090027B" w:rsidRDefault="000528D8" w:rsidP="009D0EEB">
      <w:pPr>
        <w:pStyle w:val="Heading2"/>
        <w:spacing w:line="480" w:lineRule="auto"/>
        <w:rPr>
          <w:rStyle w:val="Emphasis"/>
          <w:rFonts w:ascii="Times New Roman" w:hAnsi="Times New Roman"/>
          <w:bCs w:val="0"/>
          <w:i w:val="0"/>
          <w:color w:val="auto"/>
          <w:sz w:val="24"/>
          <w:szCs w:val="24"/>
        </w:rPr>
      </w:pPr>
      <w:bookmarkStart w:id="186" w:name="_Toc499842474"/>
      <w:bookmarkStart w:id="187" w:name="_Toc505782793"/>
      <w:r w:rsidRPr="0090027B">
        <w:rPr>
          <w:rStyle w:val="Emphasis"/>
          <w:rFonts w:ascii="Times New Roman" w:hAnsi="Times New Roman"/>
          <w:bCs w:val="0"/>
          <w:i w:val="0"/>
          <w:color w:val="auto"/>
          <w:sz w:val="24"/>
          <w:szCs w:val="24"/>
        </w:rPr>
        <w:t>4.6.1 Hypothesis three testing</w:t>
      </w:r>
      <w:bookmarkEnd w:id="186"/>
      <w:bookmarkEnd w:id="187"/>
      <w:r w:rsidRPr="0090027B">
        <w:rPr>
          <w:rStyle w:val="Emphasis"/>
          <w:rFonts w:ascii="Times New Roman" w:hAnsi="Times New Roman"/>
          <w:bCs w:val="0"/>
          <w:i w:val="0"/>
          <w:color w:val="auto"/>
          <w:sz w:val="24"/>
          <w:szCs w:val="24"/>
        </w:rPr>
        <w:t xml:space="preserve"> </w:t>
      </w:r>
    </w:p>
    <w:p w14:paraId="03554E4F" w14:textId="361F1A87" w:rsidR="00CD1097" w:rsidRDefault="000528D8" w:rsidP="00D94AB0">
      <w:pPr>
        <w:spacing w:after="200" w:line="480" w:lineRule="auto"/>
        <w:jc w:val="both"/>
        <w:rPr>
          <w:rFonts w:eastAsia="Calibri"/>
          <w:lang w:eastAsia="en-US"/>
        </w:rPr>
      </w:pPr>
      <w:r w:rsidRPr="0090027B">
        <w:rPr>
          <w:rFonts w:eastAsia="Calibri"/>
          <w:lang w:val="en-US" w:eastAsia="en-US"/>
        </w:rPr>
        <w:t>From the third objective of this study, it was hypothesized that “strengthening administrative review process significantly affects procurement performance in government entities”</w:t>
      </w:r>
      <w:r w:rsidR="001249D9" w:rsidRPr="0090027B">
        <w:rPr>
          <w:rFonts w:eastAsia="Calibri"/>
          <w:lang w:val="en-US" w:eastAsia="en-US"/>
        </w:rPr>
        <w:t>.</w:t>
      </w:r>
      <w:r w:rsidRPr="0090027B">
        <w:rPr>
          <w:rFonts w:eastAsia="Calibri"/>
          <w:lang w:val="en-US" w:eastAsia="en-US"/>
        </w:rPr>
        <w:t xml:space="preserve"> To </w:t>
      </w:r>
      <w:r w:rsidR="00E927CD">
        <w:rPr>
          <w:rFonts w:eastAsia="Calibri"/>
          <w:lang w:val="en-US" w:eastAsia="en-US"/>
        </w:rPr>
        <w:t>prove</w:t>
      </w:r>
      <w:r w:rsidRPr="0090027B">
        <w:rPr>
          <w:rFonts w:eastAsia="Calibri"/>
          <w:lang w:val="en-US" w:eastAsia="en-US"/>
        </w:rPr>
        <w:t xml:space="preserve"> the hypothesis, </w:t>
      </w:r>
      <w:r w:rsidRPr="0090027B">
        <w:rPr>
          <w:rFonts w:eastAsia="Calibri"/>
          <w:lang w:eastAsia="en-US"/>
        </w:rPr>
        <w:t xml:space="preserve">a correlation analysis was </w:t>
      </w:r>
      <w:r w:rsidR="00E927CD" w:rsidRPr="0090027B">
        <w:rPr>
          <w:rFonts w:eastAsia="Calibri"/>
          <w:lang w:eastAsia="en-US"/>
        </w:rPr>
        <w:t>calculated</w:t>
      </w:r>
      <w:r w:rsidRPr="0090027B">
        <w:rPr>
          <w:rFonts w:eastAsia="Calibri"/>
          <w:lang w:eastAsia="en-US"/>
        </w:rPr>
        <w:t xml:space="preserve"> using Pearson’s correlation coefficient and significance statistics as </w:t>
      </w:r>
      <w:r w:rsidR="008C3F51">
        <w:rPr>
          <w:rFonts w:eastAsia="Calibri"/>
          <w:lang w:eastAsia="en-US"/>
        </w:rPr>
        <w:t>indicated</w:t>
      </w:r>
      <w:r w:rsidR="008C3F51" w:rsidRPr="0090027B">
        <w:rPr>
          <w:rFonts w:eastAsia="Calibri"/>
          <w:lang w:eastAsia="en-US"/>
        </w:rPr>
        <w:t xml:space="preserve"> </w:t>
      </w:r>
      <w:r w:rsidRPr="0090027B">
        <w:rPr>
          <w:rFonts w:eastAsia="Calibri"/>
          <w:lang w:eastAsia="en-US"/>
        </w:rPr>
        <w:t xml:space="preserve">in table </w:t>
      </w:r>
      <w:r w:rsidR="009D0EEB" w:rsidRPr="0090027B">
        <w:rPr>
          <w:rFonts w:eastAsia="Calibri"/>
          <w:lang w:eastAsia="en-US"/>
        </w:rPr>
        <w:t xml:space="preserve">12 </w:t>
      </w:r>
      <w:r w:rsidR="008C3F51">
        <w:rPr>
          <w:rFonts w:eastAsia="Calibri"/>
          <w:lang w:eastAsia="en-US"/>
        </w:rPr>
        <w:t xml:space="preserve">hereunder. </w:t>
      </w:r>
      <w:r w:rsidRPr="0090027B">
        <w:rPr>
          <w:rFonts w:eastAsia="Calibri"/>
          <w:lang w:eastAsia="en-US"/>
        </w:rPr>
        <w:t xml:space="preserve"> </w:t>
      </w:r>
    </w:p>
    <w:p w14:paraId="62496DB4" w14:textId="77777777" w:rsidR="00CD1097" w:rsidRDefault="00CD1097">
      <w:pPr>
        <w:rPr>
          <w:rFonts w:eastAsia="Calibri"/>
          <w:lang w:eastAsia="en-US"/>
        </w:rPr>
      </w:pPr>
      <w:r>
        <w:rPr>
          <w:rFonts w:eastAsia="Calibri"/>
          <w:lang w:eastAsia="en-US"/>
        </w:rPr>
        <w:br w:type="page"/>
      </w:r>
    </w:p>
    <w:p w14:paraId="3F9EE0B1" w14:textId="29EE303E" w:rsidR="000528D8" w:rsidRPr="0090027B" w:rsidRDefault="000528D8" w:rsidP="00B1208C">
      <w:pPr>
        <w:pStyle w:val="Heading1"/>
        <w:rPr>
          <w:rFonts w:ascii="Times New Roman" w:hAnsi="Times New Roman" w:cs="Times New Roman"/>
          <w:sz w:val="24"/>
          <w:szCs w:val="24"/>
        </w:rPr>
      </w:pPr>
      <w:bookmarkStart w:id="188" w:name="_Toc499842475"/>
      <w:bookmarkStart w:id="189" w:name="_Toc505774400"/>
      <w:bookmarkStart w:id="190" w:name="_Toc505782794"/>
      <w:r w:rsidRPr="0090027B">
        <w:rPr>
          <w:rFonts w:ascii="Times New Roman" w:hAnsi="Times New Roman" w:cs="Times New Roman"/>
          <w:sz w:val="24"/>
          <w:szCs w:val="24"/>
        </w:rPr>
        <w:lastRenderedPageBreak/>
        <w:t xml:space="preserve">Table </w:t>
      </w:r>
      <w:r w:rsidR="003F5A81" w:rsidRPr="0090027B">
        <w:rPr>
          <w:rFonts w:ascii="Times New Roman" w:hAnsi="Times New Roman" w:cs="Times New Roman"/>
          <w:sz w:val="24"/>
          <w:szCs w:val="24"/>
        </w:rPr>
        <w:t>12</w:t>
      </w:r>
      <w:r w:rsidRPr="0090027B">
        <w:rPr>
          <w:rFonts w:ascii="Times New Roman" w:hAnsi="Times New Roman" w:cs="Times New Roman"/>
          <w:sz w:val="24"/>
          <w:szCs w:val="24"/>
        </w:rPr>
        <w:t>: Pearson Correlation results between strengthening administrative review process and procurement performance</w:t>
      </w:r>
      <w:bookmarkEnd w:id="188"/>
      <w:bookmarkEnd w:id="189"/>
      <w:bookmarkEnd w:id="190"/>
      <w:r w:rsidRPr="0090027B">
        <w:rPr>
          <w:rFonts w:ascii="Times New Roman" w:hAnsi="Times New Roman" w:cs="Times New Roman"/>
          <w:sz w:val="24"/>
          <w:szCs w:val="24"/>
        </w:rPr>
        <w:t xml:space="preserve"> </w:t>
      </w:r>
    </w:p>
    <w:p w14:paraId="4D1EBC3E" w14:textId="77777777" w:rsidR="000528D8" w:rsidRPr="0090027B" w:rsidRDefault="000528D8" w:rsidP="000528D8">
      <w:pPr>
        <w:spacing w:line="480" w:lineRule="auto"/>
        <w:jc w:val="both"/>
        <w:rPr>
          <w:rFonts w:eastAsia="Calibri"/>
          <w:b/>
          <w:bCs/>
          <w:lang w:val="en-US" w:eastAsia="en-US"/>
        </w:rPr>
      </w:pPr>
      <w:r w:rsidRPr="0090027B">
        <w:rPr>
          <w:rFonts w:eastAsia="Calibri"/>
          <w:b/>
          <w:bCs/>
          <w:lang w:val="en-US" w:eastAsia="en-US"/>
        </w:rPr>
        <w:t>(Level of significance = 0.05)</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2250"/>
        <w:gridCol w:w="1890"/>
        <w:gridCol w:w="1800"/>
      </w:tblGrid>
      <w:tr w:rsidR="000528D8" w:rsidRPr="0090027B" w14:paraId="5FA0AF32" w14:textId="77777777" w:rsidTr="000528D8">
        <w:tc>
          <w:tcPr>
            <w:tcW w:w="3168" w:type="dxa"/>
            <w:tcBorders>
              <w:top w:val="single" w:sz="4" w:space="0" w:color="auto"/>
              <w:left w:val="single" w:sz="4" w:space="0" w:color="auto"/>
              <w:bottom w:val="single" w:sz="4" w:space="0" w:color="auto"/>
              <w:right w:val="single" w:sz="4" w:space="0" w:color="auto"/>
            </w:tcBorders>
          </w:tcPr>
          <w:p w14:paraId="2F287D7A" w14:textId="77777777" w:rsidR="000528D8" w:rsidRPr="0090027B" w:rsidRDefault="000528D8" w:rsidP="00D327D1">
            <w:pPr>
              <w:spacing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tcPr>
          <w:p w14:paraId="3F627AD3" w14:textId="77777777" w:rsidR="000528D8" w:rsidRPr="0090027B" w:rsidRDefault="000528D8" w:rsidP="00D327D1">
            <w:pPr>
              <w:spacing w:line="276" w:lineRule="auto"/>
              <w:jc w:val="both"/>
              <w:rPr>
                <w:rFonts w:eastAsia="Calibri"/>
                <w:lang w:eastAsia="en-US"/>
              </w:rPr>
            </w:pPr>
          </w:p>
        </w:tc>
        <w:tc>
          <w:tcPr>
            <w:tcW w:w="1890" w:type="dxa"/>
            <w:tcBorders>
              <w:top w:val="single" w:sz="4" w:space="0" w:color="auto"/>
              <w:left w:val="single" w:sz="4" w:space="0" w:color="auto"/>
              <w:bottom w:val="single" w:sz="4" w:space="0" w:color="auto"/>
              <w:right w:val="single" w:sz="4" w:space="0" w:color="auto"/>
            </w:tcBorders>
            <w:hideMark/>
          </w:tcPr>
          <w:p w14:paraId="400ED1C2" w14:textId="77777777" w:rsidR="000528D8" w:rsidRPr="0090027B" w:rsidRDefault="000528D8" w:rsidP="00D327D1">
            <w:pPr>
              <w:spacing w:line="276" w:lineRule="auto"/>
              <w:jc w:val="both"/>
              <w:rPr>
                <w:rFonts w:eastAsia="Calibri"/>
                <w:lang w:eastAsia="en-US"/>
              </w:rPr>
            </w:pPr>
            <w:r w:rsidRPr="0090027B">
              <w:rPr>
                <w:rFonts w:eastAsia="Calibri"/>
                <w:lang w:eastAsia="en-US"/>
              </w:rPr>
              <w:t xml:space="preserve">Strengthening </w:t>
            </w:r>
            <w:r w:rsidRPr="0090027B">
              <w:rPr>
                <w:rFonts w:eastAsia="Calibri"/>
                <w:lang w:val="en-US" w:eastAsia="en-US"/>
              </w:rPr>
              <w:t xml:space="preserve">administrative review process </w:t>
            </w:r>
          </w:p>
        </w:tc>
        <w:tc>
          <w:tcPr>
            <w:tcW w:w="1800" w:type="dxa"/>
            <w:tcBorders>
              <w:top w:val="single" w:sz="4" w:space="0" w:color="auto"/>
              <w:left w:val="single" w:sz="4" w:space="0" w:color="auto"/>
              <w:bottom w:val="single" w:sz="4" w:space="0" w:color="auto"/>
              <w:right w:val="single" w:sz="4" w:space="0" w:color="auto"/>
            </w:tcBorders>
            <w:hideMark/>
          </w:tcPr>
          <w:p w14:paraId="1391E8E7" w14:textId="77777777" w:rsidR="000528D8" w:rsidRPr="0090027B" w:rsidRDefault="000528D8" w:rsidP="00D327D1">
            <w:pPr>
              <w:spacing w:line="276" w:lineRule="auto"/>
              <w:jc w:val="both"/>
              <w:rPr>
                <w:rFonts w:eastAsia="Calibri"/>
                <w:lang w:eastAsia="en-US"/>
              </w:rPr>
            </w:pPr>
            <w:r w:rsidRPr="0090027B">
              <w:rPr>
                <w:rFonts w:eastAsia="Calibri"/>
                <w:lang w:eastAsia="en-US"/>
              </w:rPr>
              <w:t>Procurement Performance</w:t>
            </w:r>
          </w:p>
        </w:tc>
      </w:tr>
      <w:tr w:rsidR="000528D8" w:rsidRPr="0090027B" w14:paraId="09943149" w14:textId="77777777" w:rsidTr="000528D8">
        <w:tc>
          <w:tcPr>
            <w:tcW w:w="3168" w:type="dxa"/>
            <w:vMerge w:val="restart"/>
            <w:tcBorders>
              <w:top w:val="single" w:sz="4" w:space="0" w:color="auto"/>
              <w:left w:val="single" w:sz="4" w:space="0" w:color="auto"/>
              <w:bottom w:val="single" w:sz="4" w:space="0" w:color="auto"/>
              <w:right w:val="single" w:sz="4" w:space="0" w:color="auto"/>
            </w:tcBorders>
            <w:hideMark/>
          </w:tcPr>
          <w:p w14:paraId="326E03BB" w14:textId="41868B5B" w:rsidR="000528D8" w:rsidRPr="0090027B" w:rsidRDefault="000528D8" w:rsidP="00D327D1">
            <w:pPr>
              <w:rPr>
                <w:rFonts w:eastAsia="Calibri"/>
                <w:lang w:eastAsia="en-US"/>
              </w:rPr>
            </w:pPr>
            <w:r w:rsidRPr="0090027B">
              <w:rPr>
                <w:rFonts w:eastAsia="Calibri"/>
                <w:bCs/>
                <w:lang w:val="en-US" w:eastAsia="en-US"/>
              </w:rPr>
              <w:t>Strengthening administrative review process</w:t>
            </w:r>
          </w:p>
        </w:tc>
        <w:tc>
          <w:tcPr>
            <w:tcW w:w="2250" w:type="dxa"/>
            <w:tcBorders>
              <w:top w:val="single" w:sz="4" w:space="0" w:color="auto"/>
              <w:left w:val="single" w:sz="4" w:space="0" w:color="auto"/>
              <w:bottom w:val="single" w:sz="4" w:space="0" w:color="auto"/>
              <w:right w:val="single" w:sz="4" w:space="0" w:color="auto"/>
            </w:tcBorders>
            <w:hideMark/>
          </w:tcPr>
          <w:p w14:paraId="4191EC5C" w14:textId="77777777" w:rsidR="000528D8" w:rsidRPr="0090027B" w:rsidRDefault="000528D8" w:rsidP="00D327D1">
            <w:pPr>
              <w:spacing w:line="276" w:lineRule="auto"/>
              <w:jc w:val="both"/>
              <w:rPr>
                <w:rFonts w:eastAsia="Calibri"/>
                <w:lang w:eastAsia="en-US"/>
              </w:rPr>
            </w:pPr>
            <w:r w:rsidRPr="0090027B">
              <w:rPr>
                <w:rFonts w:eastAsia="Calibri"/>
                <w:lang w:eastAsia="en-US"/>
              </w:rPr>
              <w:t>Pearson Correlation</w:t>
            </w:r>
          </w:p>
        </w:tc>
        <w:tc>
          <w:tcPr>
            <w:tcW w:w="1890" w:type="dxa"/>
            <w:tcBorders>
              <w:top w:val="single" w:sz="4" w:space="0" w:color="auto"/>
              <w:left w:val="single" w:sz="4" w:space="0" w:color="auto"/>
              <w:bottom w:val="single" w:sz="4" w:space="0" w:color="auto"/>
              <w:right w:val="single" w:sz="4" w:space="0" w:color="auto"/>
            </w:tcBorders>
            <w:hideMark/>
          </w:tcPr>
          <w:p w14:paraId="16254D95" w14:textId="77777777" w:rsidR="000528D8" w:rsidRPr="0090027B" w:rsidRDefault="000528D8" w:rsidP="00D327D1">
            <w:pPr>
              <w:spacing w:line="276" w:lineRule="auto"/>
              <w:jc w:val="both"/>
              <w:rPr>
                <w:rFonts w:eastAsia="Calibri"/>
                <w:lang w:eastAsia="en-US"/>
              </w:rPr>
            </w:pPr>
            <w:r w:rsidRPr="0090027B">
              <w:rPr>
                <w:rFonts w:eastAsia="Calibri"/>
                <w:lang w:eastAsia="en-US"/>
              </w:rPr>
              <w:t>1</w:t>
            </w:r>
          </w:p>
        </w:tc>
        <w:tc>
          <w:tcPr>
            <w:tcW w:w="1800" w:type="dxa"/>
            <w:tcBorders>
              <w:top w:val="single" w:sz="4" w:space="0" w:color="auto"/>
              <w:left w:val="single" w:sz="4" w:space="0" w:color="auto"/>
              <w:bottom w:val="single" w:sz="4" w:space="0" w:color="auto"/>
              <w:right w:val="single" w:sz="4" w:space="0" w:color="auto"/>
            </w:tcBorders>
          </w:tcPr>
          <w:p w14:paraId="301DFD89" w14:textId="77777777" w:rsidR="000528D8" w:rsidRPr="0090027B" w:rsidRDefault="000528D8" w:rsidP="00D327D1">
            <w:pPr>
              <w:spacing w:line="276" w:lineRule="auto"/>
              <w:jc w:val="both"/>
              <w:rPr>
                <w:rFonts w:eastAsia="Calibri"/>
                <w:lang w:eastAsia="en-US"/>
              </w:rPr>
            </w:pPr>
            <w:r w:rsidRPr="0090027B">
              <w:rPr>
                <w:rFonts w:eastAsia="Calibri"/>
                <w:lang w:eastAsia="en-US"/>
              </w:rPr>
              <w:t>.862</w:t>
            </w:r>
            <w:r w:rsidRPr="0090027B">
              <w:rPr>
                <w:rFonts w:eastAsia="Calibri"/>
                <w:vertAlign w:val="superscript"/>
                <w:lang w:eastAsia="en-US"/>
              </w:rPr>
              <w:t>**</w:t>
            </w:r>
          </w:p>
        </w:tc>
      </w:tr>
      <w:tr w:rsidR="000528D8" w:rsidRPr="0090027B" w14:paraId="5D7900CA"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1533800F" w14:textId="77777777" w:rsidR="000528D8" w:rsidRPr="0090027B" w:rsidRDefault="000528D8" w:rsidP="00D327D1">
            <w:pPr>
              <w:spacing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73C47E50" w14:textId="77777777" w:rsidR="000528D8" w:rsidRPr="0090027B" w:rsidRDefault="000528D8" w:rsidP="00D327D1">
            <w:pPr>
              <w:spacing w:line="276" w:lineRule="auto"/>
              <w:jc w:val="both"/>
              <w:rPr>
                <w:rFonts w:eastAsia="Calibri"/>
                <w:lang w:eastAsia="en-US"/>
              </w:rPr>
            </w:pPr>
            <w:r w:rsidRPr="0090027B">
              <w:rPr>
                <w:rFonts w:eastAsia="Calibri"/>
                <w:lang w:eastAsia="en-US"/>
              </w:rPr>
              <w:t>Sig. (2-tailed)</w:t>
            </w:r>
          </w:p>
        </w:tc>
        <w:tc>
          <w:tcPr>
            <w:tcW w:w="1890" w:type="dxa"/>
            <w:tcBorders>
              <w:top w:val="single" w:sz="4" w:space="0" w:color="auto"/>
              <w:left w:val="single" w:sz="4" w:space="0" w:color="auto"/>
              <w:bottom w:val="single" w:sz="4" w:space="0" w:color="auto"/>
              <w:right w:val="single" w:sz="4" w:space="0" w:color="auto"/>
            </w:tcBorders>
          </w:tcPr>
          <w:p w14:paraId="542EAC1C" w14:textId="77777777" w:rsidR="000528D8" w:rsidRPr="0090027B" w:rsidRDefault="000528D8" w:rsidP="00D327D1">
            <w:pPr>
              <w:spacing w:line="276" w:lineRule="auto"/>
              <w:jc w:val="both"/>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D8DA17D" w14:textId="77777777" w:rsidR="000528D8" w:rsidRPr="0090027B" w:rsidRDefault="000528D8" w:rsidP="00D327D1">
            <w:pPr>
              <w:spacing w:line="276" w:lineRule="auto"/>
              <w:jc w:val="both"/>
              <w:rPr>
                <w:rFonts w:eastAsia="Calibri"/>
                <w:lang w:eastAsia="en-US"/>
              </w:rPr>
            </w:pPr>
            <w:r w:rsidRPr="0090027B">
              <w:rPr>
                <w:rFonts w:eastAsia="Calibri"/>
                <w:lang w:eastAsia="en-US"/>
              </w:rPr>
              <w:t>.000</w:t>
            </w:r>
          </w:p>
        </w:tc>
      </w:tr>
      <w:tr w:rsidR="000528D8" w:rsidRPr="0090027B" w14:paraId="1245F50F"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0620310F" w14:textId="77777777" w:rsidR="000528D8" w:rsidRPr="0090027B" w:rsidRDefault="000528D8" w:rsidP="00D327D1">
            <w:pPr>
              <w:spacing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1C06C09A" w14:textId="77777777" w:rsidR="000528D8" w:rsidRPr="0090027B" w:rsidRDefault="000528D8" w:rsidP="00D327D1">
            <w:pPr>
              <w:spacing w:line="276" w:lineRule="auto"/>
              <w:jc w:val="both"/>
              <w:rPr>
                <w:rFonts w:eastAsia="Calibri"/>
                <w:lang w:eastAsia="en-US"/>
              </w:rPr>
            </w:pPr>
            <w:r w:rsidRPr="0090027B">
              <w:rPr>
                <w:rFonts w:eastAsia="Calibri"/>
                <w:lang w:eastAsia="en-US"/>
              </w:rPr>
              <w:t>N</w:t>
            </w:r>
          </w:p>
        </w:tc>
        <w:tc>
          <w:tcPr>
            <w:tcW w:w="1890" w:type="dxa"/>
            <w:tcBorders>
              <w:top w:val="single" w:sz="4" w:space="0" w:color="auto"/>
              <w:left w:val="single" w:sz="4" w:space="0" w:color="auto"/>
              <w:bottom w:val="single" w:sz="4" w:space="0" w:color="auto"/>
              <w:right w:val="single" w:sz="4" w:space="0" w:color="auto"/>
            </w:tcBorders>
            <w:hideMark/>
          </w:tcPr>
          <w:p w14:paraId="4A17979B"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c>
          <w:tcPr>
            <w:tcW w:w="1800" w:type="dxa"/>
            <w:tcBorders>
              <w:top w:val="single" w:sz="4" w:space="0" w:color="auto"/>
              <w:left w:val="single" w:sz="4" w:space="0" w:color="auto"/>
              <w:bottom w:val="single" w:sz="4" w:space="0" w:color="auto"/>
              <w:right w:val="single" w:sz="4" w:space="0" w:color="auto"/>
            </w:tcBorders>
          </w:tcPr>
          <w:p w14:paraId="061FEFFA"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r>
      <w:tr w:rsidR="000528D8" w:rsidRPr="0090027B" w14:paraId="07E84467" w14:textId="77777777" w:rsidTr="000528D8">
        <w:tc>
          <w:tcPr>
            <w:tcW w:w="3168" w:type="dxa"/>
            <w:vMerge w:val="restart"/>
            <w:tcBorders>
              <w:top w:val="single" w:sz="4" w:space="0" w:color="auto"/>
              <w:left w:val="single" w:sz="4" w:space="0" w:color="auto"/>
              <w:bottom w:val="single" w:sz="4" w:space="0" w:color="auto"/>
              <w:right w:val="single" w:sz="4" w:space="0" w:color="auto"/>
            </w:tcBorders>
            <w:hideMark/>
          </w:tcPr>
          <w:p w14:paraId="20D6EC82" w14:textId="31BD8095" w:rsidR="000528D8" w:rsidRPr="0090027B" w:rsidRDefault="000528D8" w:rsidP="00D327D1">
            <w:pPr>
              <w:spacing w:line="276" w:lineRule="auto"/>
              <w:jc w:val="both"/>
              <w:rPr>
                <w:rFonts w:eastAsia="Calibri"/>
                <w:lang w:eastAsia="en-US"/>
              </w:rPr>
            </w:pPr>
            <w:r w:rsidRPr="0090027B">
              <w:rPr>
                <w:rFonts w:eastAsia="Calibri"/>
                <w:lang w:eastAsia="en-US"/>
              </w:rPr>
              <w:t xml:space="preserve"> Procurement Performance </w:t>
            </w:r>
          </w:p>
        </w:tc>
        <w:tc>
          <w:tcPr>
            <w:tcW w:w="2250" w:type="dxa"/>
            <w:tcBorders>
              <w:top w:val="single" w:sz="4" w:space="0" w:color="auto"/>
              <w:left w:val="single" w:sz="4" w:space="0" w:color="auto"/>
              <w:bottom w:val="single" w:sz="4" w:space="0" w:color="auto"/>
              <w:right w:val="single" w:sz="4" w:space="0" w:color="auto"/>
            </w:tcBorders>
            <w:hideMark/>
          </w:tcPr>
          <w:p w14:paraId="703C0992" w14:textId="77777777" w:rsidR="000528D8" w:rsidRPr="0090027B" w:rsidRDefault="000528D8" w:rsidP="00D327D1">
            <w:pPr>
              <w:spacing w:line="276" w:lineRule="auto"/>
              <w:jc w:val="both"/>
              <w:rPr>
                <w:rFonts w:eastAsia="Calibri"/>
                <w:lang w:eastAsia="en-US"/>
              </w:rPr>
            </w:pPr>
            <w:r w:rsidRPr="0090027B">
              <w:rPr>
                <w:rFonts w:eastAsia="Calibri"/>
                <w:lang w:eastAsia="en-US"/>
              </w:rPr>
              <w:t>Pearson Correlation</w:t>
            </w:r>
          </w:p>
        </w:tc>
        <w:tc>
          <w:tcPr>
            <w:tcW w:w="1890" w:type="dxa"/>
            <w:tcBorders>
              <w:top w:val="single" w:sz="4" w:space="0" w:color="auto"/>
              <w:left w:val="single" w:sz="4" w:space="0" w:color="auto"/>
              <w:bottom w:val="single" w:sz="4" w:space="0" w:color="auto"/>
              <w:right w:val="single" w:sz="4" w:space="0" w:color="auto"/>
            </w:tcBorders>
            <w:hideMark/>
          </w:tcPr>
          <w:p w14:paraId="4A4817C8" w14:textId="77777777" w:rsidR="000528D8" w:rsidRPr="0090027B" w:rsidRDefault="000528D8" w:rsidP="00D327D1">
            <w:pPr>
              <w:spacing w:line="276" w:lineRule="auto"/>
              <w:jc w:val="both"/>
              <w:rPr>
                <w:rFonts w:eastAsia="Calibri"/>
                <w:lang w:eastAsia="en-US"/>
              </w:rPr>
            </w:pPr>
            <w:r w:rsidRPr="0090027B">
              <w:rPr>
                <w:rFonts w:eastAsia="Calibri"/>
                <w:lang w:eastAsia="en-US"/>
              </w:rPr>
              <w:t>.862</w:t>
            </w:r>
            <w:r w:rsidRPr="0090027B">
              <w:rPr>
                <w:rFonts w:eastAsia="Calibri"/>
                <w:vertAlign w:val="superscript"/>
                <w:lang w:eastAsia="en-US"/>
              </w:rPr>
              <w:t>**</w:t>
            </w:r>
          </w:p>
        </w:tc>
        <w:tc>
          <w:tcPr>
            <w:tcW w:w="1800" w:type="dxa"/>
            <w:tcBorders>
              <w:top w:val="single" w:sz="4" w:space="0" w:color="auto"/>
              <w:left w:val="single" w:sz="4" w:space="0" w:color="auto"/>
              <w:bottom w:val="single" w:sz="4" w:space="0" w:color="auto"/>
              <w:right w:val="single" w:sz="4" w:space="0" w:color="auto"/>
            </w:tcBorders>
            <w:hideMark/>
          </w:tcPr>
          <w:p w14:paraId="4AC5234E" w14:textId="77777777" w:rsidR="000528D8" w:rsidRPr="0090027B" w:rsidRDefault="000528D8" w:rsidP="00D327D1">
            <w:pPr>
              <w:spacing w:line="276" w:lineRule="auto"/>
              <w:jc w:val="both"/>
              <w:rPr>
                <w:rFonts w:eastAsia="Calibri"/>
                <w:lang w:eastAsia="en-US"/>
              </w:rPr>
            </w:pPr>
            <w:r w:rsidRPr="0090027B">
              <w:rPr>
                <w:rFonts w:eastAsia="Calibri"/>
                <w:lang w:eastAsia="en-US"/>
              </w:rPr>
              <w:t>1</w:t>
            </w:r>
          </w:p>
        </w:tc>
      </w:tr>
      <w:tr w:rsidR="000528D8" w:rsidRPr="0090027B" w14:paraId="220094A5"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7494C775" w14:textId="77777777" w:rsidR="000528D8" w:rsidRPr="0090027B" w:rsidRDefault="000528D8" w:rsidP="00D327D1">
            <w:pPr>
              <w:spacing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0AB4BB82" w14:textId="77777777" w:rsidR="000528D8" w:rsidRPr="0090027B" w:rsidRDefault="000528D8" w:rsidP="00D327D1">
            <w:pPr>
              <w:spacing w:line="276" w:lineRule="auto"/>
              <w:jc w:val="both"/>
              <w:rPr>
                <w:rFonts w:eastAsia="Calibri"/>
                <w:lang w:eastAsia="en-US"/>
              </w:rPr>
            </w:pPr>
            <w:r w:rsidRPr="0090027B">
              <w:rPr>
                <w:rFonts w:eastAsia="Calibri"/>
                <w:lang w:eastAsia="en-US"/>
              </w:rPr>
              <w:t>Sig. (2-tailed)</w:t>
            </w:r>
          </w:p>
        </w:tc>
        <w:tc>
          <w:tcPr>
            <w:tcW w:w="1890" w:type="dxa"/>
            <w:tcBorders>
              <w:top w:val="single" w:sz="4" w:space="0" w:color="auto"/>
              <w:left w:val="single" w:sz="4" w:space="0" w:color="auto"/>
              <w:bottom w:val="single" w:sz="4" w:space="0" w:color="auto"/>
              <w:right w:val="single" w:sz="4" w:space="0" w:color="auto"/>
            </w:tcBorders>
            <w:hideMark/>
          </w:tcPr>
          <w:p w14:paraId="528A2232" w14:textId="77777777" w:rsidR="000528D8" w:rsidRPr="0090027B" w:rsidRDefault="000528D8" w:rsidP="00D327D1">
            <w:pPr>
              <w:spacing w:line="276" w:lineRule="auto"/>
              <w:jc w:val="both"/>
              <w:rPr>
                <w:rFonts w:eastAsia="Calibri"/>
                <w:lang w:eastAsia="en-US"/>
              </w:rPr>
            </w:pPr>
            <w:r w:rsidRPr="0090027B">
              <w:rPr>
                <w:rFonts w:eastAsia="Calibri"/>
                <w:lang w:eastAsia="en-US"/>
              </w:rPr>
              <w:t>.000</w:t>
            </w:r>
          </w:p>
        </w:tc>
        <w:tc>
          <w:tcPr>
            <w:tcW w:w="1800" w:type="dxa"/>
            <w:tcBorders>
              <w:top w:val="single" w:sz="4" w:space="0" w:color="auto"/>
              <w:left w:val="single" w:sz="4" w:space="0" w:color="auto"/>
              <w:bottom w:val="single" w:sz="4" w:space="0" w:color="auto"/>
              <w:right w:val="single" w:sz="4" w:space="0" w:color="auto"/>
            </w:tcBorders>
          </w:tcPr>
          <w:p w14:paraId="184ECC4E" w14:textId="77777777" w:rsidR="000528D8" w:rsidRPr="0090027B" w:rsidRDefault="000528D8" w:rsidP="00D327D1">
            <w:pPr>
              <w:spacing w:line="276" w:lineRule="auto"/>
              <w:jc w:val="both"/>
              <w:rPr>
                <w:rFonts w:eastAsia="Calibri"/>
                <w:lang w:eastAsia="en-US"/>
              </w:rPr>
            </w:pPr>
          </w:p>
        </w:tc>
      </w:tr>
      <w:tr w:rsidR="000528D8" w:rsidRPr="0090027B" w14:paraId="041BB090" w14:textId="77777777" w:rsidTr="000528D8">
        <w:tc>
          <w:tcPr>
            <w:tcW w:w="3168" w:type="dxa"/>
            <w:vMerge/>
            <w:tcBorders>
              <w:top w:val="single" w:sz="4" w:space="0" w:color="auto"/>
              <w:left w:val="single" w:sz="4" w:space="0" w:color="auto"/>
              <w:bottom w:val="single" w:sz="4" w:space="0" w:color="auto"/>
              <w:right w:val="single" w:sz="4" w:space="0" w:color="auto"/>
            </w:tcBorders>
            <w:vAlign w:val="center"/>
            <w:hideMark/>
          </w:tcPr>
          <w:p w14:paraId="0B533C49" w14:textId="77777777" w:rsidR="000528D8" w:rsidRPr="0090027B" w:rsidRDefault="000528D8" w:rsidP="00D327D1">
            <w:pPr>
              <w:spacing w:line="276" w:lineRule="auto"/>
              <w:jc w:val="both"/>
              <w:rPr>
                <w:rFonts w:eastAsia="Calibri"/>
                <w:lang w:eastAsia="en-US"/>
              </w:rPr>
            </w:pPr>
          </w:p>
        </w:tc>
        <w:tc>
          <w:tcPr>
            <w:tcW w:w="2250" w:type="dxa"/>
            <w:tcBorders>
              <w:top w:val="single" w:sz="4" w:space="0" w:color="auto"/>
              <w:left w:val="single" w:sz="4" w:space="0" w:color="auto"/>
              <w:bottom w:val="single" w:sz="4" w:space="0" w:color="auto"/>
              <w:right w:val="single" w:sz="4" w:space="0" w:color="auto"/>
            </w:tcBorders>
            <w:hideMark/>
          </w:tcPr>
          <w:p w14:paraId="133C74CB" w14:textId="77777777" w:rsidR="000528D8" w:rsidRPr="0090027B" w:rsidRDefault="000528D8" w:rsidP="00D327D1">
            <w:pPr>
              <w:spacing w:line="276" w:lineRule="auto"/>
              <w:jc w:val="both"/>
              <w:rPr>
                <w:rFonts w:eastAsia="Calibri"/>
                <w:lang w:eastAsia="en-US"/>
              </w:rPr>
            </w:pPr>
            <w:r w:rsidRPr="0090027B">
              <w:rPr>
                <w:rFonts w:eastAsia="Calibri"/>
                <w:lang w:eastAsia="en-US"/>
              </w:rPr>
              <w:t>N</w:t>
            </w:r>
          </w:p>
        </w:tc>
        <w:tc>
          <w:tcPr>
            <w:tcW w:w="1890" w:type="dxa"/>
            <w:tcBorders>
              <w:top w:val="single" w:sz="4" w:space="0" w:color="auto"/>
              <w:left w:val="single" w:sz="4" w:space="0" w:color="auto"/>
              <w:bottom w:val="single" w:sz="4" w:space="0" w:color="auto"/>
              <w:right w:val="single" w:sz="4" w:space="0" w:color="auto"/>
            </w:tcBorders>
            <w:hideMark/>
          </w:tcPr>
          <w:p w14:paraId="11595309"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c>
          <w:tcPr>
            <w:tcW w:w="1800" w:type="dxa"/>
            <w:tcBorders>
              <w:top w:val="single" w:sz="4" w:space="0" w:color="auto"/>
              <w:left w:val="single" w:sz="4" w:space="0" w:color="auto"/>
              <w:bottom w:val="single" w:sz="4" w:space="0" w:color="auto"/>
              <w:right w:val="single" w:sz="4" w:space="0" w:color="auto"/>
            </w:tcBorders>
            <w:hideMark/>
          </w:tcPr>
          <w:p w14:paraId="2AD33818" w14:textId="77777777" w:rsidR="000528D8" w:rsidRPr="0090027B" w:rsidRDefault="000528D8" w:rsidP="00D327D1">
            <w:pPr>
              <w:spacing w:line="276" w:lineRule="auto"/>
              <w:jc w:val="both"/>
              <w:rPr>
                <w:rFonts w:eastAsia="Calibri"/>
                <w:lang w:eastAsia="en-US"/>
              </w:rPr>
            </w:pPr>
            <w:r w:rsidRPr="0090027B">
              <w:rPr>
                <w:rFonts w:eastAsia="Calibri"/>
                <w:lang w:eastAsia="en-US"/>
              </w:rPr>
              <w:t>58</w:t>
            </w:r>
          </w:p>
        </w:tc>
      </w:tr>
    </w:tbl>
    <w:p w14:paraId="35512E80"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 Correlation is significant at the 0.01 level (2-tailed).</w:t>
      </w:r>
    </w:p>
    <w:p w14:paraId="0671A218" w14:textId="77777777" w:rsidR="000528D8" w:rsidRPr="0090027B" w:rsidRDefault="000528D8" w:rsidP="000528D8">
      <w:pPr>
        <w:spacing w:after="200" w:line="276" w:lineRule="auto"/>
        <w:jc w:val="both"/>
        <w:rPr>
          <w:rFonts w:eastAsia="Calibri"/>
          <w:lang w:eastAsia="en-US"/>
        </w:rPr>
      </w:pPr>
      <w:r w:rsidRPr="0090027B">
        <w:rPr>
          <w:rFonts w:eastAsia="Calibri"/>
          <w:lang w:eastAsia="en-US"/>
        </w:rPr>
        <w:t>p</w:t>
      </w:r>
      <w:r w:rsidRPr="0090027B">
        <w:rPr>
          <w:rFonts w:eastAsia="Calibri"/>
          <w:u w:val="single"/>
          <w:lang w:eastAsia="en-US"/>
        </w:rPr>
        <w:t>&lt;</w:t>
      </w:r>
      <w:r w:rsidRPr="0090027B">
        <w:rPr>
          <w:rFonts w:eastAsia="Calibri"/>
          <w:lang w:eastAsia="en-US"/>
        </w:rPr>
        <w:t xml:space="preserve"> 0.05</w:t>
      </w:r>
    </w:p>
    <w:p w14:paraId="50643208" w14:textId="77777777" w:rsidR="000528D8" w:rsidRPr="0090027B" w:rsidRDefault="000528D8" w:rsidP="000528D8">
      <w:pPr>
        <w:spacing w:line="480" w:lineRule="auto"/>
        <w:jc w:val="both"/>
        <w:rPr>
          <w:rFonts w:eastAsia="Calibri"/>
          <w:bCs/>
          <w:i/>
          <w:lang w:val="en-US" w:eastAsia="en-US"/>
        </w:rPr>
      </w:pPr>
      <w:r w:rsidRPr="0090027B">
        <w:rPr>
          <w:rFonts w:eastAsia="Calibri"/>
          <w:i/>
          <w:lang w:eastAsia="en-US"/>
        </w:rPr>
        <w:t>Source: Primary data</w:t>
      </w:r>
    </w:p>
    <w:p w14:paraId="33FA87F8" w14:textId="52CCEC8D" w:rsidR="000528D8" w:rsidRPr="0090027B" w:rsidRDefault="000528D8" w:rsidP="000528D8">
      <w:pPr>
        <w:tabs>
          <w:tab w:val="left" w:pos="540"/>
        </w:tabs>
        <w:spacing w:after="200" w:line="480" w:lineRule="auto"/>
        <w:jc w:val="both"/>
        <w:rPr>
          <w:rFonts w:eastAsia="Calibri"/>
          <w:b/>
          <w:lang w:val="en-US" w:eastAsia="en-US"/>
        </w:rPr>
      </w:pPr>
      <w:r w:rsidRPr="0090027B">
        <w:rPr>
          <w:rFonts w:eastAsia="Calibri"/>
          <w:color w:val="000000"/>
          <w:lang w:val="en-US" w:eastAsia="en-US"/>
        </w:rPr>
        <w:t xml:space="preserve">Results in Table </w:t>
      </w:r>
      <w:r w:rsidR="003F5A81" w:rsidRPr="0090027B">
        <w:rPr>
          <w:rFonts w:eastAsia="Calibri"/>
          <w:color w:val="000000"/>
          <w:lang w:val="en-US" w:eastAsia="en-US"/>
        </w:rPr>
        <w:t xml:space="preserve">12 </w:t>
      </w:r>
      <w:r w:rsidRPr="0090027B">
        <w:rPr>
          <w:rFonts w:eastAsia="Calibri"/>
          <w:color w:val="000000"/>
          <w:lang w:val="en-US" w:eastAsia="en-US"/>
        </w:rPr>
        <w:t xml:space="preserve">above reveal a positive and </w:t>
      </w:r>
      <w:r w:rsidR="003F5A81" w:rsidRPr="0090027B">
        <w:rPr>
          <w:rFonts w:eastAsia="Calibri"/>
          <w:color w:val="000000"/>
          <w:lang w:val="en-US" w:eastAsia="en-US"/>
        </w:rPr>
        <w:t xml:space="preserve">statistically </w:t>
      </w:r>
      <w:r w:rsidRPr="0090027B">
        <w:rPr>
          <w:rFonts w:eastAsia="Calibri"/>
          <w:color w:val="000000"/>
          <w:lang w:val="en-US" w:eastAsia="en-US"/>
        </w:rPr>
        <w:t xml:space="preserve">significant </w:t>
      </w:r>
      <w:r w:rsidR="003F5A81" w:rsidRPr="0090027B">
        <w:rPr>
          <w:rFonts w:eastAsia="Calibri"/>
          <w:color w:val="000000"/>
          <w:lang w:val="en-US" w:eastAsia="en-US"/>
        </w:rPr>
        <w:t xml:space="preserve">relationship </w:t>
      </w:r>
      <w:r w:rsidRPr="0090027B">
        <w:rPr>
          <w:rFonts w:eastAsia="Calibri"/>
          <w:color w:val="000000"/>
          <w:lang w:val="en-US" w:eastAsia="en-US"/>
        </w:rPr>
        <w:t>between strengthening administrative review process</w:t>
      </w:r>
      <w:r w:rsidR="003F5A81" w:rsidRPr="0090027B">
        <w:rPr>
          <w:rFonts w:eastAsia="Calibri"/>
          <w:color w:val="000000"/>
          <w:lang w:val="en-US" w:eastAsia="en-US"/>
        </w:rPr>
        <w:t>es</w:t>
      </w:r>
      <w:r w:rsidRPr="0090027B">
        <w:rPr>
          <w:rFonts w:eastAsia="Calibri"/>
          <w:color w:val="000000"/>
          <w:lang w:val="en-US" w:eastAsia="en-US"/>
        </w:rPr>
        <w:t xml:space="preserve"> </w:t>
      </w:r>
      <w:r w:rsidR="003F5A81" w:rsidRPr="0090027B">
        <w:rPr>
          <w:rFonts w:eastAsia="Calibri"/>
          <w:color w:val="000000"/>
          <w:lang w:val="en-US" w:eastAsia="en-US"/>
        </w:rPr>
        <w:t xml:space="preserve">and </w:t>
      </w:r>
      <w:r w:rsidRPr="0090027B">
        <w:rPr>
          <w:rFonts w:eastAsia="Calibri"/>
          <w:color w:val="000000"/>
          <w:lang w:val="en-US" w:eastAsia="en-US"/>
        </w:rPr>
        <w:t xml:space="preserve">procurement performance in </w:t>
      </w:r>
      <w:r w:rsidR="003F5A81" w:rsidRPr="0090027B">
        <w:rPr>
          <w:rFonts w:eastAsia="Calibri"/>
          <w:color w:val="000000"/>
          <w:lang w:val="en-US" w:eastAsia="en-US"/>
        </w:rPr>
        <w:t>NITA-U. The Pearson value (r) corresponding to the relationship is</w:t>
      </w:r>
      <w:r w:rsidRPr="0090027B">
        <w:rPr>
          <w:rFonts w:eastAsia="Calibri"/>
          <w:color w:val="000000"/>
          <w:lang w:val="en-US" w:eastAsia="en-US"/>
        </w:rPr>
        <w:t xml:space="preserve"> (r = .862</w:t>
      </w:r>
      <w:r w:rsidR="003F5A81" w:rsidRPr="0090027B">
        <w:rPr>
          <w:rFonts w:eastAsia="Calibri"/>
          <w:color w:val="000000"/>
          <w:lang w:val="en-US" w:eastAsia="en-US"/>
        </w:rPr>
        <w:t>), with a P-value of</w:t>
      </w:r>
      <w:r w:rsidRPr="0090027B">
        <w:rPr>
          <w:rFonts w:eastAsia="Calibri"/>
          <w:color w:val="000000"/>
          <w:lang w:val="en-US" w:eastAsia="en-US"/>
        </w:rPr>
        <w:t xml:space="preserve"> p = 0.000) at the 0.05 significance level. </w:t>
      </w:r>
      <w:r w:rsidR="00681B1C" w:rsidRPr="0090027B">
        <w:rPr>
          <w:rFonts w:eastAsia="Calibri"/>
          <w:color w:val="000000"/>
          <w:lang w:val="en-US" w:eastAsia="en-US"/>
        </w:rPr>
        <w:t xml:space="preserve">The result means that strengthening administrative review processes at NITA-U is associated with better procurement performance of the entity and the reverse is true. </w:t>
      </w:r>
      <w:r w:rsidRPr="0090027B">
        <w:rPr>
          <w:rFonts w:eastAsia="Calibri"/>
          <w:color w:val="000000"/>
          <w:lang w:val="en-US" w:eastAsia="en-US"/>
        </w:rPr>
        <w:t xml:space="preserve">This implies that procurement performance is affected by the extent to which entities strengthen their administrative review process that allows bidders and other stakeholders to lodge complaints in instances where they feel unfairly treated by the processes used to arrive at the best bidder during the procurement of public goods, works and services. </w:t>
      </w:r>
    </w:p>
    <w:p w14:paraId="2D3F1442" w14:textId="31B64416" w:rsidR="000528D8" w:rsidRPr="0090027B" w:rsidRDefault="00D23921" w:rsidP="00C10C12">
      <w:pPr>
        <w:pStyle w:val="Heading2"/>
        <w:spacing w:line="480" w:lineRule="auto"/>
        <w:rPr>
          <w:rStyle w:val="Emphasis"/>
          <w:rFonts w:ascii="Times New Roman" w:hAnsi="Times New Roman"/>
          <w:bCs w:val="0"/>
          <w:i w:val="0"/>
          <w:color w:val="auto"/>
          <w:sz w:val="24"/>
          <w:szCs w:val="24"/>
        </w:rPr>
      </w:pPr>
      <w:bookmarkStart w:id="191" w:name="_Toc499842476"/>
      <w:bookmarkStart w:id="192" w:name="_Toc505782795"/>
      <w:r w:rsidRPr="0090027B">
        <w:rPr>
          <w:rStyle w:val="Emphasis"/>
          <w:rFonts w:ascii="Times New Roman" w:hAnsi="Times New Roman"/>
          <w:bCs w:val="0"/>
          <w:i w:val="0"/>
          <w:color w:val="auto"/>
          <w:sz w:val="24"/>
          <w:szCs w:val="24"/>
        </w:rPr>
        <w:t>4.</w:t>
      </w:r>
      <w:r w:rsidR="00C10C12" w:rsidRPr="0090027B">
        <w:rPr>
          <w:rStyle w:val="Emphasis"/>
          <w:rFonts w:ascii="Times New Roman" w:hAnsi="Times New Roman"/>
          <w:bCs w:val="0"/>
          <w:i w:val="0"/>
          <w:color w:val="auto"/>
          <w:sz w:val="24"/>
          <w:szCs w:val="24"/>
        </w:rPr>
        <w:t>6</w:t>
      </w:r>
      <w:r w:rsidRPr="0090027B">
        <w:rPr>
          <w:rStyle w:val="Emphasis"/>
          <w:rFonts w:ascii="Times New Roman" w:hAnsi="Times New Roman"/>
          <w:bCs w:val="0"/>
          <w:i w:val="0"/>
          <w:color w:val="auto"/>
          <w:sz w:val="24"/>
          <w:szCs w:val="24"/>
        </w:rPr>
        <w:t>.</w:t>
      </w:r>
      <w:r w:rsidR="00CD2FF7" w:rsidRPr="0090027B">
        <w:rPr>
          <w:rStyle w:val="Emphasis"/>
          <w:rFonts w:ascii="Times New Roman" w:hAnsi="Times New Roman"/>
          <w:bCs w:val="0"/>
          <w:i w:val="0"/>
          <w:color w:val="auto"/>
          <w:sz w:val="24"/>
          <w:szCs w:val="24"/>
        </w:rPr>
        <w:t xml:space="preserve">2 </w:t>
      </w:r>
      <w:r w:rsidR="000528D8" w:rsidRPr="0090027B">
        <w:rPr>
          <w:rStyle w:val="Emphasis"/>
          <w:rFonts w:ascii="Times New Roman" w:hAnsi="Times New Roman"/>
          <w:bCs w:val="0"/>
          <w:i w:val="0"/>
          <w:color w:val="auto"/>
          <w:sz w:val="24"/>
          <w:szCs w:val="24"/>
        </w:rPr>
        <w:t>Regression Analysis</w:t>
      </w:r>
      <w:bookmarkEnd w:id="191"/>
      <w:bookmarkEnd w:id="192"/>
    </w:p>
    <w:p w14:paraId="67F8E651" w14:textId="1A9BB86A" w:rsidR="000528D8" w:rsidRPr="0090027B" w:rsidRDefault="000528D8" w:rsidP="000528D8">
      <w:pPr>
        <w:tabs>
          <w:tab w:val="left" w:pos="540"/>
        </w:tabs>
        <w:spacing w:after="200" w:line="480" w:lineRule="auto"/>
        <w:jc w:val="both"/>
        <w:rPr>
          <w:rFonts w:eastAsia="Calibri"/>
          <w:b/>
          <w:lang w:val="en-US" w:eastAsia="en-US"/>
        </w:rPr>
      </w:pPr>
      <w:r w:rsidRPr="0090027B">
        <w:rPr>
          <w:rFonts w:eastAsia="Calibri"/>
          <w:lang w:val="en-US" w:eastAsia="en-US"/>
        </w:rPr>
        <w:t xml:space="preserve">So as to establish the extent to which strengthening administrative review process affects procurement performance, a regression test was conducted and results are presented in table </w:t>
      </w:r>
      <w:r w:rsidR="00681B1C" w:rsidRPr="0090027B">
        <w:rPr>
          <w:rFonts w:eastAsia="Calibri"/>
          <w:lang w:val="en-US" w:eastAsia="en-US"/>
        </w:rPr>
        <w:t xml:space="preserve">13 </w:t>
      </w:r>
      <w:r w:rsidRPr="0090027B">
        <w:rPr>
          <w:rFonts w:eastAsia="Calibri"/>
          <w:lang w:val="en-US" w:eastAsia="en-US"/>
        </w:rPr>
        <w:t>below.</w:t>
      </w:r>
    </w:p>
    <w:p w14:paraId="52A8900F" w14:textId="62FE7028" w:rsidR="000528D8" w:rsidRPr="0090027B" w:rsidRDefault="000528D8" w:rsidP="00B1208C">
      <w:pPr>
        <w:pStyle w:val="Heading1"/>
        <w:rPr>
          <w:rFonts w:ascii="Times New Roman" w:hAnsi="Times New Roman" w:cs="Times New Roman"/>
          <w:sz w:val="24"/>
          <w:szCs w:val="24"/>
        </w:rPr>
      </w:pPr>
      <w:bookmarkStart w:id="193" w:name="_Toc499842477"/>
      <w:bookmarkStart w:id="194" w:name="_Toc505774402"/>
      <w:bookmarkStart w:id="195" w:name="_Toc505782796"/>
      <w:r w:rsidRPr="0090027B">
        <w:rPr>
          <w:rFonts w:ascii="Times New Roman" w:hAnsi="Times New Roman" w:cs="Times New Roman"/>
          <w:sz w:val="24"/>
          <w:szCs w:val="24"/>
        </w:rPr>
        <w:lastRenderedPageBreak/>
        <w:t xml:space="preserve">Table </w:t>
      </w:r>
      <w:r w:rsidR="00681B1C" w:rsidRPr="0090027B">
        <w:rPr>
          <w:rFonts w:ascii="Times New Roman" w:hAnsi="Times New Roman" w:cs="Times New Roman"/>
          <w:sz w:val="24"/>
          <w:szCs w:val="24"/>
        </w:rPr>
        <w:t>13</w:t>
      </w:r>
      <w:r w:rsidRPr="0090027B">
        <w:rPr>
          <w:rFonts w:ascii="Times New Roman" w:hAnsi="Times New Roman" w:cs="Times New Roman"/>
          <w:sz w:val="24"/>
          <w:szCs w:val="24"/>
        </w:rPr>
        <w:t>: Regression Analysis results between strengthening administrative review process and procurement performance</w:t>
      </w:r>
      <w:bookmarkEnd w:id="193"/>
      <w:bookmarkEnd w:id="194"/>
      <w:bookmarkEnd w:id="195"/>
      <w:r w:rsidRPr="0090027B">
        <w:rPr>
          <w:rFonts w:ascii="Times New Roman" w:hAnsi="Times New Roman" w:cs="Times New Roman"/>
          <w:sz w:val="24"/>
          <w:szCs w:val="24"/>
        </w:rPr>
        <w:t xml:space="preserve"> </w:t>
      </w: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97"/>
      </w:tblGrid>
      <w:tr w:rsidR="000528D8" w:rsidRPr="0090027B" w14:paraId="78519244" w14:textId="77777777" w:rsidTr="000528D8">
        <w:trPr>
          <w:cantSplit/>
        </w:trPr>
        <w:tc>
          <w:tcPr>
            <w:tcW w:w="5797" w:type="dxa"/>
            <w:tcBorders>
              <w:top w:val="nil"/>
              <w:left w:val="nil"/>
              <w:bottom w:val="nil"/>
              <w:right w:val="nil"/>
            </w:tcBorders>
            <w:shd w:val="clear" w:color="auto" w:fill="FFFFFF"/>
          </w:tcPr>
          <w:p w14:paraId="27AB791A" w14:textId="72CD6B36" w:rsidR="000528D8" w:rsidRPr="0090027B" w:rsidRDefault="000528D8" w:rsidP="000528D8">
            <w:pPr>
              <w:autoSpaceDE w:val="0"/>
              <w:autoSpaceDN w:val="0"/>
              <w:adjustRightInd w:val="0"/>
              <w:spacing w:line="320" w:lineRule="atLeast"/>
              <w:ind w:right="60"/>
              <w:jc w:val="both"/>
              <w:rPr>
                <w:rFonts w:eastAsia="Calibri"/>
                <w:color w:val="000000"/>
                <w:lang w:val="en-US" w:eastAsia="en-US"/>
              </w:rPr>
            </w:pPr>
            <w:r w:rsidRPr="0090027B">
              <w:rPr>
                <w:rFonts w:eastAsia="Calibri"/>
                <w:color w:val="000000"/>
                <w:lang w:val="en-US" w:eastAsia="en-US"/>
              </w:rPr>
              <w:t xml:space="preserve">                                                     Summary</w:t>
            </w:r>
          </w:p>
        </w:tc>
      </w:tr>
    </w:tbl>
    <w:p w14:paraId="6C6520E7" w14:textId="77777777" w:rsidR="000528D8" w:rsidRPr="0090027B" w:rsidRDefault="000528D8" w:rsidP="000528D8">
      <w:pPr>
        <w:spacing w:line="276" w:lineRule="auto"/>
        <w:jc w:val="both"/>
        <w:rPr>
          <w:rFonts w:eastAsia="Calibri"/>
          <w:vanish/>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1678"/>
        <w:gridCol w:w="1678"/>
        <w:gridCol w:w="2120"/>
        <w:gridCol w:w="1678"/>
      </w:tblGrid>
      <w:tr w:rsidR="000528D8" w:rsidRPr="0090027B" w14:paraId="30ECBA9F" w14:textId="77777777" w:rsidTr="00C10C12">
        <w:trPr>
          <w:trHeight w:val="797"/>
        </w:trPr>
        <w:tc>
          <w:tcPr>
            <w:tcW w:w="1608" w:type="dxa"/>
            <w:shd w:val="clear" w:color="auto" w:fill="auto"/>
          </w:tcPr>
          <w:p w14:paraId="7EAC34D3" w14:textId="77777777" w:rsidR="000528D8" w:rsidRPr="0090027B" w:rsidRDefault="000528D8" w:rsidP="00C10C12">
            <w:pPr>
              <w:tabs>
                <w:tab w:val="left" w:pos="540"/>
              </w:tabs>
              <w:spacing w:line="360" w:lineRule="auto"/>
              <w:jc w:val="both"/>
              <w:rPr>
                <w:rFonts w:eastAsia="Calibri"/>
                <w:b/>
                <w:bCs/>
                <w:lang w:val="en-US" w:eastAsia="en-US"/>
              </w:rPr>
            </w:pPr>
            <w:r w:rsidRPr="0090027B">
              <w:rPr>
                <w:rFonts w:eastAsia="Calibri"/>
                <w:lang w:val="en-US" w:eastAsia="en-US"/>
              </w:rPr>
              <w:t xml:space="preserve">                                        </w:t>
            </w:r>
            <w:r w:rsidRPr="0090027B">
              <w:rPr>
                <w:rFonts w:eastAsia="Calibri"/>
                <w:b/>
                <w:bCs/>
                <w:lang w:val="en-US" w:eastAsia="en-US"/>
              </w:rPr>
              <w:t xml:space="preserve">Model </w:t>
            </w:r>
          </w:p>
        </w:tc>
        <w:tc>
          <w:tcPr>
            <w:tcW w:w="1678" w:type="dxa"/>
            <w:shd w:val="clear" w:color="auto" w:fill="auto"/>
          </w:tcPr>
          <w:p w14:paraId="2F738D0C" w14:textId="77777777" w:rsidR="000528D8" w:rsidRPr="0090027B" w:rsidRDefault="000528D8" w:rsidP="00C10C12">
            <w:pPr>
              <w:tabs>
                <w:tab w:val="left" w:pos="540"/>
              </w:tabs>
              <w:spacing w:line="360" w:lineRule="auto"/>
              <w:jc w:val="both"/>
              <w:rPr>
                <w:rFonts w:eastAsia="Calibri"/>
                <w:b/>
                <w:bCs/>
                <w:lang w:val="en-US" w:eastAsia="en-US"/>
              </w:rPr>
            </w:pPr>
            <w:r w:rsidRPr="0090027B">
              <w:rPr>
                <w:rFonts w:eastAsia="Calibri"/>
                <w:b/>
                <w:bCs/>
                <w:lang w:val="en-US" w:eastAsia="en-US"/>
              </w:rPr>
              <w:t>R</w:t>
            </w:r>
          </w:p>
        </w:tc>
        <w:tc>
          <w:tcPr>
            <w:tcW w:w="1678" w:type="dxa"/>
            <w:shd w:val="clear" w:color="auto" w:fill="auto"/>
          </w:tcPr>
          <w:p w14:paraId="7EF6CBB7" w14:textId="77777777" w:rsidR="000528D8" w:rsidRPr="0090027B" w:rsidRDefault="000528D8" w:rsidP="00C10C12">
            <w:pPr>
              <w:tabs>
                <w:tab w:val="left" w:pos="540"/>
              </w:tabs>
              <w:spacing w:line="360" w:lineRule="auto"/>
              <w:jc w:val="both"/>
              <w:rPr>
                <w:rFonts w:eastAsia="Calibri"/>
                <w:b/>
                <w:bCs/>
                <w:lang w:val="en-US" w:eastAsia="en-US"/>
              </w:rPr>
            </w:pPr>
            <w:r w:rsidRPr="0090027B">
              <w:rPr>
                <w:rFonts w:eastAsia="Calibri"/>
                <w:b/>
                <w:bCs/>
                <w:lang w:val="en-US" w:eastAsia="en-US"/>
              </w:rPr>
              <w:t>R Square</w:t>
            </w:r>
          </w:p>
        </w:tc>
        <w:tc>
          <w:tcPr>
            <w:tcW w:w="2120" w:type="dxa"/>
            <w:shd w:val="clear" w:color="auto" w:fill="auto"/>
          </w:tcPr>
          <w:p w14:paraId="5CF21AD3" w14:textId="77777777" w:rsidR="000528D8" w:rsidRPr="0090027B" w:rsidRDefault="000528D8" w:rsidP="00C10C12">
            <w:pPr>
              <w:tabs>
                <w:tab w:val="left" w:pos="540"/>
              </w:tabs>
              <w:spacing w:line="360" w:lineRule="auto"/>
              <w:jc w:val="both"/>
              <w:rPr>
                <w:rFonts w:eastAsia="Calibri"/>
                <w:b/>
                <w:bCs/>
                <w:lang w:val="en-US" w:eastAsia="en-US"/>
              </w:rPr>
            </w:pPr>
            <w:r w:rsidRPr="0090027B">
              <w:rPr>
                <w:rFonts w:eastAsia="Calibri"/>
                <w:b/>
                <w:bCs/>
                <w:lang w:val="en-US" w:eastAsia="en-US"/>
              </w:rPr>
              <w:t>Adjusted R Square</w:t>
            </w:r>
          </w:p>
        </w:tc>
        <w:tc>
          <w:tcPr>
            <w:tcW w:w="1678" w:type="dxa"/>
            <w:shd w:val="clear" w:color="auto" w:fill="auto"/>
          </w:tcPr>
          <w:p w14:paraId="4EFBE77E" w14:textId="77777777" w:rsidR="000528D8" w:rsidRPr="0090027B" w:rsidRDefault="000528D8" w:rsidP="00C10C12">
            <w:pPr>
              <w:tabs>
                <w:tab w:val="left" w:pos="540"/>
              </w:tabs>
              <w:spacing w:line="360" w:lineRule="auto"/>
              <w:jc w:val="both"/>
              <w:rPr>
                <w:rFonts w:eastAsia="Calibri"/>
                <w:b/>
                <w:bCs/>
                <w:lang w:val="en-US" w:eastAsia="en-US"/>
              </w:rPr>
            </w:pPr>
            <w:r w:rsidRPr="0090027B">
              <w:rPr>
                <w:rFonts w:eastAsia="Calibri"/>
                <w:b/>
                <w:bCs/>
                <w:lang w:val="en-US" w:eastAsia="en-US"/>
              </w:rPr>
              <w:t xml:space="preserve">Std. Error of the Estimate </w:t>
            </w:r>
          </w:p>
        </w:tc>
      </w:tr>
      <w:tr w:rsidR="000528D8" w:rsidRPr="0090027B" w14:paraId="4051107D" w14:textId="77777777" w:rsidTr="00597F94">
        <w:trPr>
          <w:trHeight w:val="917"/>
        </w:trPr>
        <w:tc>
          <w:tcPr>
            <w:tcW w:w="1608" w:type="dxa"/>
            <w:shd w:val="clear" w:color="auto" w:fill="auto"/>
          </w:tcPr>
          <w:p w14:paraId="04C0242E" w14:textId="77777777" w:rsidR="000528D8" w:rsidRPr="0090027B" w:rsidRDefault="000528D8" w:rsidP="00C10C12">
            <w:pPr>
              <w:tabs>
                <w:tab w:val="left" w:pos="540"/>
              </w:tabs>
              <w:spacing w:line="360" w:lineRule="auto"/>
              <w:jc w:val="both"/>
              <w:rPr>
                <w:rFonts w:eastAsia="Calibri"/>
                <w:bCs/>
                <w:lang w:val="en-US" w:eastAsia="en-US"/>
              </w:rPr>
            </w:pPr>
          </w:p>
          <w:p w14:paraId="5A38B7F3" w14:textId="77777777" w:rsidR="000528D8" w:rsidRPr="0090027B" w:rsidRDefault="000528D8" w:rsidP="00C10C12">
            <w:pPr>
              <w:tabs>
                <w:tab w:val="left" w:pos="540"/>
              </w:tabs>
              <w:spacing w:line="360" w:lineRule="auto"/>
              <w:jc w:val="both"/>
              <w:rPr>
                <w:rFonts w:eastAsia="Calibri"/>
                <w:bCs/>
                <w:lang w:val="en-US" w:eastAsia="en-US"/>
              </w:rPr>
            </w:pPr>
            <w:r w:rsidRPr="0090027B">
              <w:rPr>
                <w:rFonts w:eastAsia="Calibri"/>
                <w:bCs/>
                <w:lang w:val="en-US" w:eastAsia="en-US"/>
              </w:rPr>
              <w:t>1</w:t>
            </w:r>
          </w:p>
        </w:tc>
        <w:tc>
          <w:tcPr>
            <w:tcW w:w="1678" w:type="dxa"/>
            <w:shd w:val="clear" w:color="auto" w:fill="auto"/>
          </w:tcPr>
          <w:p w14:paraId="4CF5CACE" w14:textId="77777777" w:rsidR="000528D8" w:rsidRPr="0090027B" w:rsidRDefault="000528D8" w:rsidP="00C10C12">
            <w:pPr>
              <w:tabs>
                <w:tab w:val="left" w:pos="540"/>
              </w:tabs>
              <w:spacing w:line="360" w:lineRule="auto"/>
              <w:jc w:val="both"/>
              <w:rPr>
                <w:rFonts w:eastAsia="Calibri"/>
                <w:color w:val="000000"/>
                <w:lang w:val="en-US" w:eastAsia="en-US"/>
              </w:rPr>
            </w:pPr>
          </w:p>
          <w:p w14:paraId="0C721F66" w14:textId="77777777" w:rsidR="000528D8" w:rsidRPr="0090027B" w:rsidRDefault="000528D8" w:rsidP="00C10C12">
            <w:pPr>
              <w:tabs>
                <w:tab w:val="left" w:pos="540"/>
              </w:tabs>
              <w:spacing w:line="360" w:lineRule="auto"/>
              <w:jc w:val="both"/>
              <w:rPr>
                <w:rFonts w:eastAsia="Calibri"/>
                <w:bCs/>
                <w:lang w:val="en-US" w:eastAsia="en-US"/>
              </w:rPr>
            </w:pPr>
            <w:r w:rsidRPr="0090027B">
              <w:rPr>
                <w:rFonts w:eastAsia="Calibri"/>
                <w:color w:val="000000"/>
                <w:lang w:val="en-US" w:eastAsia="en-US"/>
              </w:rPr>
              <w:t>862</w:t>
            </w:r>
            <w:r w:rsidRPr="0090027B">
              <w:rPr>
                <w:rFonts w:eastAsia="Calibri"/>
                <w:color w:val="000000"/>
                <w:vertAlign w:val="superscript"/>
                <w:lang w:val="en-US" w:eastAsia="en-US"/>
              </w:rPr>
              <w:t>a</w:t>
            </w:r>
          </w:p>
        </w:tc>
        <w:tc>
          <w:tcPr>
            <w:tcW w:w="1678" w:type="dxa"/>
            <w:shd w:val="clear" w:color="auto" w:fill="auto"/>
          </w:tcPr>
          <w:p w14:paraId="112B4860" w14:textId="77777777" w:rsidR="000528D8" w:rsidRPr="0090027B" w:rsidRDefault="000528D8" w:rsidP="00C10C12">
            <w:pPr>
              <w:tabs>
                <w:tab w:val="left" w:pos="540"/>
              </w:tabs>
              <w:spacing w:line="360" w:lineRule="auto"/>
              <w:jc w:val="both"/>
              <w:rPr>
                <w:rFonts w:eastAsia="Calibri"/>
                <w:bCs/>
                <w:lang w:val="en-US" w:eastAsia="en-US"/>
              </w:rPr>
            </w:pPr>
          </w:p>
          <w:p w14:paraId="448446D1" w14:textId="77777777" w:rsidR="000528D8" w:rsidRPr="0090027B" w:rsidRDefault="000528D8" w:rsidP="00C10C12">
            <w:pPr>
              <w:tabs>
                <w:tab w:val="left" w:pos="540"/>
              </w:tabs>
              <w:spacing w:line="360" w:lineRule="auto"/>
              <w:jc w:val="both"/>
              <w:rPr>
                <w:rFonts w:eastAsia="Calibri"/>
                <w:bCs/>
                <w:lang w:val="en-US" w:eastAsia="en-US"/>
              </w:rPr>
            </w:pPr>
            <w:r w:rsidRPr="0090027B">
              <w:rPr>
                <w:rFonts w:eastAsia="Calibri"/>
                <w:bCs/>
                <w:lang w:val="en-US" w:eastAsia="en-US"/>
              </w:rPr>
              <w:t>.743</w:t>
            </w:r>
          </w:p>
        </w:tc>
        <w:tc>
          <w:tcPr>
            <w:tcW w:w="2120" w:type="dxa"/>
            <w:shd w:val="clear" w:color="auto" w:fill="auto"/>
          </w:tcPr>
          <w:p w14:paraId="219DA5C1" w14:textId="77777777" w:rsidR="000528D8" w:rsidRPr="0090027B" w:rsidRDefault="000528D8" w:rsidP="00C10C12">
            <w:pPr>
              <w:tabs>
                <w:tab w:val="left" w:pos="540"/>
              </w:tabs>
              <w:spacing w:line="360" w:lineRule="auto"/>
              <w:jc w:val="both"/>
              <w:rPr>
                <w:rFonts w:eastAsia="Calibri"/>
                <w:bCs/>
                <w:lang w:val="en-US" w:eastAsia="en-US"/>
              </w:rPr>
            </w:pPr>
          </w:p>
          <w:p w14:paraId="37ECB12F" w14:textId="77777777" w:rsidR="000528D8" w:rsidRPr="0090027B" w:rsidRDefault="000528D8" w:rsidP="00C10C12">
            <w:pPr>
              <w:tabs>
                <w:tab w:val="left" w:pos="540"/>
              </w:tabs>
              <w:spacing w:line="360" w:lineRule="auto"/>
              <w:jc w:val="both"/>
              <w:rPr>
                <w:rFonts w:eastAsia="Calibri"/>
                <w:bCs/>
                <w:lang w:val="en-US" w:eastAsia="en-US"/>
              </w:rPr>
            </w:pPr>
            <w:r w:rsidRPr="0090027B">
              <w:rPr>
                <w:rFonts w:eastAsia="Calibri"/>
                <w:bCs/>
                <w:lang w:val="en-US" w:eastAsia="en-US"/>
              </w:rPr>
              <w:t>.738</w:t>
            </w:r>
          </w:p>
          <w:p w14:paraId="0E562A46" w14:textId="77777777" w:rsidR="000528D8" w:rsidRPr="0090027B" w:rsidRDefault="000528D8" w:rsidP="00C10C12">
            <w:pPr>
              <w:tabs>
                <w:tab w:val="left" w:pos="540"/>
              </w:tabs>
              <w:spacing w:line="360" w:lineRule="auto"/>
              <w:jc w:val="both"/>
              <w:rPr>
                <w:rFonts w:eastAsia="Calibri"/>
                <w:bCs/>
                <w:lang w:val="en-US" w:eastAsia="en-US"/>
              </w:rPr>
            </w:pPr>
          </w:p>
        </w:tc>
        <w:tc>
          <w:tcPr>
            <w:tcW w:w="1678" w:type="dxa"/>
            <w:shd w:val="clear" w:color="auto" w:fill="auto"/>
          </w:tcPr>
          <w:p w14:paraId="1AA07CE0" w14:textId="77777777" w:rsidR="000528D8" w:rsidRPr="0090027B" w:rsidRDefault="000528D8" w:rsidP="00C10C12">
            <w:pPr>
              <w:tabs>
                <w:tab w:val="left" w:pos="540"/>
              </w:tabs>
              <w:spacing w:line="360" w:lineRule="auto"/>
              <w:jc w:val="both"/>
              <w:rPr>
                <w:rFonts w:eastAsia="Calibri"/>
                <w:bCs/>
                <w:lang w:val="en-US" w:eastAsia="en-US"/>
              </w:rPr>
            </w:pPr>
          </w:p>
          <w:p w14:paraId="19E34EC1" w14:textId="77777777" w:rsidR="000528D8" w:rsidRPr="0090027B" w:rsidRDefault="000528D8" w:rsidP="00C10C12">
            <w:pPr>
              <w:tabs>
                <w:tab w:val="left" w:pos="540"/>
              </w:tabs>
              <w:spacing w:line="360" w:lineRule="auto"/>
              <w:jc w:val="both"/>
              <w:rPr>
                <w:rFonts w:eastAsia="Calibri"/>
                <w:bCs/>
                <w:lang w:val="en-US" w:eastAsia="en-US"/>
              </w:rPr>
            </w:pPr>
            <w:r w:rsidRPr="0090027B">
              <w:rPr>
                <w:rFonts w:eastAsia="Calibri"/>
                <w:bCs/>
                <w:lang w:val="en-US" w:eastAsia="en-US"/>
              </w:rPr>
              <w:t>.38252</w:t>
            </w:r>
          </w:p>
        </w:tc>
      </w:tr>
    </w:tbl>
    <w:p w14:paraId="00F2651A" w14:textId="77777777" w:rsidR="000528D8" w:rsidRPr="0090027B" w:rsidRDefault="000528D8" w:rsidP="000528D8">
      <w:pPr>
        <w:numPr>
          <w:ilvl w:val="0"/>
          <w:numId w:val="42"/>
        </w:numPr>
        <w:tabs>
          <w:tab w:val="left" w:pos="540"/>
        </w:tabs>
        <w:spacing w:after="200" w:line="360" w:lineRule="auto"/>
        <w:contextualSpacing/>
        <w:jc w:val="both"/>
        <w:rPr>
          <w:rFonts w:eastAsia="Calibri"/>
          <w:bCs/>
          <w:lang w:val="en-US" w:eastAsia="en-US"/>
        </w:rPr>
      </w:pPr>
      <w:r w:rsidRPr="0090027B">
        <w:rPr>
          <w:rFonts w:eastAsia="Calibri"/>
          <w:bCs/>
          <w:lang w:val="en-US" w:eastAsia="en-US"/>
        </w:rPr>
        <w:t xml:space="preserve">Predictors: (Constant), strengthening administrative review process  </w:t>
      </w:r>
    </w:p>
    <w:p w14:paraId="6E1D5A2E" w14:textId="77777777" w:rsidR="000528D8" w:rsidRPr="0090027B" w:rsidRDefault="000528D8" w:rsidP="000528D8">
      <w:pPr>
        <w:tabs>
          <w:tab w:val="left" w:pos="540"/>
        </w:tabs>
        <w:spacing w:after="200" w:line="360" w:lineRule="auto"/>
        <w:jc w:val="both"/>
        <w:rPr>
          <w:rFonts w:eastAsia="Calibri"/>
          <w:bCs/>
          <w:lang w:val="en-US" w:eastAsia="en-US"/>
        </w:rPr>
      </w:pPr>
      <w:r w:rsidRPr="0090027B">
        <w:rPr>
          <w:rFonts w:eastAsia="Calibri"/>
          <w:bCs/>
          <w:lang w:val="en-US" w:eastAsia="en-US"/>
        </w:rPr>
        <w:t>b. Dependent Variable: Procurement Performance</w:t>
      </w:r>
    </w:p>
    <w:p w14:paraId="77197857" w14:textId="56218A78" w:rsidR="000528D8" w:rsidRPr="0090027B" w:rsidRDefault="00681B1C" w:rsidP="000528D8">
      <w:pPr>
        <w:tabs>
          <w:tab w:val="left" w:pos="540"/>
        </w:tabs>
        <w:spacing w:after="200" w:line="480" w:lineRule="auto"/>
        <w:jc w:val="both"/>
        <w:rPr>
          <w:rFonts w:eastAsia="Calibri"/>
          <w:bCs/>
          <w:lang w:val="en-US" w:eastAsia="en-US"/>
        </w:rPr>
      </w:pPr>
      <w:r w:rsidRPr="0090027B">
        <w:rPr>
          <w:rFonts w:eastAsia="Calibri"/>
          <w:bCs/>
          <w:lang w:val="en-US" w:eastAsia="en-US"/>
        </w:rPr>
        <w:t>As illustrated in table 13, the</w:t>
      </w:r>
      <w:r w:rsidR="000528D8" w:rsidRPr="0090027B">
        <w:rPr>
          <w:rFonts w:eastAsia="Calibri"/>
          <w:bCs/>
          <w:lang w:val="en-US" w:eastAsia="en-US"/>
        </w:rPr>
        <w:t xml:space="preserve"> Coefficient of determination (Adjusted R Square) value is .738</w:t>
      </w:r>
      <w:r w:rsidRPr="0090027B">
        <w:rPr>
          <w:rFonts w:eastAsia="Calibri"/>
          <w:bCs/>
          <w:lang w:val="en-US" w:eastAsia="en-US"/>
        </w:rPr>
        <w:t>,</w:t>
      </w:r>
      <w:r w:rsidR="000528D8" w:rsidRPr="0090027B">
        <w:rPr>
          <w:rFonts w:eastAsia="Calibri"/>
          <w:bCs/>
          <w:lang w:val="en-US" w:eastAsia="en-US"/>
        </w:rPr>
        <w:t xml:space="preserve"> indicating that strengthening administrative review process</w:t>
      </w:r>
      <w:r w:rsidR="00C10C12" w:rsidRPr="0090027B">
        <w:rPr>
          <w:rFonts w:eastAsia="Calibri"/>
          <w:bCs/>
          <w:lang w:val="en-US" w:eastAsia="en-US"/>
        </w:rPr>
        <w:t>es</w:t>
      </w:r>
      <w:r w:rsidR="000528D8" w:rsidRPr="0090027B">
        <w:rPr>
          <w:rFonts w:eastAsia="Calibri"/>
          <w:bCs/>
          <w:lang w:val="en-US" w:eastAsia="en-US"/>
        </w:rPr>
        <w:t xml:space="preserve"> explains 73.8% variation in procurement performance at NITA Uganda. </w:t>
      </w:r>
    </w:p>
    <w:p w14:paraId="47546482" w14:textId="2A996336" w:rsidR="000528D8" w:rsidRDefault="000528D8" w:rsidP="00C10C12">
      <w:pPr>
        <w:tabs>
          <w:tab w:val="left" w:pos="540"/>
        </w:tabs>
        <w:spacing w:after="200" w:line="480" w:lineRule="auto"/>
        <w:jc w:val="both"/>
        <w:rPr>
          <w:rFonts w:eastAsia="Calibri"/>
          <w:bCs/>
          <w:lang w:val="en-US" w:eastAsia="en-US"/>
        </w:rPr>
      </w:pPr>
      <w:r w:rsidRPr="0090027B">
        <w:rPr>
          <w:rFonts w:eastAsia="Calibri"/>
          <w:bCs/>
          <w:lang w:val="en-US" w:eastAsia="en-US"/>
        </w:rPr>
        <w:t xml:space="preserve">The researcher further carried out a regression </w:t>
      </w:r>
      <w:r w:rsidR="00681B1C" w:rsidRPr="0090027B">
        <w:rPr>
          <w:rFonts w:eastAsia="Calibri"/>
          <w:bCs/>
          <w:lang w:val="en-US" w:eastAsia="en-US"/>
        </w:rPr>
        <w:t>analysis</w:t>
      </w:r>
      <w:r w:rsidRPr="0090027B">
        <w:rPr>
          <w:rFonts w:eastAsia="Calibri"/>
          <w:bCs/>
          <w:lang w:val="en-US" w:eastAsia="en-US"/>
        </w:rPr>
        <w:t xml:space="preserve"> on strengthening administrative review process and procurement performance as presented in table </w:t>
      </w:r>
      <w:r w:rsidR="00681B1C" w:rsidRPr="0090027B">
        <w:rPr>
          <w:rFonts w:eastAsia="Calibri"/>
          <w:bCs/>
          <w:lang w:val="en-US" w:eastAsia="en-US"/>
        </w:rPr>
        <w:t xml:space="preserve">14 </w:t>
      </w:r>
      <w:r w:rsidRPr="0090027B">
        <w:rPr>
          <w:rFonts w:eastAsia="Calibri"/>
          <w:bCs/>
          <w:lang w:val="en-US" w:eastAsia="en-US"/>
        </w:rPr>
        <w:t xml:space="preserve">below. </w:t>
      </w:r>
    </w:p>
    <w:p w14:paraId="0BA09836" w14:textId="6E04E321" w:rsidR="000528D8" w:rsidRPr="0090027B" w:rsidRDefault="000528D8" w:rsidP="00FF3905">
      <w:pPr>
        <w:pStyle w:val="Heading1"/>
        <w:spacing w:line="480" w:lineRule="auto"/>
        <w:jc w:val="both"/>
        <w:rPr>
          <w:rFonts w:ascii="Times New Roman" w:hAnsi="Times New Roman" w:cs="Times New Roman"/>
          <w:sz w:val="24"/>
          <w:szCs w:val="24"/>
        </w:rPr>
      </w:pPr>
      <w:bookmarkStart w:id="196" w:name="_Toc499842478"/>
      <w:bookmarkStart w:id="197" w:name="_Toc505774403"/>
      <w:bookmarkStart w:id="198" w:name="_Toc505782797"/>
      <w:r w:rsidRPr="0090027B">
        <w:rPr>
          <w:rFonts w:ascii="Times New Roman" w:hAnsi="Times New Roman" w:cs="Times New Roman"/>
          <w:sz w:val="24"/>
          <w:szCs w:val="24"/>
        </w:rPr>
        <w:t xml:space="preserve">Table </w:t>
      </w:r>
      <w:r w:rsidR="00681B1C" w:rsidRPr="0090027B">
        <w:rPr>
          <w:rFonts w:ascii="Times New Roman" w:hAnsi="Times New Roman" w:cs="Times New Roman"/>
          <w:sz w:val="24"/>
          <w:szCs w:val="24"/>
        </w:rPr>
        <w:t>14</w:t>
      </w:r>
      <w:r w:rsidRPr="0090027B">
        <w:rPr>
          <w:rFonts w:ascii="Times New Roman" w:hAnsi="Times New Roman" w:cs="Times New Roman"/>
          <w:sz w:val="24"/>
          <w:szCs w:val="24"/>
        </w:rPr>
        <w:t>: Regression Analysis Coefficient on strengthening administrative review process and procurement performance</w:t>
      </w:r>
      <w:bookmarkEnd w:id="196"/>
      <w:bookmarkEnd w:id="197"/>
      <w:bookmarkEnd w:id="198"/>
    </w:p>
    <w:tbl>
      <w:tblPr>
        <w:tblStyle w:val="TableGrid2"/>
        <w:tblW w:w="8550" w:type="dxa"/>
        <w:tblLayout w:type="fixed"/>
        <w:tblLook w:val="0000" w:firstRow="0" w:lastRow="0" w:firstColumn="0" w:lastColumn="0" w:noHBand="0" w:noVBand="0"/>
      </w:tblPr>
      <w:tblGrid>
        <w:gridCol w:w="2217"/>
        <w:gridCol w:w="14"/>
        <w:gridCol w:w="1387"/>
        <w:gridCol w:w="1350"/>
        <w:gridCol w:w="1692"/>
        <w:gridCol w:w="1080"/>
        <w:gridCol w:w="810"/>
      </w:tblGrid>
      <w:tr w:rsidR="000528D8" w:rsidRPr="0090027B" w14:paraId="0C797828" w14:textId="77777777" w:rsidTr="00881449">
        <w:tc>
          <w:tcPr>
            <w:tcW w:w="2231" w:type="dxa"/>
            <w:gridSpan w:val="2"/>
            <w:vMerge w:val="restart"/>
          </w:tcPr>
          <w:p w14:paraId="2AFBFFF3"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 xml:space="preserve">Model </w:t>
            </w:r>
          </w:p>
        </w:tc>
        <w:tc>
          <w:tcPr>
            <w:tcW w:w="2737" w:type="dxa"/>
            <w:gridSpan w:val="2"/>
          </w:tcPr>
          <w:p w14:paraId="2096C6D3"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Unstandardized Coefficients</w:t>
            </w:r>
          </w:p>
        </w:tc>
        <w:tc>
          <w:tcPr>
            <w:tcW w:w="1692" w:type="dxa"/>
          </w:tcPr>
          <w:p w14:paraId="5356534F"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Standardized Coefficients</w:t>
            </w:r>
          </w:p>
        </w:tc>
        <w:tc>
          <w:tcPr>
            <w:tcW w:w="1080" w:type="dxa"/>
            <w:vMerge w:val="restart"/>
          </w:tcPr>
          <w:p w14:paraId="31C6E28E"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t</w:t>
            </w:r>
          </w:p>
        </w:tc>
        <w:tc>
          <w:tcPr>
            <w:tcW w:w="810" w:type="dxa"/>
            <w:vMerge w:val="restart"/>
          </w:tcPr>
          <w:p w14:paraId="35EE27CB"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Sig.</w:t>
            </w:r>
          </w:p>
        </w:tc>
      </w:tr>
      <w:tr w:rsidR="000528D8" w:rsidRPr="0090027B" w14:paraId="47D3ECF2" w14:textId="77777777" w:rsidTr="00881449">
        <w:tc>
          <w:tcPr>
            <w:tcW w:w="2231" w:type="dxa"/>
            <w:gridSpan w:val="2"/>
            <w:vMerge/>
          </w:tcPr>
          <w:p w14:paraId="2B034F1B"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tc>
        <w:tc>
          <w:tcPr>
            <w:tcW w:w="1387" w:type="dxa"/>
          </w:tcPr>
          <w:p w14:paraId="38FE779B"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B</w:t>
            </w:r>
          </w:p>
        </w:tc>
        <w:tc>
          <w:tcPr>
            <w:tcW w:w="1350" w:type="dxa"/>
          </w:tcPr>
          <w:p w14:paraId="153F4303"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Std. Error</w:t>
            </w:r>
          </w:p>
        </w:tc>
        <w:tc>
          <w:tcPr>
            <w:tcW w:w="1692" w:type="dxa"/>
          </w:tcPr>
          <w:p w14:paraId="36FA8B6E" w14:textId="77777777" w:rsidR="000528D8" w:rsidRPr="0090027B" w:rsidRDefault="000528D8" w:rsidP="00D327D1">
            <w:pPr>
              <w:autoSpaceDE w:val="0"/>
              <w:autoSpaceDN w:val="0"/>
              <w:adjustRightInd w:val="0"/>
              <w:spacing w:line="320" w:lineRule="atLeast"/>
              <w:jc w:val="both"/>
              <w:rPr>
                <w:rFonts w:ascii="Times New Roman" w:hAnsi="Times New Roman"/>
                <w:b/>
                <w:lang w:val="en-US" w:eastAsia="en-US"/>
              </w:rPr>
            </w:pPr>
            <w:r w:rsidRPr="0090027B">
              <w:rPr>
                <w:rFonts w:ascii="Times New Roman" w:hAnsi="Times New Roman"/>
                <w:b/>
                <w:lang w:val="en-US" w:eastAsia="en-US"/>
              </w:rPr>
              <w:t>Beta</w:t>
            </w:r>
          </w:p>
        </w:tc>
        <w:tc>
          <w:tcPr>
            <w:tcW w:w="1080" w:type="dxa"/>
            <w:vMerge/>
          </w:tcPr>
          <w:p w14:paraId="44C3BD6C"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c>
          <w:tcPr>
            <w:tcW w:w="810" w:type="dxa"/>
            <w:vMerge/>
          </w:tcPr>
          <w:p w14:paraId="2446B67F" w14:textId="77777777" w:rsidR="000528D8" w:rsidRPr="0090027B" w:rsidRDefault="000528D8" w:rsidP="00D327D1">
            <w:pPr>
              <w:autoSpaceDE w:val="0"/>
              <w:autoSpaceDN w:val="0"/>
              <w:adjustRightInd w:val="0"/>
              <w:spacing w:line="276" w:lineRule="auto"/>
              <w:jc w:val="both"/>
              <w:rPr>
                <w:rFonts w:ascii="Times New Roman" w:hAnsi="Times New Roman"/>
                <w:b/>
                <w:lang w:val="en-US" w:eastAsia="en-US"/>
              </w:rPr>
            </w:pPr>
          </w:p>
        </w:tc>
      </w:tr>
      <w:tr w:rsidR="000528D8" w:rsidRPr="0090027B" w14:paraId="75298D3E" w14:textId="77777777" w:rsidTr="00881449">
        <w:tc>
          <w:tcPr>
            <w:tcW w:w="2217" w:type="dxa"/>
          </w:tcPr>
          <w:p w14:paraId="2835CC58"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1(Constant)</w:t>
            </w:r>
          </w:p>
          <w:p w14:paraId="32ED09F0"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bCs/>
                <w:lang w:val="en-US" w:eastAsia="en-US"/>
              </w:rPr>
              <w:t xml:space="preserve">Strengthening administrative review process </w:t>
            </w:r>
          </w:p>
        </w:tc>
        <w:tc>
          <w:tcPr>
            <w:tcW w:w="1401" w:type="dxa"/>
            <w:gridSpan w:val="2"/>
          </w:tcPr>
          <w:p w14:paraId="4AA2F7FB"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.343</w:t>
            </w:r>
          </w:p>
          <w:p w14:paraId="69103013"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.840</w:t>
            </w:r>
          </w:p>
        </w:tc>
        <w:tc>
          <w:tcPr>
            <w:tcW w:w="1350" w:type="dxa"/>
          </w:tcPr>
          <w:p w14:paraId="2D112537"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.177</w:t>
            </w:r>
          </w:p>
          <w:p w14:paraId="05CD806E"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.066</w:t>
            </w:r>
          </w:p>
        </w:tc>
        <w:tc>
          <w:tcPr>
            <w:tcW w:w="1692" w:type="dxa"/>
          </w:tcPr>
          <w:p w14:paraId="37C4C072"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p>
          <w:p w14:paraId="1217B001" w14:textId="77777777" w:rsidR="000528D8" w:rsidRPr="0090027B" w:rsidRDefault="000528D8" w:rsidP="00D327D1">
            <w:pPr>
              <w:autoSpaceDE w:val="0"/>
              <w:autoSpaceDN w:val="0"/>
              <w:adjustRightInd w:val="0"/>
              <w:spacing w:line="276" w:lineRule="auto"/>
              <w:jc w:val="both"/>
              <w:rPr>
                <w:rFonts w:ascii="Times New Roman" w:hAnsi="Times New Roman"/>
                <w:lang w:val="en-US" w:eastAsia="en-US"/>
              </w:rPr>
            </w:pPr>
            <w:r w:rsidRPr="0090027B">
              <w:rPr>
                <w:rFonts w:ascii="Times New Roman" w:hAnsi="Times New Roman"/>
                <w:lang w:val="en-US" w:eastAsia="en-US"/>
              </w:rPr>
              <w:t>.862</w:t>
            </w:r>
          </w:p>
        </w:tc>
        <w:tc>
          <w:tcPr>
            <w:tcW w:w="1080" w:type="dxa"/>
          </w:tcPr>
          <w:p w14:paraId="31C7E0FE"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1.939</w:t>
            </w:r>
          </w:p>
          <w:p w14:paraId="5C0F46D0"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12.711</w:t>
            </w:r>
          </w:p>
        </w:tc>
        <w:tc>
          <w:tcPr>
            <w:tcW w:w="810" w:type="dxa"/>
          </w:tcPr>
          <w:p w14:paraId="511C91E6"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.058</w:t>
            </w:r>
          </w:p>
          <w:p w14:paraId="5015F374" w14:textId="77777777" w:rsidR="000528D8" w:rsidRPr="0090027B" w:rsidRDefault="000528D8" w:rsidP="00D327D1">
            <w:pPr>
              <w:autoSpaceDE w:val="0"/>
              <w:autoSpaceDN w:val="0"/>
              <w:adjustRightInd w:val="0"/>
              <w:spacing w:line="320" w:lineRule="atLeast"/>
              <w:jc w:val="both"/>
              <w:rPr>
                <w:rFonts w:ascii="Times New Roman" w:hAnsi="Times New Roman"/>
                <w:lang w:val="en-US" w:eastAsia="en-US"/>
              </w:rPr>
            </w:pPr>
            <w:r w:rsidRPr="0090027B">
              <w:rPr>
                <w:rFonts w:ascii="Times New Roman" w:hAnsi="Times New Roman"/>
                <w:lang w:val="en-US" w:eastAsia="en-US"/>
              </w:rPr>
              <w:t>.000</w:t>
            </w:r>
          </w:p>
        </w:tc>
      </w:tr>
    </w:tbl>
    <w:p w14:paraId="561C7723" w14:textId="77777777" w:rsidR="000528D8" w:rsidRPr="0090027B" w:rsidRDefault="000528D8" w:rsidP="000528D8">
      <w:pPr>
        <w:spacing w:after="200" w:line="360" w:lineRule="auto"/>
        <w:contextualSpacing/>
        <w:jc w:val="both"/>
        <w:rPr>
          <w:rFonts w:eastAsia="Calibri"/>
          <w:lang w:val="en-US" w:eastAsia="en-US"/>
        </w:rPr>
      </w:pPr>
    </w:p>
    <w:p w14:paraId="1D135E0C" w14:textId="77777777" w:rsidR="000528D8" w:rsidRPr="0090027B" w:rsidRDefault="000528D8" w:rsidP="000528D8">
      <w:pPr>
        <w:numPr>
          <w:ilvl w:val="0"/>
          <w:numId w:val="47"/>
        </w:numPr>
        <w:spacing w:after="200" w:line="360" w:lineRule="auto"/>
        <w:contextualSpacing/>
        <w:jc w:val="both"/>
        <w:rPr>
          <w:rFonts w:eastAsia="Calibri"/>
          <w:lang w:val="en-US" w:eastAsia="en-US"/>
        </w:rPr>
      </w:pPr>
      <w:r w:rsidRPr="0090027B">
        <w:rPr>
          <w:rFonts w:eastAsia="Calibri"/>
          <w:lang w:val="en-US" w:eastAsia="en-US"/>
        </w:rPr>
        <w:t xml:space="preserve">Dependent Variable: </w:t>
      </w:r>
      <w:r w:rsidRPr="0090027B">
        <w:rPr>
          <w:rFonts w:eastAsia="Calibri"/>
          <w:bCs/>
          <w:lang w:val="en-US" w:eastAsia="en-US"/>
        </w:rPr>
        <w:t>procurement performance</w:t>
      </w:r>
      <w:r w:rsidRPr="0090027B">
        <w:rPr>
          <w:rFonts w:eastAsia="Calibri"/>
          <w:lang w:val="en-US" w:eastAsia="en-US"/>
        </w:rPr>
        <w:t xml:space="preserve"> </w:t>
      </w:r>
    </w:p>
    <w:p w14:paraId="0B0BAE28" w14:textId="01D25EC8" w:rsidR="00681B1C" w:rsidRPr="0090027B" w:rsidRDefault="000528D8" w:rsidP="000528D8">
      <w:pPr>
        <w:spacing w:after="200" w:line="480" w:lineRule="auto"/>
        <w:jc w:val="both"/>
        <w:rPr>
          <w:rFonts w:eastAsia="Calibri"/>
          <w:color w:val="000000"/>
          <w:lang w:val="en-US" w:eastAsia="en-US"/>
        </w:rPr>
      </w:pPr>
      <w:r w:rsidRPr="0090027B">
        <w:rPr>
          <w:rFonts w:eastAsia="Calibri"/>
          <w:bCs/>
          <w:lang w:val="en-US" w:eastAsia="en-US"/>
        </w:rPr>
        <w:t xml:space="preserve">Table </w:t>
      </w:r>
      <w:r w:rsidR="00681B1C" w:rsidRPr="0090027B">
        <w:rPr>
          <w:rFonts w:eastAsia="Calibri"/>
          <w:bCs/>
          <w:lang w:val="en-US" w:eastAsia="en-US"/>
        </w:rPr>
        <w:t xml:space="preserve">14 </w:t>
      </w:r>
      <w:r w:rsidRPr="0090027B">
        <w:rPr>
          <w:rFonts w:eastAsia="Calibri"/>
          <w:bCs/>
          <w:lang w:val="en-US" w:eastAsia="en-US"/>
        </w:rPr>
        <w:t xml:space="preserve">suggests a positive and significant </w:t>
      </w:r>
      <w:r w:rsidR="00681B1C" w:rsidRPr="0090027B">
        <w:rPr>
          <w:rFonts w:eastAsia="Calibri"/>
          <w:bCs/>
          <w:lang w:val="en-US" w:eastAsia="en-US"/>
        </w:rPr>
        <w:t xml:space="preserve">association </w:t>
      </w:r>
      <w:r w:rsidRPr="0090027B">
        <w:rPr>
          <w:rFonts w:eastAsia="Calibri"/>
          <w:bCs/>
          <w:lang w:val="en-US" w:eastAsia="en-US"/>
        </w:rPr>
        <w:t>between strengthening administrative review process</w:t>
      </w:r>
      <w:r w:rsidR="00681B1C" w:rsidRPr="0090027B">
        <w:rPr>
          <w:rFonts w:eastAsia="Calibri"/>
          <w:bCs/>
          <w:lang w:val="en-US" w:eastAsia="en-US"/>
        </w:rPr>
        <w:t>es</w:t>
      </w:r>
      <w:r w:rsidRPr="0090027B">
        <w:rPr>
          <w:rFonts w:eastAsia="Calibri"/>
          <w:bCs/>
          <w:lang w:val="en-US" w:eastAsia="en-US"/>
        </w:rPr>
        <w:t xml:space="preserve"> </w:t>
      </w:r>
      <w:r w:rsidR="00681B1C" w:rsidRPr="0090027B">
        <w:rPr>
          <w:rFonts w:eastAsia="Calibri"/>
          <w:bCs/>
          <w:lang w:val="en-US" w:eastAsia="en-US"/>
        </w:rPr>
        <w:t xml:space="preserve">and </w:t>
      </w:r>
      <w:r w:rsidRPr="0090027B">
        <w:rPr>
          <w:rFonts w:eastAsia="Calibri"/>
          <w:bCs/>
          <w:lang w:val="en-US" w:eastAsia="en-US"/>
        </w:rPr>
        <w:t>procurement performance</w:t>
      </w:r>
      <w:r w:rsidR="00681B1C" w:rsidRPr="0090027B">
        <w:rPr>
          <w:rFonts w:eastAsia="Calibri"/>
          <w:bCs/>
          <w:lang w:val="en-US" w:eastAsia="en-US"/>
        </w:rPr>
        <w:t xml:space="preserve"> at NITA-U</w:t>
      </w:r>
      <w:r w:rsidRPr="0090027B">
        <w:rPr>
          <w:rFonts w:eastAsia="Calibri"/>
          <w:bCs/>
          <w:lang w:val="en-US" w:eastAsia="en-US"/>
        </w:rPr>
        <w:t xml:space="preserve"> (t 1.939; Sig. =</w:t>
      </w:r>
      <w:r w:rsidRPr="0090027B">
        <w:rPr>
          <w:rFonts w:eastAsia="Calibri"/>
          <w:lang w:val="en-US" w:eastAsia="en-US"/>
        </w:rPr>
        <w:t xml:space="preserve"> .058</w:t>
      </w:r>
      <w:r w:rsidRPr="0090027B">
        <w:rPr>
          <w:rFonts w:eastAsia="Calibri"/>
          <w:bCs/>
          <w:lang w:val="en-US" w:eastAsia="en-US"/>
        </w:rPr>
        <w:t xml:space="preserve">). Table </w:t>
      </w:r>
      <w:r w:rsidR="00681B1C" w:rsidRPr="0090027B">
        <w:rPr>
          <w:rFonts w:eastAsia="Calibri"/>
          <w:bCs/>
          <w:lang w:val="en-US" w:eastAsia="en-US"/>
        </w:rPr>
        <w:t xml:space="preserve">14 </w:t>
      </w:r>
      <w:r w:rsidRPr="0090027B">
        <w:rPr>
          <w:rFonts w:eastAsia="Calibri"/>
          <w:bCs/>
          <w:lang w:val="en-US" w:eastAsia="en-US"/>
        </w:rPr>
        <w:t xml:space="preserve">further suggests that administrative review process is a good predictor of procurement </w:t>
      </w:r>
      <w:r w:rsidRPr="0090027B">
        <w:rPr>
          <w:rFonts w:eastAsia="Calibri"/>
          <w:bCs/>
          <w:lang w:val="en-US" w:eastAsia="en-US"/>
        </w:rPr>
        <w:lastRenderedPageBreak/>
        <w:t>performance</w:t>
      </w:r>
      <w:r w:rsidR="00681B1C" w:rsidRPr="0090027B">
        <w:rPr>
          <w:rFonts w:eastAsia="Calibri"/>
          <w:bCs/>
          <w:lang w:val="en-US" w:eastAsia="en-US"/>
        </w:rPr>
        <w:t xml:space="preserve"> at NITA-Uganda, given the Beta</w:t>
      </w:r>
      <w:r w:rsidRPr="0090027B">
        <w:rPr>
          <w:rFonts w:eastAsia="Calibri"/>
          <w:bCs/>
          <w:lang w:val="en-US" w:eastAsia="en-US"/>
        </w:rPr>
        <w:t xml:space="preserve"> (β</w:t>
      </w:r>
      <w:r w:rsidR="00681B1C" w:rsidRPr="0090027B">
        <w:rPr>
          <w:rFonts w:eastAsia="Calibri"/>
          <w:bCs/>
          <w:lang w:val="en-US" w:eastAsia="en-US"/>
        </w:rPr>
        <w:t>) of</w:t>
      </w:r>
      <w:r w:rsidRPr="0090027B">
        <w:rPr>
          <w:rFonts w:eastAsia="Calibri"/>
          <w:bCs/>
          <w:lang w:val="en-US" w:eastAsia="en-US"/>
        </w:rPr>
        <w:t xml:space="preserve"> .862</w:t>
      </w:r>
      <w:r w:rsidR="00681B1C" w:rsidRPr="0090027B">
        <w:rPr>
          <w:rFonts w:eastAsia="Calibri"/>
          <w:bCs/>
          <w:lang w:val="en-US" w:eastAsia="en-US"/>
        </w:rPr>
        <w:t xml:space="preserve"> and the corresponding significance value of</w:t>
      </w:r>
      <w:r w:rsidRPr="0090027B">
        <w:rPr>
          <w:rFonts w:eastAsia="Calibri"/>
          <w:bCs/>
          <w:lang w:val="en-US" w:eastAsia="en-US"/>
        </w:rPr>
        <w:t xml:space="preserve"> .000)</w:t>
      </w:r>
      <w:r w:rsidR="00681B1C" w:rsidRPr="0090027B">
        <w:rPr>
          <w:rFonts w:eastAsia="Calibri"/>
          <w:bCs/>
          <w:lang w:val="en-US" w:eastAsia="en-US"/>
        </w:rPr>
        <w:t>. This therefore implies</w:t>
      </w:r>
      <w:r w:rsidRPr="0090027B">
        <w:rPr>
          <w:rFonts w:eastAsia="Calibri"/>
          <w:bCs/>
          <w:lang w:val="en-US" w:eastAsia="en-US"/>
        </w:rPr>
        <w:t xml:space="preserve"> that for every </w:t>
      </w:r>
      <w:r w:rsidR="00B00888" w:rsidRPr="0090027B">
        <w:rPr>
          <w:rFonts w:eastAsia="Calibri"/>
          <w:bCs/>
          <w:lang w:val="en-US" w:eastAsia="en-US"/>
        </w:rPr>
        <w:t xml:space="preserve">unit of </w:t>
      </w:r>
      <w:r w:rsidRPr="0090027B">
        <w:rPr>
          <w:rFonts w:eastAsia="Calibri"/>
          <w:bCs/>
          <w:lang w:val="en-US" w:eastAsia="en-US"/>
        </w:rPr>
        <w:t>increase/effort in strengthening administrative review process</w:t>
      </w:r>
      <w:r w:rsidR="00B00888" w:rsidRPr="0090027B">
        <w:rPr>
          <w:rFonts w:eastAsia="Calibri"/>
          <w:bCs/>
          <w:lang w:val="en-US" w:eastAsia="en-US"/>
        </w:rPr>
        <w:t>,</w:t>
      </w:r>
      <w:r w:rsidRPr="0090027B">
        <w:rPr>
          <w:rFonts w:eastAsia="Calibri"/>
          <w:bCs/>
          <w:lang w:val="en-US" w:eastAsia="en-US"/>
        </w:rPr>
        <w:t xml:space="preserve"> procurement performance increases by </w:t>
      </w:r>
      <w:r w:rsidR="00B00888" w:rsidRPr="0090027B">
        <w:rPr>
          <w:rFonts w:eastAsia="Calibri"/>
          <w:bCs/>
          <w:lang w:val="en-US" w:eastAsia="en-US"/>
        </w:rPr>
        <w:t>a magnitude of .862</w:t>
      </w:r>
      <w:r w:rsidRPr="0090027B">
        <w:rPr>
          <w:rFonts w:eastAsia="Calibri"/>
          <w:bCs/>
          <w:lang w:val="en-US" w:eastAsia="en-US"/>
        </w:rPr>
        <w:t xml:space="preserve"> and vice versa. This indicates that administrative review processes </w:t>
      </w:r>
      <w:r w:rsidRPr="0090027B">
        <w:rPr>
          <w:rFonts w:eastAsia="Calibri"/>
          <w:lang w:eastAsia="en-US"/>
        </w:rPr>
        <w:t>significantly affect procurement performance</w:t>
      </w:r>
      <w:r w:rsidR="00B00888" w:rsidRPr="0090027B">
        <w:rPr>
          <w:rFonts w:eastAsia="Calibri"/>
          <w:lang w:eastAsia="en-US"/>
        </w:rPr>
        <w:t xml:space="preserve">. On the basis of the findings, the </w:t>
      </w:r>
      <w:r w:rsidRPr="0090027B">
        <w:rPr>
          <w:rFonts w:eastAsia="Calibri"/>
          <w:lang w:eastAsia="en-US"/>
        </w:rPr>
        <w:t xml:space="preserve">research hypothesis </w:t>
      </w:r>
      <w:r w:rsidR="001039DF">
        <w:rPr>
          <w:rFonts w:eastAsia="Calibri"/>
          <w:lang w:eastAsia="en-US"/>
        </w:rPr>
        <w:t>that;</w:t>
      </w:r>
      <w:r w:rsidRPr="0090027B">
        <w:rPr>
          <w:rFonts w:eastAsia="Calibri"/>
          <w:color w:val="000000"/>
          <w:lang w:val="en-US" w:eastAsia="en-US"/>
        </w:rPr>
        <w:t xml:space="preserve"> “strengthening administrative review process significantly affects procurement performance in government entities”</w:t>
      </w:r>
      <w:r w:rsidR="00B00888" w:rsidRPr="0090027B">
        <w:rPr>
          <w:rFonts w:eastAsia="Calibri"/>
          <w:color w:val="000000"/>
          <w:lang w:val="en-US" w:eastAsia="en-US"/>
        </w:rPr>
        <w:t xml:space="preserve"> was upheld</w:t>
      </w:r>
      <w:r w:rsidRPr="0090027B">
        <w:rPr>
          <w:rFonts w:eastAsia="Calibri"/>
          <w:color w:val="000000"/>
          <w:lang w:val="en-US" w:eastAsia="en-US"/>
        </w:rPr>
        <w:t xml:space="preserve">. </w:t>
      </w:r>
    </w:p>
    <w:p w14:paraId="1C30E6BC" w14:textId="77777777" w:rsidR="00681B1C" w:rsidRPr="0090027B" w:rsidRDefault="00681B1C">
      <w:pPr>
        <w:rPr>
          <w:rFonts w:eastAsia="Calibri"/>
          <w:color w:val="000000"/>
          <w:lang w:val="en-US" w:eastAsia="en-US"/>
        </w:rPr>
      </w:pPr>
      <w:r w:rsidRPr="0090027B">
        <w:rPr>
          <w:rFonts w:eastAsia="Calibri"/>
          <w:color w:val="000000"/>
          <w:lang w:val="en-US" w:eastAsia="en-US"/>
        </w:rPr>
        <w:br w:type="page"/>
      </w:r>
    </w:p>
    <w:p w14:paraId="16DDCC6E" w14:textId="77777777" w:rsidR="000528D8" w:rsidRPr="0090027B" w:rsidRDefault="000528D8" w:rsidP="00FF3905">
      <w:pPr>
        <w:pStyle w:val="Heading1"/>
        <w:spacing w:before="0" w:after="0" w:line="480" w:lineRule="auto"/>
        <w:jc w:val="center"/>
        <w:rPr>
          <w:rFonts w:ascii="Times New Roman" w:hAnsi="Times New Roman" w:cs="Times New Roman"/>
          <w:sz w:val="24"/>
          <w:szCs w:val="24"/>
        </w:rPr>
      </w:pPr>
      <w:bookmarkStart w:id="199" w:name="_Toc499842479"/>
      <w:bookmarkStart w:id="200" w:name="_Toc505782798"/>
      <w:r w:rsidRPr="0090027B">
        <w:rPr>
          <w:rFonts w:ascii="Times New Roman" w:hAnsi="Times New Roman" w:cs="Times New Roman"/>
          <w:sz w:val="24"/>
          <w:szCs w:val="24"/>
        </w:rPr>
        <w:lastRenderedPageBreak/>
        <w:t>CHAPTER FIVE</w:t>
      </w:r>
      <w:bookmarkEnd w:id="199"/>
      <w:bookmarkEnd w:id="200"/>
    </w:p>
    <w:p w14:paraId="55F84391" w14:textId="77777777" w:rsidR="000528D8" w:rsidRPr="0090027B" w:rsidRDefault="000528D8" w:rsidP="00CD052F">
      <w:pPr>
        <w:pStyle w:val="Heading1"/>
        <w:spacing w:before="0" w:after="0" w:line="480" w:lineRule="auto"/>
        <w:jc w:val="center"/>
        <w:rPr>
          <w:rFonts w:ascii="Times New Roman" w:hAnsi="Times New Roman" w:cs="Times New Roman"/>
          <w:sz w:val="24"/>
          <w:szCs w:val="24"/>
        </w:rPr>
      </w:pPr>
      <w:bookmarkStart w:id="201" w:name="_Toc499842480"/>
      <w:bookmarkStart w:id="202" w:name="_Toc505782799"/>
      <w:r w:rsidRPr="0090027B">
        <w:rPr>
          <w:rFonts w:ascii="Times New Roman" w:hAnsi="Times New Roman" w:cs="Times New Roman"/>
          <w:sz w:val="24"/>
          <w:szCs w:val="24"/>
        </w:rPr>
        <w:t>SUMMARY OF FINDINGS, DISCUSSION, CONCLUSIONS AND RECOMMENDATIONS</w:t>
      </w:r>
      <w:bookmarkEnd w:id="201"/>
      <w:bookmarkEnd w:id="202"/>
    </w:p>
    <w:p w14:paraId="304506F1" w14:textId="77777777" w:rsidR="000528D8" w:rsidRPr="0090027B" w:rsidRDefault="000528D8" w:rsidP="00FF3905">
      <w:pPr>
        <w:pStyle w:val="Heading1"/>
        <w:spacing w:before="0" w:after="0" w:line="480" w:lineRule="auto"/>
        <w:rPr>
          <w:rFonts w:ascii="Times New Roman" w:hAnsi="Times New Roman" w:cs="Times New Roman"/>
          <w:sz w:val="24"/>
          <w:szCs w:val="24"/>
        </w:rPr>
      </w:pPr>
      <w:bookmarkStart w:id="203" w:name="_Toc499842481"/>
      <w:bookmarkStart w:id="204" w:name="_Toc505782800"/>
      <w:r w:rsidRPr="0090027B">
        <w:rPr>
          <w:rFonts w:ascii="Times New Roman" w:hAnsi="Times New Roman" w:cs="Times New Roman"/>
          <w:sz w:val="24"/>
          <w:szCs w:val="24"/>
        </w:rPr>
        <w:t>5.1 Introduction</w:t>
      </w:r>
      <w:bookmarkEnd w:id="203"/>
      <w:bookmarkEnd w:id="204"/>
      <w:r w:rsidRPr="0090027B">
        <w:rPr>
          <w:rFonts w:ascii="Times New Roman" w:hAnsi="Times New Roman" w:cs="Times New Roman"/>
          <w:sz w:val="24"/>
          <w:szCs w:val="24"/>
        </w:rPr>
        <w:t xml:space="preserve"> </w:t>
      </w:r>
    </w:p>
    <w:p w14:paraId="6328094A" w14:textId="66F127A1" w:rsidR="000528D8" w:rsidRPr="0090027B" w:rsidRDefault="000528D8" w:rsidP="006601B0">
      <w:pPr>
        <w:spacing w:after="200" w:line="480" w:lineRule="auto"/>
        <w:jc w:val="both"/>
        <w:rPr>
          <w:rFonts w:eastAsia="Calibri"/>
          <w:lang w:val="en-US" w:eastAsia="en-US"/>
        </w:rPr>
      </w:pPr>
      <w:r w:rsidRPr="0090027B">
        <w:rPr>
          <w:rFonts w:eastAsia="Calibri"/>
          <w:lang w:val="en-US" w:eastAsia="en-US"/>
        </w:rPr>
        <w:t xml:space="preserve">This </w:t>
      </w:r>
      <w:r w:rsidR="00E927CD">
        <w:rPr>
          <w:rFonts w:eastAsia="Calibri"/>
          <w:lang w:val="en-US" w:eastAsia="en-US"/>
        </w:rPr>
        <w:t>section</w:t>
      </w:r>
      <w:r w:rsidRPr="0090027B">
        <w:rPr>
          <w:rFonts w:eastAsia="Calibri"/>
          <w:lang w:val="en-US" w:eastAsia="en-US"/>
        </w:rPr>
        <w:t xml:space="preserve"> presents a summary of the </w:t>
      </w:r>
      <w:r w:rsidR="00E927CD" w:rsidRPr="0090027B">
        <w:rPr>
          <w:rFonts w:eastAsia="Calibri"/>
          <w:lang w:val="en-US" w:eastAsia="en-US"/>
        </w:rPr>
        <w:t>results</w:t>
      </w:r>
      <w:r w:rsidRPr="0090027B">
        <w:rPr>
          <w:rFonts w:eastAsia="Calibri"/>
          <w:lang w:val="en-US" w:eastAsia="en-US"/>
        </w:rPr>
        <w:t xml:space="preserve">, </w:t>
      </w:r>
      <w:r w:rsidR="000632C2" w:rsidRPr="0090027B">
        <w:rPr>
          <w:rFonts w:eastAsia="Calibri"/>
          <w:lang w:val="en-US" w:eastAsia="en-US"/>
        </w:rPr>
        <w:t>makes a discussion of the findings and their</w:t>
      </w:r>
      <w:r w:rsidRPr="0090027B">
        <w:rPr>
          <w:rFonts w:eastAsia="Calibri"/>
          <w:lang w:val="en-US" w:eastAsia="en-US"/>
        </w:rPr>
        <w:t xml:space="preserve"> implication, </w:t>
      </w:r>
      <w:r w:rsidR="000632C2" w:rsidRPr="0090027B">
        <w:rPr>
          <w:rFonts w:eastAsia="Calibri"/>
          <w:lang w:val="en-US" w:eastAsia="en-US"/>
        </w:rPr>
        <w:t xml:space="preserve">gives the </w:t>
      </w:r>
      <w:r w:rsidRPr="0090027B">
        <w:rPr>
          <w:rFonts w:eastAsia="Calibri"/>
          <w:lang w:val="en-US" w:eastAsia="en-US"/>
        </w:rPr>
        <w:t>conclusions</w:t>
      </w:r>
      <w:r w:rsidR="000632C2" w:rsidRPr="0090027B">
        <w:rPr>
          <w:rFonts w:eastAsia="Calibri"/>
          <w:lang w:val="en-US" w:eastAsia="en-US"/>
        </w:rPr>
        <w:t xml:space="preserve"> derived from the findings and the discussion</w:t>
      </w:r>
      <w:r w:rsidRPr="0090027B">
        <w:rPr>
          <w:rFonts w:eastAsia="Calibri"/>
          <w:lang w:val="en-US" w:eastAsia="en-US"/>
        </w:rPr>
        <w:t xml:space="preserve"> and </w:t>
      </w:r>
      <w:r w:rsidR="000632C2" w:rsidRPr="0090027B">
        <w:rPr>
          <w:rFonts w:eastAsia="Calibri"/>
          <w:lang w:val="en-US" w:eastAsia="en-US"/>
        </w:rPr>
        <w:t xml:space="preserve">as well gives the </w:t>
      </w:r>
      <w:r w:rsidRPr="0090027B">
        <w:rPr>
          <w:rFonts w:eastAsia="Calibri"/>
          <w:lang w:val="en-US" w:eastAsia="en-US"/>
        </w:rPr>
        <w:t xml:space="preserve">proposed recommendations on the basis of lessons learnt from the empirical findings.  </w:t>
      </w:r>
      <w:r w:rsidR="000632C2" w:rsidRPr="0090027B">
        <w:rPr>
          <w:rFonts w:eastAsia="Calibri"/>
          <w:lang w:val="en-US" w:eastAsia="en-US"/>
        </w:rPr>
        <w:t xml:space="preserve">The chapter also </w:t>
      </w:r>
      <w:r w:rsidR="00E927CD">
        <w:rPr>
          <w:rFonts w:eastAsia="Calibri"/>
          <w:lang w:val="en-US" w:eastAsia="en-US"/>
        </w:rPr>
        <w:t xml:space="preserve">narrates </w:t>
      </w:r>
      <w:r w:rsidR="000632C2" w:rsidRPr="0090027B">
        <w:rPr>
          <w:rFonts w:eastAsia="Calibri"/>
          <w:lang w:val="en-US" w:eastAsia="en-US"/>
        </w:rPr>
        <w:t xml:space="preserve">the limitations, contributions of the study and highlights areas for </w:t>
      </w:r>
      <w:r w:rsidR="00E927CD">
        <w:rPr>
          <w:rFonts w:eastAsia="Calibri"/>
          <w:lang w:val="en-US" w:eastAsia="en-US"/>
        </w:rPr>
        <w:t>future</w:t>
      </w:r>
      <w:r w:rsidR="000632C2" w:rsidRPr="0090027B">
        <w:rPr>
          <w:rFonts w:eastAsia="Calibri"/>
          <w:lang w:val="en-US" w:eastAsia="en-US"/>
        </w:rPr>
        <w:t xml:space="preserve"> </w:t>
      </w:r>
      <w:r w:rsidR="00E927CD">
        <w:rPr>
          <w:rFonts w:eastAsia="Calibri"/>
          <w:lang w:val="en-US" w:eastAsia="en-US"/>
        </w:rPr>
        <w:t>studies</w:t>
      </w:r>
      <w:r w:rsidR="000632C2" w:rsidRPr="0090027B">
        <w:rPr>
          <w:rFonts w:eastAsia="Calibri"/>
          <w:lang w:val="en-US" w:eastAsia="en-US"/>
        </w:rPr>
        <w:t xml:space="preserve">. </w:t>
      </w:r>
    </w:p>
    <w:p w14:paraId="11F94F80" w14:textId="77777777" w:rsidR="000528D8" w:rsidRPr="0090027B" w:rsidRDefault="000528D8" w:rsidP="00FF3905">
      <w:pPr>
        <w:pStyle w:val="Heading1"/>
        <w:spacing w:line="480" w:lineRule="auto"/>
        <w:jc w:val="both"/>
        <w:rPr>
          <w:rFonts w:ascii="Times New Roman" w:hAnsi="Times New Roman" w:cs="Times New Roman"/>
          <w:sz w:val="24"/>
          <w:szCs w:val="24"/>
        </w:rPr>
      </w:pPr>
      <w:bookmarkStart w:id="205" w:name="_Toc499842482"/>
      <w:bookmarkStart w:id="206" w:name="_Toc505782801"/>
      <w:r w:rsidRPr="0090027B">
        <w:rPr>
          <w:rFonts w:ascii="Times New Roman" w:hAnsi="Times New Roman" w:cs="Times New Roman"/>
          <w:sz w:val="24"/>
          <w:szCs w:val="24"/>
        </w:rPr>
        <w:t>5.2 Summary of Findings</w:t>
      </w:r>
      <w:bookmarkEnd w:id="205"/>
      <w:bookmarkEnd w:id="206"/>
      <w:r w:rsidRPr="0090027B">
        <w:rPr>
          <w:rFonts w:ascii="Times New Roman" w:hAnsi="Times New Roman" w:cs="Times New Roman"/>
          <w:sz w:val="24"/>
          <w:szCs w:val="24"/>
        </w:rPr>
        <w:t xml:space="preserve"> </w:t>
      </w:r>
    </w:p>
    <w:p w14:paraId="246B9F65" w14:textId="29090457" w:rsidR="000528D8" w:rsidRPr="0090027B" w:rsidRDefault="000528D8" w:rsidP="006601B0">
      <w:pPr>
        <w:spacing w:after="200" w:line="480" w:lineRule="auto"/>
        <w:jc w:val="both"/>
        <w:rPr>
          <w:rFonts w:eastAsia="Calibri"/>
          <w:bCs/>
          <w:lang w:val="en-US" w:eastAsia="en-US"/>
        </w:rPr>
      </w:pPr>
      <w:r w:rsidRPr="0090027B">
        <w:rPr>
          <w:rFonts w:eastAsia="Calibri"/>
          <w:bCs/>
          <w:lang w:val="en-US" w:eastAsia="en-US"/>
        </w:rPr>
        <w:t xml:space="preserve">This section of the dissertation presents </w:t>
      </w:r>
      <w:r w:rsidR="00850FE8" w:rsidRPr="0090027B">
        <w:rPr>
          <w:rFonts w:eastAsia="Calibri"/>
          <w:bCs/>
          <w:lang w:val="en-US" w:eastAsia="en-US"/>
        </w:rPr>
        <w:t xml:space="preserve">a summary of the </w:t>
      </w:r>
      <w:r w:rsidRPr="0090027B">
        <w:rPr>
          <w:rFonts w:eastAsia="Calibri"/>
          <w:bCs/>
          <w:lang w:val="en-US" w:eastAsia="en-US"/>
        </w:rPr>
        <w:t>major findings of the study in line with the</w:t>
      </w:r>
      <w:r w:rsidR="00850FE8" w:rsidRPr="0090027B">
        <w:rPr>
          <w:rFonts w:eastAsia="Calibri"/>
          <w:bCs/>
          <w:lang w:val="en-US" w:eastAsia="en-US"/>
        </w:rPr>
        <w:t xml:space="preserve"> specific</w:t>
      </w:r>
      <w:r w:rsidRPr="0090027B">
        <w:rPr>
          <w:rFonts w:eastAsia="Calibri"/>
          <w:bCs/>
          <w:lang w:val="en-US" w:eastAsia="en-US"/>
        </w:rPr>
        <w:t xml:space="preserve"> objectives that guided the study. </w:t>
      </w:r>
    </w:p>
    <w:p w14:paraId="4FCE9A84"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07" w:name="_Toc499842483"/>
      <w:bookmarkStart w:id="208" w:name="_Toc505782802"/>
      <w:r w:rsidRPr="0090027B">
        <w:rPr>
          <w:rStyle w:val="Emphasis"/>
          <w:rFonts w:ascii="Times New Roman" w:hAnsi="Times New Roman"/>
          <w:bCs w:val="0"/>
          <w:i w:val="0"/>
          <w:color w:val="auto"/>
          <w:sz w:val="24"/>
          <w:szCs w:val="24"/>
        </w:rPr>
        <w:t>5</w:t>
      </w:r>
      <w:bookmarkStart w:id="209" w:name="_Hlk499549752"/>
      <w:r w:rsidRPr="0090027B">
        <w:rPr>
          <w:rStyle w:val="Emphasis"/>
          <w:rFonts w:ascii="Times New Roman" w:hAnsi="Times New Roman"/>
          <w:bCs w:val="0"/>
          <w:i w:val="0"/>
          <w:color w:val="auto"/>
          <w:sz w:val="24"/>
          <w:szCs w:val="24"/>
        </w:rPr>
        <w:t>.2.1 Effect of strengthening transparency and accountability on procurement performance in NITA Uganda.</w:t>
      </w:r>
      <w:bookmarkEnd w:id="207"/>
      <w:bookmarkEnd w:id="208"/>
    </w:p>
    <w:p w14:paraId="440A95F7" w14:textId="3795F833" w:rsidR="000528D8" w:rsidRPr="0090027B" w:rsidRDefault="00BA5361" w:rsidP="000528D8">
      <w:pPr>
        <w:spacing w:after="200" w:line="480" w:lineRule="auto"/>
        <w:jc w:val="both"/>
        <w:rPr>
          <w:rFonts w:eastAsia="Calibri"/>
          <w:bCs/>
          <w:lang w:val="en-US" w:eastAsia="en-US"/>
        </w:rPr>
      </w:pPr>
      <w:r w:rsidRPr="0090027B">
        <w:rPr>
          <w:rFonts w:eastAsia="Calibri"/>
          <w:lang w:val="en-US" w:eastAsia="en-US"/>
        </w:rPr>
        <w:t>The study found out that Strengthening</w:t>
      </w:r>
      <w:r w:rsidR="000528D8" w:rsidRPr="0090027B">
        <w:rPr>
          <w:rFonts w:eastAsia="Calibri"/>
          <w:lang w:val="en-US" w:eastAsia="en-US"/>
        </w:rPr>
        <w:t xml:space="preserve"> transparency and accountability </w:t>
      </w:r>
      <w:r w:rsidR="00E927CD">
        <w:rPr>
          <w:rFonts w:eastAsia="Calibri"/>
          <w:lang w:val="en-US" w:eastAsia="en-US"/>
        </w:rPr>
        <w:t>presents</w:t>
      </w:r>
      <w:r w:rsidR="000528D8" w:rsidRPr="0090027B">
        <w:rPr>
          <w:rFonts w:eastAsia="Calibri"/>
          <w:lang w:val="en-US" w:eastAsia="en-US"/>
        </w:rPr>
        <w:t xml:space="preserve"> a positive significant effect on procurement performance.</w:t>
      </w:r>
      <w:r w:rsidR="00850FE8" w:rsidRPr="0090027B">
        <w:rPr>
          <w:rFonts w:eastAsia="Calibri"/>
          <w:color w:val="000000"/>
          <w:lang w:val="en-US" w:eastAsia="en-US"/>
        </w:rPr>
        <w:t xml:space="preserve"> Notably, the findings revealed that stakeholders were not fully involved in procurement planning and procurement plans were not disclosed to all concerned stakeholders.</w:t>
      </w:r>
      <w:r w:rsidR="000528D8" w:rsidRPr="0090027B">
        <w:rPr>
          <w:rFonts w:eastAsia="Calibri"/>
          <w:lang w:val="en-US" w:eastAsia="en-US"/>
        </w:rPr>
        <w:t xml:space="preserve"> In addition, </w:t>
      </w:r>
      <w:r w:rsidR="00850FE8" w:rsidRPr="0090027B">
        <w:rPr>
          <w:rFonts w:eastAsia="Calibri"/>
          <w:lang w:val="en-US" w:eastAsia="en-US"/>
        </w:rPr>
        <w:t xml:space="preserve">results showed that </w:t>
      </w:r>
      <w:r w:rsidR="000528D8" w:rsidRPr="0090027B">
        <w:rPr>
          <w:rFonts w:eastAsia="Calibri"/>
          <w:lang w:val="en-US" w:eastAsia="en-US"/>
        </w:rPr>
        <w:t xml:space="preserve">transparency and accountability </w:t>
      </w:r>
      <w:r w:rsidR="00850FE8" w:rsidRPr="0090027B">
        <w:rPr>
          <w:rFonts w:eastAsia="Calibri"/>
          <w:lang w:val="en-US" w:eastAsia="en-US"/>
        </w:rPr>
        <w:t>as a dimension of the independent variable (PPDA amendments) was</w:t>
      </w:r>
      <w:r w:rsidR="000528D8" w:rsidRPr="0090027B">
        <w:rPr>
          <w:rFonts w:eastAsia="Calibri"/>
          <w:lang w:val="en-US" w:eastAsia="en-US"/>
        </w:rPr>
        <w:t xml:space="preserve"> found to be good predictor </w:t>
      </w:r>
      <w:r w:rsidR="000528D8" w:rsidRPr="0090027B">
        <w:rPr>
          <w:rFonts w:eastAsia="Calibri"/>
          <w:bCs/>
          <w:lang w:val="en-US" w:eastAsia="en-US"/>
        </w:rPr>
        <w:t xml:space="preserve">of procurement performance. </w:t>
      </w:r>
    </w:p>
    <w:p w14:paraId="652800AA" w14:textId="27C5BDCE"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10" w:name="_Toc499842484"/>
      <w:bookmarkStart w:id="211" w:name="_Toc505782803"/>
      <w:r w:rsidRPr="0090027B">
        <w:rPr>
          <w:rStyle w:val="Emphasis"/>
          <w:rFonts w:ascii="Times New Roman" w:hAnsi="Times New Roman"/>
          <w:bCs w:val="0"/>
          <w:i w:val="0"/>
          <w:color w:val="auto"/>
          <w:sz w:val="24"/>
          <w:szCs w:val="24"/>
        </w:rPr>
        <w:lastRenderedPageBreak/>
        <w:t>5.2.2 Effect of strengthening preference and reservation on procurement performance in NITA Uganda</w:t>
      </w:r>
      <w:bookmarkEnd w:id="210"/>
      <w:bookmarkEnd w:id="211"/>
    </w:p>
    <w:p w14:paraId="4AAE7517" w14:textId="2E06BF58" w:rsidR="000528D8" w:rsidRPr="0090027B" w:rsidRDefault="000528D8" w:rsidP="000528D8">
      <w:pPr>
        <w:spacing w:after="200" w:line="480" w:lineRule="auto"/>
        <w:jc w:val="both"/>
        <w:rPr>
          <w:rFonts w:eastAsia="Calibri"/>
          <w:bCs/>
          <w:lang w:val="en-US" w:eastAsia="en-US"/>
        </w:rPr>
      </w:pPr>
      <w:r w:rsidRPr="0090027B">
        <w:rPr>
          <w:rFonts w:eastAsia="Calibri"/>
          <w:lang w:val="en-US" w:eastAsia="en-US"/>
        </w:rPr>
        <w:t xml:space="preserve">The study found out that strengthening preference and reservation criteria </w:t>
      </w:r>
      <w:r w:rsidR="00DB2974" w:rsidRPr="0090027B">
        <w:rPr>
          <w:rFonts w:eastAsia="Calibri"/>
          <w:lang w:val="en-US" w:eastAsia="en-US"/>
        </w:rPr>
        <w:t xml:space="preserve">had </w:t>
      </w:r>
      <w:r w:rsidRPr="0090027B">
        <w:rPr>
          <w:rFonts w:eastAsia="Calibri"/>
          <w:lang w:val="en-US" w:eastAsia="en-US"/>
        </w:rPr>
        <w:t xml:space="preserve">a positive and significant effect on procurement performance. </w:t>
      </w:r>
      <w:r w:rsidR="00DB2974" w:rsidRPr="0090027B">
        <w:rPr>
          <w:rFonts w:eastAsia="Calibri"/>
          <w:lang w:val="en-US" w:eastAsia="en-US"/>
        </w:rPr>
        <w:t xml:space="preserve">The regression results showed that </w:t>
      </w:r>
      <w:r w:rsidRPr="0090027B">
        <w:rPr>
          <w:rFonts w:eastAsia="Calibri"/>
          <w:lang w:val="en-US" w:eastAsia="en-US"/>
        </w:rPr>
        <w:t xml:space="preserve"> preference and reservation criteria were found to be good predictor variab</w:t>
      </w:r>
      <w:r w:rsidRPr="0090027B">
        <w:rPr>
          <w:rFonts w:eastAsia="Calibri"/>
          <w:bCs/>
          <w:lang w:val="en-US" w:eastAsia="en-US"/>
        </w:rPr>
        <w:t xml:space="preserve">les of procurement performance. </w:t>
      </w:r>
    </w:p>
    <w:p w14:paraId="21CECC73"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12" w:name="_Toc499842485"/>
      <w:bookmarkStart w:id="213" w:name="_Toc505782804"/>
      <w:r w:rsidRPr="0090027B">
        <w:rPr>
          <w:rStyle w:val="Emphasis"/>
          <w:rFonts w:ascii="Times New Roman" w:hAnsi="Times New Roman"/>
          <w:bCs w:val="0"/>
          <w:i w:val="0"/>
          <w:color w:val="auto"/>
          <w:sz w:val="24"/>
          <w:szCs w:val="24"/>
        </w:rPr>
        <w:t>5.2.3 Effect of strengthening administrative review processes on procurement performance in NITA Uganda.</w:t>
      </w:r>
      <w:bookmarkEnd w:id="212"/>
      <w:bookmarkEnd w:id="213"/>
    </w:p>
    <w:p w14:paraId="15860A22" w14:textId="71FF6A86" w:rsidR="000528D8" w:rsidRPr="0090027B" w:rsidRDefault="000528D8" w:rsidP="000528D8">
      <w:pPr>
        <w:spacing w:after="200" w:line="480" w:lineRule="auto"/>
        <w:jc w:val="both"/>
        <w:rPr>
          <w:rFonts w:eastAsia="Calibri"/>
          <w:bCs/>
          <w:lang w:val="en-US" w:eastAsia="en-US"/>
        </w:rPr>
      </w:pPr>
      <w:r w:rsidRPr="0090027B">
        <w:rPr>
          <w:rFonts w:eastAsia="Calibri"/>
          <w:lang w:val="en-US" w:eastAsia="en-US"/>
        </w:rPr>
        <w:t xml:space="preserve">The study found out that strengthening administrative review processes </w:t>
      </w:r>
      <w:r w:rsidR="00DB2974" w:rsidRPr="0090027B">
        <w:rPr>
          <w:rFonts w:eastAsia="Calibri"/>
          <w:lang w:val="en-US" w:eastAsia="en-US"/>
        </w:rPr>
        <w:t>positively impacted on</w:t>
      </w:r>
      <w:r w:rsidRPr="0090027B">
        <w:rPr>
          <w:rFonts w:eastAsia="Calibri"/>
          <w:lang w:val="en-US" w:eastAsia="en-US"/>
        </w:rPr>
        <w:t xml:space="preserve"> procurement performance</w:t>
      </w:r>
      <w:r w:rsidR="00DB2974" w:rsidRPr="0090027B">
        <w:rPr>
          <w:rFonts w:eastAsia="Calibri"/>
          <w:lang w:val="en-US" w:eastAsia="en-US"/>
        </w:rPr>
        <w:t xml:space="preserve"> at NITA-Uganda</w:t>
      </w:r>
      <w:r w:rsidRPr="0090027B">
        <w:rPr>
          <w:rFonts w:eastAsia="Calibri"/>
          <w:lang w:val="en-US" w:eastAsia="en-US"/>
        </w:rPr>
        <w:t xml:space="preserve">. </w:t>
      </w:r>
      <w:r w:rsidR="00DB2974" w:rsidRPr="0090027B">
        <w:rPr>
          <w:rFonts w:eastAsia="Calibri"/>
          <w:lang w:val="en-US" w:eastAsia="en-US"/>
        </w:rPr>
        <w:t xml:space="preserve">From the descriptive statistics, mean responses showed that the administrative review processes applied at NITA-Uganda were too weak to serve their purpose and could thus not effectively drive procurement performance. </w:t>
      </w:r>
      <w:r w:rsidRPr="0090027B">
        <w:rPr>
          <w:rFonts w:eastAsia="Calibri"/>
          <w:lang w:val="en-US" w:eastAsia="en-US"/>
        </w:rPr>
        <w:t>In addition, administrative review processes were found to be good predictor variab</w:t>
      </w:r>
      <w:r w:rsidRPr="0090027B">
        <w:rPr>
          <w:rFonts w:eastAsia="Calibri"/>
          <w:bCs/>
          <w:lang w:val="en-US" w:eastAsia="en-US"/>
        </w:rPr>
        <w:t xml:space="preserve">les of procurement performance. </w:t>
      </w:r>
    </w:p>
    <w:p w14:paraId="523F7039" w14:textId="77777777" w:rsidR="000528D8" w:rsidRPr="0090027B" w:rsidRDefault="000528D8" w:rsidP="00FF3905">
      <w:pPr>
        <w:pStyle w:val="Heading1"/>
        <w:spacing w:line="480" w:lineRule="auto"/>
        <w:jc w:val="both"/>
        <w:rPr>
          <w:rFonts w:ascii="Times New Roman" w:hAnsi="Times New Roman" w:cs="Times New Roman"/>
          <w:sz w:val="24"/>
          <w:szCs w:val="24"/>
        </w:rPr>
      </w:pPr>
      <w:bookmarkStart w:id="214" w:name="_Toc499842486"/>
      <w:bookmarkStart w:id="215" w:name="_Toc505782805"/>
      <w:bookmarkEnd w:id="209"/>
      <w:r w:rsidRPr="0090027B">
        <w:rPr>
          <w:rFonts w:ascii="Times New Roman" w:hAnsi="Times New Roman" w:cs="Times New Roman"/>
          <w:sz w:val="24"/>
          <w:szCs w:val="24"/>
        </w:rPr>
        <w:t>5.3 Discussion</w:t>
      </w:r>
      <w:bookmarkEnd w:id="214"/>
      <w:bookmarkEnd w:id="215"/>
    </w:p>
    <w:p w14:paraId="66C12B8C" w14:textId="06AA64FE"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This </w:t>
      </w:r>
      <w:r w:rsidR="00E927CD" w:rsidRPr="0090027B">
        <w:rPr>
          <w:rFonts w:eastAsia="Calibri"/>
          <w:lang w:val="en-US" w:eastAsia="en-US"/>
        </w:rPr>
        <w:t>segment</w:t>
      </w:r>
      <w:r w:rsidRPr="0090027B">
        <w:rPr>
          <w:rFonts w:eastAsia="Calibri"/>
          <w:lang w:val="en-US" w:eastAsia="en-US"/>
        </w:rPr>
        <w:t xml:space="preserve"> presents a discussion of the major </w:t>
      </w:r>
      <w:r w:rsidR="00E927CD">
        <w:rPr>
          <w:rFonts w:eastAsia="Calibri"/>
          <w:lang w:val="en-US" w:eastAsia="en-US"/>
        </w:rPr>
        <w:t>results</w:t>
      </w:r>
      <w:r w:rsidRPr="0090027B">
        <w:rPr>
          <w:rFonts w:eastAsia="Calibri"/>
          <w:lang w:val="en-US" w:eastAsia="en-US"/>
        </w:rPr>
        <w:t xml:space="preserve"> of the study in line with the study objectives. </w:t>
      </w:r>
    </w:p>
    <w:p w14:paraId="1BB088D5"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16" w:name="_Toc499842487"/>
      <w:bookmarkStart w:id="217" w:name="_Toc505782806"/>
      <w:r w:rsidRPr="0090027B">
        <w:rPr>
          <w:rStyle w:val="Emphasis"/>
          <w:rFonts w:ascii="Times New Roman" w:hAnsi="Times New Roman"/>
          <w:bCs w:val="0"/>
          <w:i w:val="0"/>
          <w:color w:val="auto"/>
          <w:sz w:val="24"/>
          <w:szCs w:val="24"/>
        </w:rPr>
        <w:t>5.3.1 Effect of strengthening transparency and accountability on procurement performance</w:t>
      </w:r>
      <w:bookmarkEnd w:id="216"/>
      <w:bookmarkEnd w:id="217"/>
    </w:p>
    <w:p w14:paraId="5E7E073A" w14:textId="65C18439" w:rsidR="000528D8" w:rsidRPr="0090027B" w:rsidRDefault="000528D8" w:rsidP="000528D8">
      <w:pPr>
        <w:tabs>
          <w:tab w:val="left" w:pos="1512"/>
        </w:tabs>
        <w:spacing w:after="200" w:line="480" w:lineRule="auto"/>
        <w:jc w:val="both"/>
        <w:rPr>
          <w:rFonts w:eastAsia="Calibri"/>
          <w:color w:val="000000"/>
          <w:lang w:val="en-US" w:eastAsia="en-US"/>
        </w:rPr>
      </w:pPr>
      <w:r w:rsidRPr="0090027B">
        <w:rPr>
          <w:rFonts w:eastAsia="Calibri"/>
          <w:lang w:val="en-US" w:eastAsia="en-US"/>
        </w:rPr>
        <w:t xml:space="preserve">The study established that strengthening transparency and accountability </w:t>
      </w:r>
      <w:r w:rsidR="008D5DAB" w:rsidRPr="0090027B">
        <w:rPr>
          <w:rFonts w:eastAsia="Calibri"/>
          <w:lang w:val="en-US" w:eastAsia="en-US"/>
        </w:rPr>
        <w:t xml:space="preserve">had </w:t>
      </w:r>
      <w:r w:rsidRPr="0090027B">
        <w:rPr>
          <w:rFonts w:eastAsia="Calibri"/>
          <w:lang w:val="en-US" w:eastAsia="en-US"/>
        </w:rPr>
        <w:t xml:space="preserve">a significant effect on procurement performance of NITA Uganda. However, despite the above findings, respondents expressed that </w:t>
      </w:r>
      <w:r w:rsidR="008D5DAB" w:rsidRPr="0090027B">
        <w:rPr>
          <w:rFonts w:eastAsia="Calibri"/>
          <w:lang w:val="en-US" w:eastAsia="en-US"/>
        </w:rPr>
        <w:t xml:space="preserve">there were major weaknesses associated with </w:t>
      </w:r>
      <w:r w:rsidRPr="0090027B">
        <w:rPr>
          <w:rFonts w:eastAsia="Calibri"/>
          <w:lang w:val="en-US" w:eastAsia="en-US"/>
        </w:rPr>
        <w:t xml:space="preserve">transparency and accountability in procurement processes </w:t>
      </w:r>
      <w:r w:rsidR="00AE734B" w:rsidRPr="0090027B">
        <w:rPr>
          <w:rFonts w:eastAsia="Calibri"/>
          <w:lang w:val="en-US" w:eastAsia="en-US"/>
        </w:rPr>
        <w:t>at NITA-U</w:t>
      </w:r>
      <w:r w:rsidR="008D5DAB" w:rsidRPr="0090027B">
        <w:rPr>
          <w:rFonts w:eastAsia="Calibri"/>
          <w:lang w:val="en-US" w:eastAsia="en-US"/>
        </w:rPr>
        <w:t>. Notably</w:t>
      </w:r>
      <w:r w:rsidR="00AE734B" w:rsidRPr="0090027B">
        <w:rPr>
          <w:rFonts w:eastAsia="Calibri"/>
          <w:lang w:val="en-US" w:eastAsia="en-US"/>
        </w:rPr>
        <w:t>,</w:t>
      </w:r>
      <w:r w:rsidRPr="0090027B">
        <w:rPr>
          <w:rFonts w:eastAsia="Calibri"/>
          <w:lang w:val="en-US" w:eastAsia="en-US"/>
        </w:rPr>
        <w:t xml:space="preserve"> </w:t>
      </w:r>
      <w:r w:rsidR="008D5DAB" w:rsidRPr="0090027B">
        <w:rPr>
          <w:rFonts w:eastAsia="Calibri"/>
          <w:lang w:val="en-US" w:eastAsia="en-US"/>
        </w:rPr>
        <w:t>some</w:t>
      </w:r>
      <w:r w:rsidRPr="0090027B">
        <w:rPr>
          <w:rFonts w:eastAsia="Calibri"/>
          <w:bCs/>
          <w:color w:val="000000"/>
          <w:lang w:val="en-US" w:eastAsia="en-US"/>
        </w:rPr>
        <w:t xml:space="preserve"> stakeholders </w:t>
      </w:r>
      <w:r w:rsidR="008D5DAB" w:rsidRPr="0090027B">
        <w:rPr>
          <w:rFonts w:eastAsia="Calibri"/>
          <w:bCs/>
          <w:color w:val="000000"/>
          <w:lang w:val="en-US" w:eastAsia="en-US"/>
        </w:rPr>
        <w:t xml:space="preserve">were </w:t>
      </w:r>
      <w:r w:rsidRPr="0090027B">
        <w:rPr>
          <w:rFonts w:eastAsia="Calibri"/>
          <w:bCs/>
          <w:color w:val="000000"/>
          <w:lang w:val="en-US" w:eastAsia="en-US"/>
        </w:rPr>
        <w:t>not involved in procurement planning</w:t>
      </w:r>
      <w:r w:rsidR="008D5DAB" w:rsidRPr="0090027B">
        <w:rPr>
          <w:rFonts w:eastAsia="Calibri"/>
          <w:bCs/>
          <w:color w:val="000000"/>
          <w:lang w:val="en-US" w:eastAsia="en-US"/>
        </w:rPr>
        <w:t>. Besides, there was</w:t>
      </w:r>
      <w:r w:rsidRPr="0090027B">
        <w:rPr>
          <w:rFonts w:eastAsia="Calibri"/>
          <w:bCs/>
          <w:color w:val="000000"/>
          <w:lang w:val="en-US" w:eastAsia="en-US"/>
        </w:rPr>
        <w:t xml:space="preserve"> non-disclosure of vital </w:t>
      </w:r>
      <w:r w:rsidRPr="0090027B">
        <w:rPr>
          <w:rFonts w:eastAsia="Calibri"/>
          <w:color w:val="000000"/>
          <w:lang w:val="en-US" w:eastAsia="en-US"/>
        </w:rPr>
        <w:t xml:space="preserve">procurement </w:t>
      </w:r>
      <w:r w:rsidRPr="0090027B">
        <w:rPr>
          <w:rFonts w:eastAsia="Calibri"/>
          <w:color w:val="000000"/>
          <w:lang w:val="en-US" w:eastAsia="en-US"/>
        </w:rPr>
        <w:lastRenderedPageBreak/>
        <w:t xml:space="preserve">information such as the procurement plans, notice of the best evaluated bidder and related correspondences to all stakeholders. </w:t>
      </w:r>
    </w:p>
    <w:p w14:paraId="23E83096" w14:textId="4356E1BB" w:rsidR="000528D8" w:rsidRPr="0090027B" w:rsidRDefault="000528D8" w:rsidP="000528D8">
      <w:pPr>
        <w:spacing w:after="200" w:line="480" w:lineRule="auto"/>
        <w:jc w:val="both"/>
        <w:rPr>
          <w:rFonts w:eastAsia="Calibri"/>
          <w:color w:val="000000"/>
          <w:lang w:val="en-US" w:eastAsia="en-US"/>
        </w:rPr>
      </w:pPr>
      <w:r w:rsidRPr="0090027B">
        <w:rPr>
          <w:rFonts w:eastAsia="Calibri"/>
          <w:color w:val="000000"/>
          <w:lang w:val="en-US" w:eastAsia="en-US"/>
        </w:rPr>
        <w:t xml:space="preserve">The study also established that there </w:t>
      </w:r>
      <w:r w:rsidR="008D5DAB" w:rsidRPr="0090027B">
        <w:rPr>
          <w:rFonts w:eastAsia="Calibri"/>
          <w:color w:val="000000"/>
          <w:lang w:val="en-US" w:eastAsia="en-US"/>
        </w:rPr>
        <w:t xml:space="preserve">was </w:t>
      </w:r>
      <w:r w:rsidRPr="0090027B">
        <w:rPr>
          <w:rFonts w:eastAsia="Calibri"/>
          <w:color w:val="000000"/>
          <w:lang w:val="en-US" w:eastAsia="en-US"/>
        </w:rPr>
        <w:t>lack of representation of all stakeholders in the bid evaluation process</w:t>
      </w:r>
      <w:r w:rsidR="008D5DAB" w:rsidRPr="0090027B">
        <w:rPr>
          <w:rFonts w:eastAsia="Calibri"/>
          <w:color w:val="000000"/>
          <w:lang w:val="en-US" w:eastAsia="en-US"/>
        </w:rPr>
        <w:t>,</w:t>
      </w:r>
      <w:r w:rsidRPr="0090027B">
        <w:rPr>
          <w:rFonts w:eastAsia="Calibri"/>
          <w:color w:val="000000"/>
          <w:lang w:val="en-US" w:eastAsia="en-US"/>
        </w:rPr>
        <w:t xml:space="preserve"> implying that bid evaluations </w:t>
      </w:r>
      <w:r w:rsidR="008D5DAB" w:rsidRPr="0090027B">
        <w:rPr>
          <w:rFonts w:eastAsia="Calibri"/>
          <w:color w:val="000000"/>
          <w:lang w:val="en-US" w:eastAsia="en-US"/>
        </w:rPr>
        <w:t xml:space="preserve">were </w:t>
      </w:r>
      <w:r w:rsidRPr="0090027B">
        <w:rPr>
          <w:rFonts w:eastAsia="Calibri"/>
          <w:color w:val="000000"/>
          <w:lang w:val="en-US" w:eastAsia="en-US"/>
        </w:rPr>
        <w:t xml:space="preserve">not </w:t>
      </w:r>
      <w:r w:rsidR="00E927CD" w:rsidRPr="0090027B">
        <w:rPr>
          <w:rFonts w:eastAsia="Calibri"/>
          <w:color w:val="000000"/>
          <w:lang w:val="en-US" w:eastAsia="en-US"/>
        </w:rPr>
        <w:t>directed</w:t>
      </w:r>
      <w:r w:rsidRPr="0090027B">
        <w:rPr>
          <w:rFonts w:eastAsia="Calibri"/>
          <w:color w:val="000000"/>
          <w:lang w:val="en-US" w:eastAsia="en-US"/>
        </w:rPr>
        <w:t xml:space="preserve"> in a </w:t>
      </w:r>
      <w:r w:rsidR="00E927CD">
        <w:rPr>
          <w:rFonts w:eastAsia="Calibri"/>
          <w:color w:val="000000"/>
          <w:lang w:val="en-US" w:eastAsia="en-US"/>
        </w:rPr>
        <w:t>way</w:t>
      </w:r>
      <w:r w:rsidRPr="0090027B">
        <w:rPr>
          <w:rFonts w:eastAsia="Calibri"/>
          <w:color w:val="000000"/>
          <w:lang w:val="en-US" w:eastAsia="en-US"/>
        </w:rPr>
        <w:t xml:space="preserve"> that </w:t>
      </w:r>
      <w:r w:rsidR="00E927CD">
        <w:rPr>
          <w:rFonts w:eastAsia="Calibri"/>
          <w:color w:val="000000"/>
          <w:lang w:val="en-US" w:eastAsia="en-US"/>
        </w:rPr>
        <w:t>strengthens</w:t>
      </w:r>
      <w:r w:rsidRPr="0090027B">
        <w:rPr>
          <w:rFonts w:eastAsia="Calibri"/>
          <w:color w:val="000000"/>
          <w:lang w:val="en-US" w:eastAsia="en-US"/>
        </w:rPr>
        <w:t xml:space="preserve"> </w:t>
      </w:r>
      <w:r w:rsidR="00E927CD">
        <w:rPr>
          <w:rFonts w:eastAsia="Calibri"/>
          <w:color w:val="000000"/>
          <w:lang w:val="en-US" w:eastAsia="en-US"/>
        </w:rPr>
        <w:t>openness</w:t>
      </w:r>
      <w:r w:rsidRPr="0090027B">
        <w:rPr>
          <w:rFonts w:eastAsia="Calibri"/>
          <w:color w:val="000000"/>
          <w:lang w:val="en-US" w:eastAsia="en-US"/>
        </w:rPr>
        <w:t xml:space="preserve"> and </w:t>
      </w:r>
      <w:r w:rsidR="00E927CD">
        <w:rPr>
          <w:rFonts w:eastAsia="Calibri"/>
          <w:color w:val="000000"/>
          <w:lang w:val="en-US" w:eastAsia="en-US"/>
        </w:rPr>
        <w:t>answerability</w:t>
      </w:r>
      <w:r w:rsidRPr="0090027B">
        <w:rPr>
          <w:rFonts w:eastAsia="Calibri"/>
          <w:color w:val="000000"/>
          <w:lang w:val="en-US" w:eastAsia="en-US"/>
        </w:rPr>
        <w:t xml:space="preserve">. This has negative implications to public entities involved in procurement and disposing of public assets. This finding confirms the results contained in the </w:t>
      </w:r>
      <w:r w:rsidRPr="0090027B">
        <w:rPr>
          <w:rFonts w:eastAsia="Calibri"/>
          <w:lang w:val="en-US" w:eastAsia="en-US"/>
        </w:rPr>
        <w:t xml:space="preserve">PPDA Audit report for the financial year, (2011/2012 and 2015/2015), where it was cited that </w:t>
      </w:r>
      <w:r w:rsidR="008D5DAB" w:rsidRPr="0090027B">
        <w:rPr>
          <w:rFonts w:eastAsia="Calibri"/>
          <w:lang w:val="en-US" w:eastAsia="en-US"/>
        </w:rPr>
        <w:t xml:space="preserve">during the procurement </w:t>
      </w:r>
      <w:r w:rsidRPr="0090027B">
        <w:rPr>
          <w:rFonts w:eastAsia="Calibri"/>
          <w:lang w:val="en-US" w:eastAsia="en-US"/>
        </w:rPr>
        <w:t xml:space="preserve">of two double Cabin pickups for NBI/EGI Project, Ref. No NITAU/SPLS/11-12/00020, conducted under Open Domestic Bidding, </w:t>
      </w:r>
      <w:r w:rsidR="008D5DAB" w:rsidRPr="0090027B">
        <w:rPr>
          <w:rFonts w:eastAsia="Calibri"/>
          <w:lang w:val="en-US" w:eastAsia="en-US"/>
        </w:rPr>
        <w:t xml:space="preserve">evaluation </w:t>
      </w:r>
      <w:r w:rsidRPr="0090027B">
        <w:rPr>
          <w:rFonts w:eastAsia="Calibri"/>
          <w:lang w:val="en-US" w:eastAsia="en-US"/>
        </w:rPr>
        <w:t>was planned to take two days but it took three weeks contrary to Regulation 170 (2</w:t>
      </w:r>
      <w:r w:rsidR="00D94AB0" w:rsidRPr="0090027B">
        <w:rPr>
          <w:rFonts w:eastAsia="Calibri"/>
          <w:lang w:val="en-US" w:eastAsia="en-US"/>
        </w:rPr>
        <w:t>), (</w:t>
      </w:r>
      <w:r w:rsidRPr="0090027B">
        <w:rPr>
          <w:rFonts w:eastAsia="Calibri"/>
          <w:lang w:val="en-US" w:eastAsia="en-US"/>
        </w:rPr>
        <w:t>f</w:t>
      </w:r>
      <w:r w:rsidR="00D94AB0" w:rsidRPr="0090027B">
        <w:rPr>
          <w:rFonts w:eastAsia="Calibri"/>
          <w:lang w:val="en-US" w:eastAsia="en-US"/>
        </w:rPr>
        <w:t>), (</w:t>
      </w:r>
      <w:r w:rsidRPr="0090027B">
        <w:rPr>
          <w:rFonts w:eastAsia="Calibri"/>
          <w:lang w:val="en-US" w:eastAsia="en-US"/>
        </w:rPr>
        <w:t xml:space="preserve">i) of the PPDA. </w:t>
      </w:r>
      <w:r w:rsidR="008D5DAB" w:rsidRPr="0090027B">
        <w:rPr>
          <w:rFonts w:eastAsia="Calibri"/>
          <w:lang w:val="en-US" w:eastAsia="en-US"/>
        </w:rPr>
        <w:t xml:space="preserve"> Further, during process of procurement for the parliamentary committee workshop venue as shown in </w:t>
      </w:r>
      <w:r w:rsidRPr="0090027B">
        <w:rPr>
          <w:rFonts w:eastAsia="Calibri"/>
          <w:lang w:val="en-US" w:eastAsia="en-US"/>
        </w:rPr>
        <w:t>Ref. No NITA-U/SRVCS/11-12/00133, there was no evidence that an evaluation was carried out.</w:t>
      </w:r>
      <w:r w:rsidRPr="0090027B">
        <w:rPr>
          <w:rFonts w:eastAsia="Calibri"/>
          <w:color w:val="000000"/>
          <w:lang w:val="en-US" w:eastAsia="en-US"/>
        </w:rPr>
        <w:t xml:space="preserve">  An ideal situation would require that bid evaluation process is done in a transparent and involving manner where key stakeholders are brought on board for purposes of digging out mistrust in </w:t>
      </w:r>
      <w:r w:rsidR="008D5DAB" w:rsidRPr="0090027B">
        <w:rPr>
          <w:rFonts w:eastAsia="Calibri"/>
          <w:color w:val="000000"/>
          <w:lang w:val="en-US" w:eastAsia="en-US"/>
        </w:rPr>
        <w:t xml:space="preserve">the </w:t>
      </w:r>
      <w:r w:rsidRPr="0090027B">
        <w:rPr>
          <w:rFonts w:eastAsia="Calibri"/>
          <w:color w:val="000000"/>
          <w:lang w:val="en-US" w:eastAsia="en-US"/>
        </w:rPr>
        <w:t>evaluation processes.</w:t>
      </w:r>
    </w:p>
    <w:p w14:paraId="093313CB" w14:textId="77777777" w:rsidR="00007AEC" w:rsidRPr="0090027B" w:rsidRDefault="000528D8" w:rsidP="00007AEC">
      <w:pPr>
        <w:spacing w:after="200" w:line="480" w:lineRule="auto"/>
        <w:jc w:val="both"/>
        <w:rPr>
          <w:rFonts w:eastAsia="Calibri"/>
          <w:bCs/>
          <w:color w:val="000000"/>
          <w:lang w:val="en-US" w:eastAsia="en-US"/>
        </w:rPr>
      </w:pPr>
      <w:r w:rsidRPr="0090027B">
        <w:rPr>
          <w:rFonts w:eastAsia="Calibri"/>
          <w:color w:val="000000"/>
          <w:lang w:val="en-US" w:eastAsia="en-US"/>
        </w:rPr>
        <w:t xml:space="preserve">The study further unearthed that transparency and accountability still lags behind in public entities, aware of the fact that </w:t>
      </w:r>
      <w:r w:rsidRPr="0090027B">
        <w:rPr>
          <w:rFonts w:eastAsia="Calibri"/>
          <w:bCs/>
          <w:color w:val="000000"/>
          <w:lang w:val="en-US" w:eastAsia="en-US"/>
        </w:rPr>
        <w:t xml:space="preserve">procurement plans are not displayed in the entity’s notice board as required under section 58(6) of the PPDA Act 2003. This poses serious administrative and procedural issues given that before procuring for an entity, it is imperative that procurement plans are shared with different stakeholders beginning with the user departments and display on the notice board. Thus, the failure to share what an entity is going to procure or dispose implies dirty games played internally by procuring entities. As a result, the outcomes from such </w:t>
      </w:r>
      <w:r w:rsidRPr="0090027B">
        <w:rPr>
          <w:rFonts w:eastAsia="Calibri"/>
          <w:bCs/>
          <w:color w:val="000000"/>
          <w:lang w:val="en-US" w:eastAsia="en-US"/>
        </w:rPr>
        <w:lastRenderedPageBreak/>
        <w:t xml:space="preserve">transactions cannot benefit the public entity but rather specific individuals who work for the entity.  </w:t>
      </w:r>
    </w:p>
    <w:p w14:paraId="1EFD06E5" w14:textId="4E23AE60"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18" w:name="_Toc499842488"/>
      <w:bookmarkStart w:id="219" w:name="_Toc505782807"/>
      <w:r w:rsidRPr="0090027B">
        <w:rPr>
          <w:rStyle w:val="Emphasis"/>
          <w:rFonts w:ascii="Times New Roman" w:hAnsi="Times New Roman"/>
          <w:bCs w:val="0"/>
          <w:i w:val="0"/>
          <w:color w:val="auto"/>
          <w:sz w:val="24"/>
          <w:szCs w:val="24"/>
        </w:rPr>
        <w:t>5.3.2</w:t>
      </w:r>
      <w:r w:rsidR="00FF3905">
        <w:rPr>
          <w:rStyle w:val="Emphasis"/>
          <w:rFonts w:ascii="Times New Roman" w:hAnsi="Times New Roman"/>
          <w:bCs w:val="0"/>
          <w:i w:val="0"/>
          <w:color w:val="auto"/>
          <w:sz w:val="24"/>
          <w:szCs w:val="24"/>
        </w:rPr>
        <w:t xml:space="preserve"> </w:t>
      </w:r>
      <w:r w:rsidRPr="0090027B">
        <w:rPr>
          <w:rStyle w:val="Emphasis"/>
          <w:rFonts w:ascii="Times New Roman" w:hAnsi="Times New Roman"/>
          <w:bCs w:val="0"/>
          <w:i w:val="0"/>
          <w:color w:val="auto"/>
          <w:sz w:val="24"/>
          <w:szCs w:val="24"/>
        </w:rPr>
        <w:t>Effect of strengthening preference and reservation criteria on procurement performance</w:t>
      </w:r>
      <w:bookmarkEnd w:id="218"/>
      <w:bookmarkEnd w:id="219"/>
    </w:p>
    <w:p w14:paraId="6BFE3955" w14:textId="3952012A" w:rsidR="000528D8" w:rsidRPr="0090027B" w:rsidRDefault="000528D8" w:rsidP="000528D8">
      <w:pPr>
        <w:spacing w:after="200" w:line="480" w:lineRule="auto"/>
        <w:jc w:val="both"/>
        <w:rPr>
          <w:rFonts w:eastAsia="Calibri"/>
          <w:color w:val="000000"/>
          <w:lang w:val="en-US" w:eastAsia="en-US"/>
        </w:rPr>
      </w:pPr>
      <w:r w:rsidRPr="0090027B">
        <w:rPr>
          <w:rFonts w:eastAsia="Calibri"/>
          <w:lang w:val="en-US" w:eastAsia="en-US"/>
        </w:rPr>
        <w:t xml:space="preserve">The study found out that preference and reservation principals </w:t>
      </w:r>
      <w:r w:rsidR="00BB7C29" w:rsidRPr="0090027B">
        <w:rPr>
          <w:rFonts w:eastAsia="Calibri"/>
          <w:lang w:val="en-US" w:eastAsia="en-US"/>
        </w:rPr>
        <w:t xml:space="preserve">were </w:t>
      </w:r>
      <w:r w:rsidRPr="0090027B">
        <w:rPr>
          <w:rFonts w:eastAsia="Calibri"/>
          <w:lang w:val="en-US" w:eastAsia="en-US"/>
        </w:rPr>
        <w:t xml:space="preserve">not followed to the dot </w:t>
      </w:r>
      <w:r w:rsidR="006601B0" w:rsidRPr="0090027B">
        <w:rPr>
          <w:rFonts w:eastAsia="Calibri"/>
          <w:lang w:val="en-US" w:eastAsia="en-US"/>
        </w:rPr>
        <w:t>at</w:t>
      </w:r>
      <w:r w:rsidRPr="0090027B">
        <w:rPr>
          <w:rFonts w:eastAsia="Calibri"/>
          <w:lang w:val="en-US" w:eastAsia="en-US"/>
        </w:rPr>
        <w:t xml:space="preserve"> NITA Uganda. Empirical findings revealed that p</w:t>
      </w:r>
      <w:r w:rsidRPr="0090027B">
        <w:rPr>
          <w:rFonts w:eastAsia="Calibri"/>
          <w:color w:val="000000"/>
          <w:lang w:val="en-US" w:eastAsia="en-US"/>
        </w:rPr>
        <w:t xml:space="preserve">reference and reservation procedures are not suitable nor </w:t>
      </w:r>
      <w:r w:rsidR="008D5DAB" w:rsidRPr="0090027B">
        <w:rPr>
          <w:rFonts w:eastAsia="Calibri"/>
          <w:color w:val="000000"/>
          <w:lang w:val="en-US" w:eastAsia="en-US"/>
        </w:rPr>
        <w:t>do they</w:t>
      </w:r>
      <w:r w:rsidRPr="0090027B">
        <w:rPr>
          <w:rFonts w:eastAsia="Calibri"/>
          <w:color w:val="000000"/>
          <w:lang w:val="en-US" w:eastAsia="en-US"/>
        </w:rPr>
        <w:t xml:space="preserve"> favor local suppliers. This gives the indication that currently, preference and reservation privileges provided for under section 50 of the PPDA Act 2003 as amended have not been put into consideration in procurement processes. As a result, the local providers are out</w:t>
      </w:r>
      <w:r w:rsidR="008D5DAB" w:rsidRPr="0090027B">
        <w:rPr>
          <w:rFonts w:eastAsia="Calibri"/>
          <w:color w:val="000000"/>
          <w:lang w:val="en-US" w:eastAsia="en-US"/>
        </w:rPr>
        <w:t>-</w:t>
      </w:r>
      <w:r w:rsidRPr="0090027B">
        <w:rPr>
          <w:rFonts w:eastAsia="Calibri"/>
          <w:color w:val="000000"/>
          <w:lang w:val="en-US" w:eastAsia="en-US"/>
        </w:rPr>
        <w:t xml:space="preserve">competed in procurement processes by the foreign providers. Failure to develop </w:t>
      </w:r>
      <w:r w:rsidR="008D5DAB" w:rsidRPr="0090027B">
        <w:rPr>
          <w:rFonts w:eastAsia="Calibri"/>
          <w:color w:val="000000"/>
          <w:lang w:val="en-US" w:eastAsia="en-US"/>
        </w:rPr>
        <w:t xml:space="preserve">the capacities of </w:t>
      </w:r>
      <w:r w:rsidRPr="0090027B">
        <w:rPr>
          <w:rFonts w:eastAsia="Calibri"/>
          <w:color w:val="000000"/>
          <w:lang w:val="en-US" w:eastAsia="en-US"/>
        </w:rPr>
        <w:t xml:space="preserve">local </w:t>
      </w:r>
      <w:r w:rsidR="008D5DAB" w:rsidRPr="0090027B">
        <w:rPr>
          <w:rFonts w:eastAsia="Calibri"/>
          <w:color w:val="000000"/>
          <w:lang w:val="en-US" w:eastAsia="en-US"/>
        </w:rPr>
        <w:t xml:space="preserve">suppliers and </w:t>
      </w:r>
      <w:r w:rsidRPr="0090027B">
        <w:rPr>
          <w:rFonts w:eastAsia="Calibri"/>
          <w:color w:val="000000"/>
          <w:lang w:val="en-US" w:eastAsia="en-US"/>
        </w:rPr>
        <w:t xml:space="preserve">providers has a direct bearing on procurement performance </w:t>
      </w:r>
      <w:r w:rsidR="008D5DAB" w:rsidRPr="0090027B">
        <w:rPr>
          <w:rFonts w:eastAsia="Calibri"/>
          <w:color w:val="000000"/>
          <w:lang w:val="en-US" w:eastAsia="en-US"/>
        </w:rPr>
        <w:t xml:space="preserve">in the sense that a </w:t>
      </w:r>
      <w:r w:rsidRPr="0090027B">
        <w:rPr>
          <w:rFonts w:eastAsia="Calibri"/>
          <w:color w:val="000000"/>
          <w:lang w:val="en-US" w:eastAsia="en-US"/>
        </w:rPr>
        <w:t>foreign providers</w:t>
      </w:r>
      <w:r w:rsidR="008D5DAB" w:rsidRPr="0090027B">
        <w:rPr>
          <w:rFonts w:eastAsia="Calibri"/>
          <w:color w:val="000000"/>
          <w:lang w:val="en-US" w:eastAsia="en-US"/>
        </w:rPr>
        <w:t>’</w:t>
      </w:r>
      <w:r w:rsidRPr="0090027B">
        <w:rPr>
          <w:rFonts w:eastAsia="Calibri"/>
          <w:color w:val="000000"/>
          <w:lang w:val="en-US" w:eastAsia="en-US"/>
        </w:rPr>
        <w:t xml:space="preserve"> dominated economy poses huge macro-economic challenges ranging from unemployment, capital flight, foreign exchange instability and inflation.   </w:t>
      </w:r>
    </w:p>
    <w:p w14:paraId="12EA7049" w14:textId="14778130" w:rsidR="000528D8" w:rsidRPr="0090027B" w:rsidRDefault="000528D8" w:rsidP="000528D8">
      <w:pPr>
        <w:spacing w:after="200" w:line="480" w:lineRule="auto"/>
        <w:jc w:val="both"/>
        <w:rPr>
          <w:rFonts w:eastAsia="Calibri"/>
          <w:color w:val="000000"/>
          <w:lang w:val="en-US" w:eastAsia="en-US"/>
        </w:rPr>
      </w:pPr>
      <w:r w:rsidRPr="0090027B">
        <w:rPr>
          <w:rFonts w:eastAsia="Calibri"/>
          <w:color w:val="000000"/>
          <w:lang w:val="en-US" w:eastAsia="en-US"/>
        </w:rPr>
        <w:t xml:space="preserve">The study also established that most local suppliers </w:t>
      </w:r>
      <w:r w:rsidR="008D5DAB" w:rsidRPr="0090027B">
        <w:rPr>
          <w:rFonts w:eastAsia="Calibri"/>
          <w:color w:val="000000"/>
          <w:lang w:val="en-US" w:eastAsia="en-US"/>
        </w:rPr>
        <w:t xml:space="preserve">did </w:t>
      </w:r>
      <w:r w:rsidRPr="0090027B">
        <w:rPr>
          <w:rFonts w:eastAsia="Calibri"/>
          <w:color w:val="000000"/>
          <w:lang w:val="en-US" w:eastAsia="en-US"/>
        </w:rPr>
        <w:t xml:space="preserve">not meet the preference and reservation criteria in the procurement process. This also has potential setbacks to procuring entities and more specifically, evaluation committee who are caught in between making choices of whether to contract with the right suppliers or implement preference and reservation rules even when local suppliers do not meet the minimum criteria to be contracted. This further justifies to contracting of international suppliers with the requisite qualifications and requirements to transact businesses with government. </w:t>
      </w:r>
    </w:p>
    <w:p w14:paraId="46E2647B" w14:textId="39B3194D" w:rsidR="000528D8" w:rsidRPr="0090027B" w:rsidRDefault="000528D8" w:rsidP="000528D8">
      <w:pPr>
        <w:spacing w:after="200" w:line="480" w:lineRule="auto"/>
        <w:jc w:val="both"/>
        <w:rPr>
          <w:rFonts w:eastAsia="Calibri"/>
          <w:color w:val="000000"/>
          <w:lang w:val="en-US" w:eastAsia="en-US"/>
        </w:rPr>
      </w:pPr>
      <w:r w:rsidRPr="0090027B">
        <w:rPr>
          <w:rFonts w:eastAsia="Calibri"/>
          <w:color w:val="000000"/>
          <w:lang w:val="en-US" w:eastAsia="en-US"/>
        </w:rPr>
        <w:t xml:space="preserve">The study further established that local suppliers </w:t>
      </w:r>
      <w:r w:rsidR="008D5DAB" w:rsidRPr="0090027B">
        <w:rPr>
          <w:rFonts w:eastAsia="Calibri"/>
          <w:color w:val="000000"/>
          <w:lang w:val="en-US" w:eastAsia="en-US"/>
        </w:rPr>
        <w:t xml:space="preserve">were </w:t>
      </w:r>
      <w:r w:rsidRPr="0090027B">
        <w:rPr>
          <w:rFonts w:eastAsia="Calibri"/>
          <w:color w:val="000000"/>
          <w:lang w:val="en-US" w:eastAsia="en-US"/>
        </w:rPr>
        <w:t xml:space="preserve">not made aware about preference and reservation privileges in procurement and disposal processes. This according to the findings is </w:t>
      </w:r>
      <w:r w:rsidRPr="0090027B">
        <w:rPr>
          <w:rFonts w:eastAsia="Calibri"/>
          <w:color w:val="000000"/>
          <w:lang w:val="en-US" w:eastAsia="en-US"/>
        </w:rPr>
        <w:lastRenderedPageBreak/>
        <w:t>partly explained by the failure of PPDA Authority and other procuring entities to sensitize local suppliers on the privilege as well as the terms and conditions that apply to them. As a result, local suppliers are left hanging since they may not have the capacity to compete with international firms who have been in procurement businesses for quite some time and are heavily supported by their government. For example, majority of the Chinese contractors are supported by the Chinese government through the EXIM Bank of China. This make</w:t>
      </w:r>
      <w:r w:rsidR="008D5DAB" w:rsidRPr="0090027B">
        <w:rPr>
          <w:rFonts w:eastAsia="Calibri"/>
          <w:color w:val="000000"/>
          <w:lang w:val="en-US" w:eastAsia="en-US"/>
        </w:rPr>
        <w:t>s</w:t>
      </w:r>
      <w:r w:rsidRPr="0090027B">
        <w:rPr>
          <w:rFonts w:eastAsia="Calibri"/>
          <w:color w:val="000000"/>
          <w:lang w:val="en-US" w:eastAsia="en-US"/>
        </w:rPr>
        <w:t xml:space="preserve"> them more competitive than the local suppliers that get acquire loans from the commercial banks. </w:t>
      </w:r>
    </w:p>
    <w:p w14:paraId="763592DB" w14:textId="77777777" w:rsidR="000528D8" w:rsidRPr="0090027B" w:rsidRDefault="000528D8" w:rsidP="000528D8">
      <w:pPr>
        <w:spacing w:after="200" w:line="480" w:lineRule="auto"/>
        <w:jc w:val="both"/>
        <w:rPr>
          <w:rFonts w:eastAsia="Calibri"/>
          <w:b/>
          <w:lang w:val="en-US" w:eastAsia="en-US"/>
        </w:rPr>
      </w:pPr>
      <w:r w:rsidRPr="0090027B">
        <w:rPr>
          <w:rFonts w:eastAsia="Calibri"/>
          <w:color w:val="000000"/>
          <w:lang w:val="en-US" w:eastAsia="en-US"/>
        </w:rPr>
        <w:t xml:space="preserve">The study also established that the procurement law is not sufficient enough in defining and catering for local content in procurement processes among public entities. As a result, foreign suppliers are allowed to come into the country at the expense of locally manufactured products. This is contrary to the current call to support locally manufactured products as a way of building and developing the country in what is popularized through BUBU (Buy Uganda, Build Uganda).  </w:t>
      </w:r>
      <w:r w:rsidRPr="0090027B">
        <w:rPr>
          <w:rFonts w:eastAsia="Calibri"/>
          <w:b/>
          <w:lang w:val="en-US" w:eastAsia="en-US"/>
        </w:rPr>
        <w:t xml:space="preserve"> </w:t>
      </w:r>
    </w:p>
    <w:p w14:paraId="004FC30A"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20" w:name="_Toc499842489"/>
      <w:bookmarkStart w:id="221" w:name="_Toc505782808"/>
      <w:r w:rsidRPr="0090027B">
        <w:rPr>
          <w:rStyle w:val="Emphasis"/>
          <w:rFonts w:ascii="Times New Roman" w:hAnsi="Times New Roman"/>
          <w:bCs w:val="0"/>
          <w:i w:val="0"/>
          <w:color w:val="auto"/>
          <w:sz w:val="24"/>
          <w:szCs w:val="24"/>
        </w:rPr>
        <w:t>5.3.3 Effect of strengthening administrative review processes on procurement performance</w:t>
      </w:r>
      <w:bookmarkEnd w:id="220"/>
      <w:bookmarkEnd w:id="221"/>
    </w:p>
    <w:p w14:paraId="0EFA0444" w14:textId="2F4A1174" w:rsidR="000528D8" w:rsidRPr="0090027B" w:rsidRDefault="000528D8" w:rsidP="000528D8">
      <w:pPr>
        <w:spacing w:after="200" w:line="480" w:lineRule="auto"/>
        <w:jc w:val="both"/>
        <w:rPr>
          <w:rFonts w:eastAsia="Calibri"/>
          <w:color w:val="000000"/>
          <w:lang w:val="en-US" w:eastAsia="en-US"/>
        </w:rPr>
      </w:pPr>
      <w:r w:rsidRPr="0090027B">
        <w:rPr>
          <w:rFonts w:eastAsia="Calibri"/>
          <w:lang w:val="en-US" w:eastAsia="en-US"/>
        </w:rPr>
        <w:t xml:space="preserve">Concerning strengthening </w:t>
      </w:r>
      <w:r w:rsidRPr="0090027B">
        <w:rPr>
          <w:rFonts w:eastAsia="Calibri"/>
          <w:color w:val="000000"/>
          <w:lang w:val="en-US" w:eastAsia="en-US"/>
        </w:rPr>
        <w:t xml:space="preserve">administrative review processes, the study established that the current administrative review </w:t>
      </w:r>
      <w:r w:rsidR="005358AF" w:rsidRPr="0090027B">
        <w:rPr>
          <w:rFonts w:eastAsia="Calibri"/>
          <w:color w:val="000000"/>
          <w:lang w:val="en-US" w:eastAsia="en-US"/>
        </w:rPr>
        <w:t>processes were</w:t>
      </w:r>
      <w:r w:rsidRPr="0090027B">
        <w:rPr>
          <w:rFonts w:eastAsia="Calibri"/>
          <w:color w:val="000000"/>
          <w:lang w:val="en-US" w:eastAsia="en-US"/>
        </w:rPr>
        <w:t xml:space="preserve"> ineffective in handling complaints from aggrieved potential suppliers </w:t>
      </w:r>
      <w:r w:rsidR="005358AF" w:rsidRPr="0090027B">
        <w:rPr>
          <w:rFonts w:eastAsia="Calibri"/>
          <w:color w:val="000000"/>
          <w:lang w:val="en-US" w:eastAsia="en-US"/>
        </w:rPr>
        <w:t>at NITA -U</w:t>
      </w:r>
      <w:r w:rsidRPr="0090027B">
        <w:rPr>
          <w:rFonts w:eastAsia="Calibri"/>
          <w:color w:val="000000"/>
          <w:lang w:val="en-US" w:eastAsia="en-US"/>
        </w:rPr>
        <w:t xml:space="preserve">. </w:t>
      </w:r>
    </w:p>
    <w:p w14:paraId="28826FEF" w14:textId="0FDC6B64" w:rsidR="000528D8" w:rsidRPr="0090027B" w:rsidRDefault="000528D8" w:rsidP="000528D8">
      <w:pPr>
        <w:spacing w:after="200" w:line="480" w:lineRule="auto"/>
        <w:jc w:val="both"/>
        <w:rPr>
          <w:rFonts w:eastAsia="Calibri"/>
          <w:color w:val="000000"/>
          <w:lang w:val="en-US" w:eastAsia="en-US"/>
        </w:rPr>
      </w:pPr>
      <w:r w:rsidRPr="0090027B">
        <w:rPr>
          <w:rFonts w:eastAsia="Calibri"/>
          <w:color w:val="000000"/>
          <w:lang w:val="en-US" w:eastAsia="en-US"/>
        </w:rPr>
        <w:t xml:space="preserve">The study also established that the existing administrative review processes </w:t>
      </w:r>
      <w:r w:rsidR="00592B17" w:rsidRPr="0090027B">
        <w:rPr>
          <w:rFonts w:eastAsia="Calibri"/>
          <w:color w:val="000000"/>
          <w:lang w:val="en-US" w:eastAsia="en-US"/>
        </w:rPr>
        <w:t>were not well</w:t>
      </w:r>
      <w:r w:rsidRPr="0090027B">
        <w:rPr>
          <w:rFonts w:eastAsia="Calibri"/>
          <w:color w:val="000000"/>
          <w:lang w:val="en-US" w:eastAsia="en-US"/>
        </w:rPr>
        <w:t xml:space="preserve"> </w:t>
      </w:r>
      <w:r w:rsidR="00281FE7" w:rsidRPr="0090027B">
        <w:rPr>
          <w:rFonts w:eastAsia="Calibri"/>
          <w:color w:val="000000"/>
          <w:lang w:val="en-US" w:eastAsia="en-US"/>
        </w:rPr>
        <w:t>understood by</w:t>
      </w:r>
      <w:r w:rsidRPr="0090027B">
        <w:rPr>
          <w:rFonts w:eastAsia="Calibri"/>
          <w:color w:val="000000"/>
          <w:lang w:val="en-US" w:eastAsia="en-US"/>
        </w:rPr>
        <w:t xml:space="preserve"> potential suppliers, and that the existing administrative review process</w:t>
      </w:r>
      <w:r w:rsidR="00592B17" w:rsidRPr="0090027B">
        <w:rPr>
          <w:rFonts w:eastAsia="Calibri"/>
          <w:color w:val="000000"/>
          <w:lang w:val="en-US" w:eastAsia="en-US"/>
        </w:rPr>
        <w:t>es</w:t>
      </w:r>
      <w:r w:rsidRPr="0090027B">
        <w:rPr>
          <w:rFonts w:eastAsia="Calibri"/>
          <w:color w:val="000000"/>
          <w:lang w:val="en-US" w:eastAsia="en-US"/>
        </w:rPr>
        <w:t xml:space="preserve"> </w:t>
      </w:r>
      <w:r w:rsidR="00281FE7" w:rsidRPr="0090027B">
        <w:rPr>
          <w:rFonts w:eastAsia="Calibri"/>
          <w:color w:val="000000"/>
          <w:lang w:val="en-US" w:eastAsia="en-US"/>
        </w:rPr>
        <w:t xml:space="preserve">were </w:t>
      </w:r>
      <w:r w:rsidRPr="0090027B">
        <w:rPr>
          <w:rFonts w:eastAsia="Calibri"/>
          <w:color w:val="000000"/>
          <w:lang w:val="en-US" w:eastAsia="en-US"/>
        </w:rPr>
        <w:t xml:space="preserve">not reliable. As </w:t>
      </w:r>
      <w:r w:rsidR="00592B17" w:rsidRPr="0090027B">
        <w:rPr>
          <w:rFonts w:eastAsia="Calibri"/>
          <w:color w:val="000000"/>
          <w:lang w:val="en-US" w:eastAsia="en-US"/>
        </w:rPr>
        <w:t xml:space="preserve">earlier </w:t>
      </w:r>
      <w:r w:rsidRPr="0090027B">
        <w:rPr>
          <w:rFonts w:eastAsia="Calibri"/>
          <w:color w:val="000000"/>
          <w:lang w:val="en-US" w:eastAsia="en-US"/>
        </w:rPr>
        <w:t xml:space="preserve">on noted above, the current administrative review </w:t>
      </w:r>
      <w:r w:rsidR="00281FE7" w:rsidRPr="0090027B">
        <w:rPr>
          <w:rFonts w:eastAsia="Calibri"/>
          <w:color w:val="000000"/>
          <w:lang w:val="en-US" w:eastAsia="en-US"/>
        </w:rPr>
        <w:t xml:space="preserve">is </w:t>
      </w:r>
      <w:r w:rsidRPr="0090027B">
        <w:rPr>
          <w:rFonts w:eastAsia="Calibri"/>
          <w:color w:val="000000"/>
          <w:lang w:val="en-US" w:eastAsia="en-US"/>
        </w:rPr>
        <w:t xml:space="preserve">not serving its purpose since it does not provide remedies to aggrieved parties in time. This leaves aggrieved parties </w:t>
      </w:r>
      <w:r w:rsidR="00592B17" w:rsidRPr="0090027B">
        <w:rPr>
          <w:rFonts w:eastAsia="Calibri"/>
          <w:color w:val="000000"/>
          <w:lang w:val="en-US" w:eastAsia="en-US"/>
        </w:rPr>
        <w:t xml:space="preserve">with no option but </w:t>
      </w:r>
      <w:r w:rsidRPr="0090027B">
        <w:rPr>
          <w:rFonts w:eastAsia="Calibri"/>
          <w:color w:val="000000"/>
          <w:lang w:val="en-US" w:eastAsia="en-US"/>
        </w:rPr>
        <w:t xml:space="preserve">to look for other alternatives in case they are to benefit from procurement activities. </w:t>
      </w:r>
      <w:r w:rsidR="00592B17" w:rsidRPr="0090027B">
        <w:rPr>
          <w:rFonts w:eastAsia="Calibri"/>
          <w:color w:val="000000"/>
          <w:lang w:val="en-US" w:eastAsia="en-US"/>
        </w:rPr>
        <w:t>The alternatives may include, for instance</w:t>
      </w:r>
      <w:r w:rsidR="00281FE7" w:rsidRPr="0090027B">
        <w:rPr>
          <w:rFonts w:eastAsia="Calibri"/>
          <w:color w:val="000000"/>
          <w:lang w:val="en-US" w:eastAsia="en-US"/>
        </w:rPr>
        <w:t>,</w:t>
      </w:r>
      <w:r w:rsidRPr="0090027B">
        <w:rPr>
          <w:rFonts w:eastAsia="Calibri"/>
          <w:color w:val="000000"/>
          <w:lang w:val="en-US" w:eastAsia="en-US"/>
        </w:rPr>
        <w:t xml:space="preserve"> collusion with others suppliers with a view </w:t>
      </w:r>
      <w:r w:rsidRPr="0090027B">
        <w:rPr>
          <w:rFonts w:eastAsia="Calibri"/>
          <w:color w:val="000000"/>
          <w:lang w:val="en-US" w:eastAsia="en-US"/>
        </w:rPr>
        <w:lastRenderedPageBreak/>
        <w:t xml:space="preserve">of deliberately failing to attach certain requirements so that only one of them wins the contract. However, the proceeds from the contract are shared amongst them.  </w:t>
      </w:r>
    </w:p>
    <w:p w14:paraId="2F0CF3C1" w14:textId="77777777" w:rsidR="000528D8" w:rsidRPr="0090027B" w:rsidRDefault="000528D8" w:rsidP="00FF3905">
      <w:pPr>
        <w:pStyle w:val="Heading1"/>
        <w:spacing w:line="480" w:lineRule="auto"/>
        <w:jc w:val="both"/>
        <w:rPr>
          <w:rFonts w:ascii="Times New Roman" w:hAnsi="Times New Roman" w:cs="Times New Roman"/>
          <w:sz w:val="24"/>
          <w:szCs w:val="24"/>
        </w:rPr>
      </w:pPr>
      <w:bookmarkStart w:id="222" w:name="_Toc499842490"/>
      <w:bookmarkStart w:id="223" w:name="_Toc505782809"/>
      <w:r w:rsidRPr="0090027B">
        <w:rPr>
          <w:rFonts w:ascii="Times New Roman" w:hAnsi="Times New Roman" w:cs="Times New Roman"/>
          <w:sz w:val="24"/>
          <w:szCs w:val="24"/>
        </w:rPr>
        <w:t>5.4 Conclusions</w:t>
      </w:r>
      <w:bookmarkEnd w:id="222"/>
      <w:bookmarkEnd w:id="223"/>
    </w:p>
    <w:p w14:paraId="1EF00D8E" w14:textId="3F7EA128" w:rsidR="000528D8" w:rsidRPr="0090027B" w:rsidRDefault="000528D8" w:rsidP="000528D8">
      <w:pPr>
        <w:spacing w:after="200" w:line="480" w:lineRule="auto"/>
        <w:jc w:val="both"/>
        <w:rPr>
          <w:rFonts w:eastAsia="Calibri"/>
          <w:b/>
          <w:lang w:val="en-US" w:eastAsia="en-US"/>
        </w:rPr>
      </w:pPr>
      <w:r w:rsidRPr="0090027B">
        <w:rPr>
          <w:rFonts w:eastAsia="Calibri"/>
          <w:lang w:val="en-US" w:eastAsia="en-US"/>
        </w:rPr>
        <w:t xml:space="preserve">This section presents </w:t>
      </w:r>
      <w:r w:rsidR="00292446" w:rsidRPr="0090027B">
        <w:rPr>
          <w:rFonts w:eastAsia="Calibri"/>
          <w:lang w:val="en-US" w:eastAsia="en-US"/>
        </w:rPr>
        <w:t xml:space="preserve">conclusions that were drawn from the study findings. The conclusions are presented objective by objective. </w:t>
      </w:r>
      <w:r w:rsidRPr="0090027B">
        <w:rPr>
          <w:rFonts w:eastAsia="Calibri"/>
          <w:lang w:val="en-US" w:eastAsia="en-US"/>
        </w:rPr>
        <w:t xml:space="preserve"> </w:t>
      </w:r>
    </w:p>
    <w:p w14:paraId="7A44BD46"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24" w:name="_Toc499842491"/>
      <w:bookmarkStart w:id="225" w:name="_Toc505782810"/>
      <w:r w:rsidRPr="0090027B">
        <w:rPr>
          <w:rStyle w:val="Emphasis"/>
          <w:rFonts w:ascii="Times New Roman" w:hAnsi="Times New Roman"/>
          <w:bCs w:val="0"/>
          <w:i w:val="0"/>
          <w:color w:val="auto"/>
          <w:sz w:val="24"/>
          <w:szCs w:val="24"/>
        </w:rPr>
        <w:t>5.4.1 Effect of strengthening transparency and accountability on procurement performance</w:t>
      </w:r>
      <w:bookmarkEnd w:id="224"/>
      <w:bookmarkEnd w:id="225"/>
    </w:p>
    <w:p w14:paraId="3A1E2B94" w14:textId="17A75F74"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The effect of </w:t>
      </w:r>
      <w:r w:rsidRPr="0090027B">
        <w:rPr>
          <w:rFonts w:eastAsia="Calibri"/>
          <w:color w:val="000000"/>
          <w:lang w:val="en-US" w:eastAsia="en-US"/>
        </w:rPr>
        <w:t xml:space="preserve">strengthening transparency and accountability </w:t>
      </w:r>
      <w:r w:rsidRPr="0090027B">
        <w:rPr>
          <w:rFonts w:eastAsia="Calibri"/>
          <w:lang w:val="en-US" w:eastAsia="en-US"/>
        </w:rPr>
        <w:t xml:space="preserve">is significant and positively correlated to </w:t>
      </w:r>
      <w:r w:rsidRPr="0090027B">
        <w:rPr>
          <w:rFonts w:eastAsia="Calibri"/>
          <w:color w:val="000000"/>
          <w:lang w:val="en-US" w:eastAsia="en-US"/>
        </w:rPr>
        <w:t>procurement performance</w:t>
      </w:r>
      <w:r w:rsidRPr="0090027B">
        <w:rPr>
          <w:rFonts w:eastAsia="Calibri"/>
          <w:lang w:val="en-US" w:eastAsia="en-US"/>
        </w:rPr>
        <w:t xml:space="preserve"> in NITA Uganda. Besides, </w:t>
      </w:r>
      <w:r w:rsidR="00292446" w:rsidRPr="0090027B">
        <w:rPr>
          <w:rFonts w:eastAsia="Calibri"/>
          <w:lang w:val="en-US" w:eastAsia="en-US"/>
        </w:rPr>
        <w:t xml:space="preserve">findings showed that </w:t>
      </w:r>
      <w:r w:rsidRPr="0090027B">
        <w:rPr>
          <w:rFonts w:eastAsia="Calibri"/>
          <w:lang w:val="en-US" w:eastAsia="en-US"/>
        </w:rPr>
        <w:t xml:space="preserve">transparency and accountability are good predictor variables of </w:t>
      </w:r>
      <w:r w:rsidRPr="0090027B">
        <w:rPr>
          <w:rFonts w:eastAsia="Calibri"/>
          <w:color w:val="000000"/>
          <w:lang w:val="en-US" w:eastAsia="en-US"/>
        </w:rPr>
        <w:t>procurement performance</w:t>
      </w:r>
      <w:r w:rsidRPr="0090027B">
        <w:rPr>
          <w:rFonts w:eastAsia="Calibri"/>
          <w:lang w:val="en-US" w:eastAsia="en-US"/>
        </w:rPr>
        <w:t>. Therefore,</w:t>
      </w:r>
      <w:r w:rsidR="00292446" w:rsidRPr="0090027B">
        <w:rPr>
          <w:rFonts w:eastAsia="Calibri"/>
          <w:lang w:val="en-US" w:eastAsia="en-US"/>
        </w:rPr>
        <w:t xml:space="preserve"> the researcher concluded that involving key stakeholders in procurement plans enhances accountability and transparency and therefore forms a core ingredient if procurement</w:t>
      </w:r>
      <w:r w:rsidRPr="0090027B">
        <w:rPr>
          <w:rFonts w:eastAsia="Calibri"/>
          <w:lang w:val="en-US" w:eastAsia="en-US"/>
        </w:rPr>
        <w:t xml:space="preserve"> performance of public entities</w:t>
      </w:r>
      <w:r w:rsidR="00292446" w:rsidRPr="0090027B">
        <w:rPr>
          <w:rFonts w:eastAsia="Calibri"/>
          <w:lang w:val="en-US" w:eastAsia="en-US"/>
        </w:rPr>
        <w:t xml:space="preserve"> is to be strengthened. </w:t>
      </w:r>
      <w:r w:rsidRPr="0090027B">
        <w:rPr>
          <w:rFonts w:eastAsia="Calibri"/>
          <w:lang w:val="en-US" w:eastAsia="en-US"/>
        </w:rPr>
        <w:t xml:space="preserve"> </w:t>
      </w:r>
    </w:p>
    <w:p w14:paraId="327A9E10"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26" w:name="_Toc499842492"/>
      <w:bookmarkStart w:id="227" w:name="_Toc505782811"/>
      <w:r w:rsidRPr="0090027B">
        <w:rPr>
          <w:rStyle w:val="Emphasis"/>
          <w:rFonts w:ascii="Times New Roman" w:hAnsi="Times New Roman"/>
          <w:bCs w:val="0"/>
          <w:i w:val="0"/>
          <w:color w:val="auto"/>
          <w:sz w:val="24"/>
          <w:szCs w:val="24"/>
        </w:rPr>
        <w:t>5.4.2 Effect of strengthening preference and reservation on procurement performance</w:t>
      </w:r>
      <w:bookmarkEnd w:id="226"/>
      <w:bookmarkEnd w:id="227"/>
    </w:p>
    <w:p w14:paraId="250EA8BA" w14:textId="73E192DB"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The effect of </w:t>
      </w:r>
      <w:r w:rsidRPr="0090027B">
        <w:rPr>
          <w:rFonts w:eastAsia="Calibri"/>
          <w:color w:val="000000"/>
          <w:lang w:val="en-US" w:eastAsia="en-US"/>
        </w:rPr>
        <w:t xml:space="preserve">strengthening preference and reservation criteria </w:t>
      </w:r>
      <w:r w:rsidRPr="0090027B">
        <w:rPr>
          <w:rFonts w:eastAsia="Calibri"/>
          <w:lang w:val="en-US" w:eastAsia="en-US"/>
        </w:rPr>
        <w:t xml:space="preserve">is significant and positively correlated to </w:t>
      </w:r>
      <w:r w:rsidRPr="0090027B">
        <w:rPr>
          <w:rFonts w:eastAsia="Calibri"/>
          <w:color w:val="000000"/>
          <w:lang w:val="en-US" w:eastAsia="en-US"/>
        </w:rPr>
        <w:t>procurement performance</w:t>
      </w:r>
      <w:r w:rsidRPr="0090027B">
        <w:rPr>
          <w:rFonts w:eastAsia="Calibri"/>
          <w:lang w:val="en-US" w:eastAsia="en-US"/>
        </w:rPr>
        <w:t xml:space="preserve"> in NITA Uganda. </w:t>
      </w:r>
      <w:r w:rsidR="00292446" w:rsidRPr="0090027B">
        <w:rPr>
          <w:rFonts w:eastAsia="Calibri"/>
          <w:lang w:val="en-US" w:eastAsia="en-US"/>
        </w:rPr>
        <w:t>The study concluded that</w:t>
      </w:r>
      <w:r w:rsidRPr="0090027B">
        <w:rPr>
          <w:rFonts w:eastAsia="Calibri"/>
          <w:color w:val="000000"/>
          <w:lang w:val="en-US" w:eastAsia="en-US"/>
        </w:rPr>
        <w:t xml:space="preserve"> performance of public entities </w:t>
      </w:r>
      <w:r w:rsidR="00292446" w:rsidRPr="0090027B">
        <w:rPr>
          <w:rFonts w:eastAsia="Calibri"/>
          <w:color w:val="000000"/>
          <w:lang w:val="en-US" w:eastAsia="en-US"/>
        </w:rPr>
        <w:t>is</w:t>
      </w:r>
      <w:r w:rsidRPr="0090027B">
        <w:rPr>
          <w:rFonts w:eastAsia="Calibri"/>
          <w:color w:val="000000"/>
          <w:lang w:val="en-US" w:eastAsia="en-US"/>
        </w:rPr>
        <w:t xml:space="preserve"> premised upon their willingness to implement and execute procurement procedures that favor the local suppliers as a way of promoting local content in the country and improve economy, efficiency and effectiveness</w:t>
      </w:r>
      <w:r w:rsidRPr="0090027B">
        <w:rPr>
          <w:rFonts w:eastAsia="Calibri"/>
          <w:lang w:val="en-US" w:eastAsia="en-US"/>
        </w:rPr>
        <w:t xml:space="preserve">. </w:t>
      </w:r>
    </w:p>
    <w:p w14:paraId="3E6BA40A" w14:textId="77777777"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28" w:name="_Toc499842493"/>
      <w:bookmarkStart w:id="229" w:name="_Toc505782812"/>
      <w:r w:rsidRPr="0090027B">
        <w:rPr>
          <w:rStyle w:val="Emphasis"/>
          <w:rFonts w:ascii="Times New Roman" w:hAnsi="Times New Roman"/>
          <w:bCs w:val="0"/>
          <w:i w:val="0"/>
          <w:color w:val="auto"/>
          <w:sz w:val="24"/>
          <w:szCs w:val="24"/>
        </w:rPr>
        <w:t>5.4.3 Effect of strengthening administrative review process on procurement performance</w:t>
      </w:r>
      <w:bookmarkEnd w:id="228"/>
      <w:bookmarkEnd w:id="229"/>
    </w:p>
    <w:p w14:paraId="64BEC82C" w14:textId="05A56186" w:rsidR="00D23921" w:rsidRPr="0090027B" w:rsidRDefault="000528D8" w:rsidP="000528D8">
      <w:pPr>
        <w:spacing w:after="200" w:line="480" w:lineRule="auto"/>
        <w:jc w:val="both"/>
        <w:rPr>
          <w:rFonts w:eastAsia="Calibri"/>
          <w:b/>
          <w:color w:val="000000"/>
          <w:lang w:val="en-US" w:eastAsia="en-US"/>
        </w:rPr>
      </w:pPr>
      <w:r w:rsidRPr="0090027B">
        <w:rPr>
          <w:rFonts w:eastAsia="Calibri"/>
          <w:lang w:val="en-US" w:eastAsia="en-US"/>
        </w:rPr>
        <w:t xml:space="preserve">The effect of </w:t>
      </w:r>
      <w:r w:rsidRPr="0090027B">
        <w:rPr>
          <w:rFonts w:eastAsia="Calibri"/>
          <w:color w:val="000000"/>
          <w:lang w:val="en-US" w:eastAsia="en-US"/>
        </w:rPr>
        <w:t xml:space="preserve">administrative review processes </w:t>
      </w:r>
      <w:r w:rsidRPr="0090027B">
        <w:rPr>
          <w:rFonts w:eastAsia="Calibri"/>
          <w:lang w:val="en-US" w:eastAsia="en-US"/>
        </w:rPr>
        <w:t xml:space="preserve">is significant and positively correlated to </w:t>
      </w:r>
      <w:r w:rsidRPr="0090027B">
        <w:rPr>
          <w:rFonts w:eastAsia="Calibri"/>
          <w:color w:val="000000"/>
          <w:lang w:val="en-US" w:eastAsia="en-US"/>
        </w:rPr>
        <w:t>procurement performance</w:t>
      </w:r>
      <w:r w:rsidRPr="0090027B">
        <w:rPr>
          <w:rFonts w:eastAsia="Calibri"/>
          <w:lang w:val="en-US" w:eastAsia="en-US"/>
        </w:rPr>
        <w:t xml:space="preserve"> in NITA Uganda. Given that </w:t>
      </w:r>
      <w:r w:rsidR="00292446" w:rsidRPr="0090027B">
        <w:rPr>
          <w:rFonts w:eastAsia="Calibri"/>
          <w:lang w:val="en-US" w:eastAsia="en-US"/>
        </w:rPr>
        <w:t xml:space="preserve">results indicated that </w:t>
      </w:r>
      <w:r w:rsidRPr="0090027B">
        <w:rPr>
          <w:rFonts w:eastAsia="Calibri"/>
          <w:lang w:val="en-US" w:eastAsia="en-US"/>
        </w:rPr>
        <w:t xml:space="preserve">administrative </w:t>
      </w:r>
      <w:r w:rsidRPr="0090027B">
        <w:rPr>
          <w:rFonts w:eastAsia="Calibri"/>
          <w:lang w:val="en-US" w:eastAsia="en-US"/>
        </w:rPr>
        <w:lastRenderedPageBreak/>
        <w:t xml:space="preserve">review process is a good predictor variable of </w:t>
      </w:r>
      <w:r w:rsidRPr="0090027B">
        <w:rPr>
          <w:rFonts w:eastAsia="Calibri"/>
          <w:color w:val="000000"/>
          <w:lang w:val="en-US" w:eastAsia="en-US"/>
        </w:rPr>
        <w:t xml:space="preserve">procurement performance, </w:t>
      </w:r>
      <w:r w:rsidR="00292446" w:rsidRPr="0090027B">
        <w:rPr>
          <w:rFonts w:eastAsia="Calibri"/>
          <w:color w:val="000000"/>
          <w:lang w:val="en-US" w:eastAsia="en-US"/>
        </w:rPr>
        <w:t xml:space="preserve">the study therefore concluded that </w:t>
      </w:r>
      <w:r w:rsidRPr="0090027B">
        <w:rPr>
          <w:rFonts w:eastAsia="Calibri"/>
          <w:color w:val="000000"/>
          <w:lang w:val="en-US" w:eastAsia="en-US"/>
        </w:rPr>
        <w:t>procurement processes that give room for the bidders and stakeholders to challenge the entity’s procedures used in arriving at the best evaluated bidder</w:t>
      </w:r>
      <w:r w:rsidR="009C0ADA" w:rsidRPr="0090027B">
        <w:rPr>
          <w:rFonts w:eastAsia="Calibri"/>
          <w:color w:val="000000"/>
          <w:lang w:val="en-US" w:eastAsia="en-US"/>
        </w:rPr>
        <w:t xml:space="preserve"> can help in the realization of better procurement performance</w:t>
      </w:r>
      <w:r w:rsidRPr="0090027B">
        <w:rPr>
          <w:rFonts w:eastAsia="Calibri"/>
          <w:color w:val="000000"/>
          <w:lang w:val="en-US" w:eastAsia="en-US"/>
        </w:rPr>
        <w:t>. This will go a long way to ironing out grievances among different stakeholders and improve procurement process efficiency and effectiveness.</w:t>
      </w:r>
      <w:r w:rsidRPr="0090027B">
        <w:rPr>
          <w:rFonts w:eastAsia="Calibri"/>
          <w:lang w:val="en-US" w:eastAsia="en-US"/>
        </w:rPr>
        <w:t xml:space="preserve"> </w:t>
      </w:r>
    </w:p>
    <w:p w14:paraId="06123B2C" w14:textId="77777777" w:rsidR="000528D8" w:rsidRPr="0090027B" w:rsidRDefault="000528D8" w:rsidP="00FF3905">
      <w:pPr>
        <w:pStyle w:val="Heading1"/>
        <w:spacing w:line="480" w:lineRule="auto"/>
        <w:jc w:val="both"/>
        <w:rPr>
          <w:rFonts w:ascii="Times New Roman" w:hAnsi="Times New Roman" w:cs="Times New Roman"/>
          <w:sz w:val="24"/>
          <w:szCs w:val="24"/>
        </w:rPr>
      </w:pPr>
      <w:bookmarkStart w:id="230" w:name="_Toc499842494"/>
      <w:bookmarkStart w:id="231" w:name="_Toc505782813"/>
      <w:r w:rsidRPr="0090027B">
        <w:rPr>
          <w:rFonts w:ascii="Times New Roman" w:hAnsi="Times New Roman" w:cs="Times New Roman"/>
          <w:sz w:val="24"/>
          <w:szCs w:val="24"/>
        </w:rPr>
        <w:t>5.5. Recommendations</w:t>
      </w:r>
      <w:bookmarkEnd w:id="230"/>
      <w:bookmarkEnd w:id="231"/>
      <w:r w:rsidRPr="0090027B">
        <w:rPr>
          <w:rFonts w:ascii="Times New Roman" w:hAnsi="Times New Roman" w:cs="Times New Roman"/>
          <w:sz w:val="24"/>
          <w:szCs w:val="24"/>
        </w:rPr>
        <w:t xml:space="preserve"> </w:t>
      </w:r>
    </w:p>
    <w:p w14:paraId="0474ABC7" w14:textId="77777777"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This section of the dissertation presents researcher’s views and opinions on the most possible practical measures capable of ensuring that procurement law amendments bring in improvements in the performance of public entities. </w:t>
      </w:r>
    </w:p>
    <w:p w14:paraId="7C25906A" w14:textId="5B81CA82" w:rsidR="009C0ADA"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32" w:name="_Toc499842495"/>
      <w:bookmarkStart w:id="233" w:name="_Toc505782814"/>
      <w:bookmarkStart w:id="234" w:name="_Hlk499640521"/>
      <w:r w:rsidRPr="0090027B">
        <w:rPr>
          <w:rStyle w:val="Emphasis"/>
          <w:rFonts w:ascii="Times New Roman" w:hAnsi="Times New Roman"/>
          <w:bCs w:val="0"/>
          <w:i w:val="0"/>
          <w:color w:val="auto"/>
          <w:sz w:val="24"/>
          <w:szCs w:val="24"/>
        </w:rPr>
        <w:t xml:space="preserve">5.5.1 </w:t>
      </w:r>
      <w:r w:rsidR="009C0ADA" w:rsidRPr="0090027B">
        <w:rPr>
          <w:rStyle w:val="Emphasis"/>
          <w:rFonts w:ascii="Times New Roman" w:hAnsi="Times New Roman"/>
          <w:bCs w:val="0"/>
          <w:i w:val="0"/>
          <w:color w:val="auto"/>
          <w:sz w:val="24"/>
          <w:szCs w:val="24"/>
        </w:rPr>
        <w:t>Recommendations on strengthening transparency and accountability</w:t>
      </w:r>
      <w:bookmarkEnd w:id="232"/>
      <w:bookmarkEnd w:id="233"/>
      <w:r w:rsidR="009C0ADA" w:rsidRPr="0090027B">
        <w:rPr>
          <w:rStyle w:val="Emphasis"/>
          <w:rFonts w:ascii="Times New Roman" w:hAnsi="Times New Roman"/>
          <w:bCs w:val="0"/>
          <w:i w:val="0"/>
          <w:color w:val="auto"/>
          <w:sz w:val="24"/>
          <w:szCs w:val="24"/>
        </w:rPr>
        <w:t xml:space="preserve"> </w:t>
      </w:r>
    </w:p>
    <w:p w14:paraId="4C7499FF" w14:textId="485BEB6D" w:rsidR="009C0ADA" w:rsidRPr="0090027B" w:rsidRDefault="000528D8" w:rsidP="009C0ADA">
      <w:pPr>
        <w:spacing w:after="200" w:line="480" w:lineRule="auto"/>
        <w:contextualSpacing/>
        <w:jc w:val="both"/>
        <w:rPr>
          <w:rFonts w:eastAsia="Calibri"/>
          <w:bCs/>
          <w:color w:val="000000"/>
          <w:lang w:val="en-US" w:eastAsia="en-US"/>
        </w:rPr>
      </w:pPr>
      <w:r w:rsidRPr="0090027B">
        <w:rPr>
          <w:rFonts w:eastAsia="Calibri"/>
          <w:lang w:val="en-US" w:eastAsia="en-US"/>
        </w:rPr>
        <w:t xml:space="preserve">Public officers and more specifically those within procurement departments should seek to involve key </w:t>
      </w:r>
      <w:r w:rsidRPr="0090027B">
        <w:rPr>
          <w:rFonts w:eastAsia="Calibri"/>
          <w:bCs/>
          <w:color w:val="000000"/>
          <w:lang w:val="en-US" w:eastAsia="en-US"/>
        </w:rPr>
        <w:t xml:space="preserve">stakeholders in procurement planning as a way of improving transparency and accountability, and build confidence in the procurement process management. To achieve this, they ought to communicate to the internal and external public by displaying the relevant procurement information on the noticeboards, sensitization, and media (print and digital) so that all those with a stake in any entity’s procurement have information on what is going on and actively participate in the procurement processes. Such transparent measure will significantly improve procurement process efficiency. </w:t>
      </w:r>
    </w:p>
    <w:p w14:paraId="4EF5A829" w14:textId="7BC9BCB0" w:rsidR="000528D8" w:rsidRPr="0090027B" w:rsidRDefault="000528D8" w:rsidP="009C0ADA">
      <w:pPr>
        <w:spacing w:before="240" w:after="200" w:line="480" w:lineRule="auto"/>
        <w:contextualSpacing/>
        <w:jc w:val="both"/>
        <w:rPr>
          <w:rFonts w:eastAsia="Calibri"/>
          <w:b/>
          <w:lang w:val="en-US" w:eastAsia="en-US"/>
        </w:rPr>
      </w:pPr>
      <w:r w:rsidRPr="0090027B">
        <w:rPr>
          <w:rFonts w:eastAsia="Calibri"/>
          <w:bCs/>
          <w:color w:val="000000"/>
          <w:lang w:val="en-US" w:eastAsia="en-US"/>
        </w:rPr>
        <w:t xml:space="preserve">PPDA should open up a forum where all accounting officers of public entities give accountability on their respective entities regarding procurement planning and implementation procedures, use of funds and justifying expenditure outcomes. This will help arouse the mental consciousness of all entities to the effect that their actions and inactions are subject to scrutiny. </w:t>
      </w:r>
      <w:r w:rsidRPr="0090027B">
        <w:rPr>
          <w:rFonts w:eastAsia="Calibri"/>
          <w:bCs/>
          <w:color w:val="000000"/>
          <w:lang w:val="en-US" w:eastAsia="en-US"/>
        </w:rPr>
        <w:lastRenderedPageBreak/>
        <w:t xml:space="preserve">This is because, currently, public entities involved in procurement seem to be flouting the procurement Laws and Regulation for individual benefits contrary to public interests.  </w:t>
      </w:r>
    </w:p>
    <w:p w14:paraId="41411EB6" w14:textId="5743B4F4" w:rsidR="000528D8" w:rsidRPr="0090027B" w:rsidRDefault="00D23921" w:rsidP="00FF3905">
      <w:pPr>
        <w:pStyle w:val="Heading2"/>
        <w:spacing w:line="480" w:lineRule="auto"/>
        <w:jc w:val="both"/>
        <w:rPr>
          <w:rStyle w:val="Emphasis"/>
          <w:rFonts w:ascii="Times New Roman" w:hAnsi="Times New Roman"/>
          <w:bCs w:val="0"/>
          <w:i w:val="0"/>
          <w:color w:val="auto"/>
          <w:sz w:val="24"/>
          <w:szCs w:val="24"/>
        </w:rPr>
      </w:pPr>
      <w:bookmarkStart w:id="235" w:name="_Toc499842496"/>
      <w:bookmarkStart w:id="236" w:name="_Toc505782815"/>
      <w:r w:rsidRPr="0090027B">
        <w:rPr>
          <w:rStyle w:val="Emphasis"/>
          <w:rFonts w:ascii="Times New Roman" w:hAnsi="Times New Roman"/>
          <w:bCs w:val="0"/>
          <w:i w:val="0"/>
          <w:color w:val="auto"/>
          <w:sz w:val="24"/>
          <w:szCs w:val="24"/>
        </w:rPr>
        <w:t xml:space="preserve">5.5.2. </w:t>
      </w:r>
      <w:r w:rsidR="009C0ADA" w:rsidRPr="0090027B">
        <w:rPr>
          <w:rStyle w:val="Emphasis"/>
          <w:rFonts w:ascii="Times New Roman" w:hAnsi="Times New Roman"/>
          <w:bCs w:val="0"/>
          <w:i w:val="0"/>
          <w:color w:val="auto"/>
          <w:sz w:val="24"/>
          <w:szCs w:val="24"/>
        </w:rPr>
        <w:t>Recommendations on strengthening preference and reservation on procurement performance</w:t>
      </w:r>
      <w:bookmarkEnd w:id="235"/>
      <w:bookmarkEnd w:id="236"/>
    </w:p>
    <w:p w14:paraId="7A440E0C" w14:textId="77777777" w:rsidR="000528D8" w:rsidRPr="0090027B" w:rsidRDefault="000528D8" w:rsidP="000528D8">
      <w:pPr>
        <w:spacing w:after="200" w:line="480" w:lineRule="auto"/>
        <w:jc w:val="both"/>
        <w:rPr>
          <w:rFonts w:eastAsia="Calibri"/>
          <w:b/>
          <w:i/>
          <w:lang w:val="en-US" w:eastAsia="en-US"/>
        </w:rPr>
      </w:pPr>
      <w:r w:rsidRPr="0090027B">
        <w:rPr>
          <w:rFonts w:eastAsia="Calibri"/>
          <w:color w:val="000000"/>
          <w:lang w:val="en-US" w:eastAsia="en-US"/>
        </w:rPr>
        <w:t xml:space="preserve">Public entities should endeavor to fulfill the legal requirement that give preference to local suppliers in procurement processes. This will promote local content by promoting local suppliers to take the lead in providing goods, services and works to government Ministries, Departments and Agencies (MDAs). Local content has the potential of building the economy since money acquired by local suppliers is further invested to in the economy, and will in turn improve responsiveness in procurement processes, create great employment opportunities to the citizens (currently what is referred to as BUBU- Buy Uganda, Build Uganda), improving the standards of living of the local populace. In the long run, this will strengthen GDP of the country. </w:t>
      </w:r>
    </w:p>
    <w:p w14:paraId="1FDBCBB6" w14:textId="77777777" w:rsidR="000528D8" w:rsidRPr="0090027B" w:rsidRDefault="000528D8" w:rsidP="000528D8">
      <w:pPr>
        <w:spacing w:after="200" w:line="480" w:lineRule="auto"/>
        <w:jc w:val="both"/>
        <w:rPr>
          <w:rFonts w:eastAsia="Calibri"/>
          <w:color w:val="000000"/>
          <w:lang w:val="en-US" w:eastAsia="en-US"/>
        </w:rPr>
      </w:pPr>
      <w:r w:rsidRPr="0090027B">
        <w:rPr>
          <w:rFonts w:eastAsia="Calibri"/>
          <w:color w:val="000000"/>
          <w:lang w:val="en-US" w:eastAsia="en-US"/>
        </w:rPr>
        <w:t>PPDA should take the lead towards sensitizing local suppliers about preference and reservation privileges and how they can benefit from it. This will help local suppliers develop the capacity and criteria needed for effective delivery of goods, services and works. This is due to the fact that currently such information seems to be insufficiently communicated to local suppliers. To achieve this, PPDA should develop a data base for all local suppliers from where they can send them information as need arise.</w:t>
      </w:r>
    </w:p>
    <w:p w14:paraId="4E22C794" w14:textId="77777777" w:rsidR="000528D8" w:rsidRPr="0090027B" w:rsidRDefault="000528D8" w:rsidP="000528D8">
      <w:pPr>
        <w:spacing w:after="200" w:line="480" w:lineRule="auto"/>
        <w:jc w:val="both"/>
        <w:rPr>
          <w:rFonts w:eastAsia="Calibri"/>
          <w:b/>
          <w:i/>
          <w:lang w:val="en-US" w:eastAsia="en-US"/>
        </w:rPr>
      </w:pPr>
      <w:r w:rsidRPr="0090027B">
        <w:rPr>
          <w:rFonts w:eastAsia="Calibri"/>
          <w:color w:val="000000"/>
          <w:lang w:val="en-US" w:eastAsia="en-US"/>
        </w:rPr>
        <w:t xml:space="preserve">The PPDA Act should be amended to sufficiently cater for local content by reserving certain sectors of the economy for the local suppliers, provide comprehensive guidelines for the public entities regarding preference and reservation. The law should also spell out the penalties attached </w:t>
      </w:r>
      <w:r w:rsidRPr="0090027B">
        <w:rPr>
          <w:rFonts w:eastAsia="Calibri"/>
          <w:color w:val="000000"/>
          <w:lang w:val="en-US" w:eastAsia="en-US"/>
        </w:rPr>
        <w:lastRenderedPageBreak/>
        <w:t xml:space="preserve">for breach of local content so that those who deny local suppliers the opportunity to transact with government are brought to book. </w:t>
      </w:r>
    </w:p>
    <w:p w14:paraId="274F5707" w14:textId="236CD47F" w:rsidR="000528D8" w:rsidRPr="0090027B" w:rsidRDefault="000528D8" w:rsidP="00FF3905">
      <w:pPr>
        <w:pStyle w:val="Heading2"/>
        <w:spacing w:line="480" w:lineRule="auto"/>
        <w:jc w:val="both"/>
        <w:rPr>
          <w:rStyle w:val="Emphasis"/>
          <w:rFonts w:ascii="Times New Roman" w:hAnsi="Times New Roman"/>
          <w:bCs w:val="0"/>
          <w:i w:val="0"/>
          <w:color w:val="auto"/>
          <w:sz w:val="24"/>
          <w:szCs w:val="24"/>
        </w:rPr>
      </w:pPr>
      <w:bookmarkStart w:id="237" w:name="_Toc499842497"/>
      <w:bookmarkStart w:id="238" w:name="_Toc505782816"/>
      <w:r w:rsidRPr="0090027B">
        <w:rPr>
          <w:rStyle w:val="Emphasis"/>
          <w:rFonts w:ascii="Times New Roman" w:hAnsi="Times New Roman"/>
          <w:bCs w:val="0"/>
          <w:i w:val="0"/>
          <w:color w:val="auto"/>
          <w:sz w:val="24"/>
          <w:szCs w:val="24"/>
        </w:rPr>
        <w:t xml:space="preserve">5.5.3 </w:t>
      </w:r>
      <w:r w:rsidR="009C0ADA" w:rsidRPr="0090027B">
        <w:rPr>
          <w:rStyle w:val="Emphasis"/>
          <w:rFonts w:ascii="Times New Roman" w:hAnsi="Times New Roman"/>
          <w:bCs w:val="0"/>
          <w:i w:val="0"/>
          <w:color w:val="auto"/>
          <w:sz w:val="24"/>
          <w:szCs w:val="24"/>
        </w:rPr>
        <w:t>Recommendations on strengthening administrative review process</w:t>
      </w:r>
      <w:bookmarkEnd w:id="237"/>
      <w:bookmarkEnd w:id="238"/>
    </w:p>
    <w:p w14:paraId="29CA6E5A" w14:textId="2FCBD851"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The PPDA should rigorously sensitize the public about the existing administrative review processes to empower the local suppliers to take advantage of the </w:t>
      </w:r>
      <w:r w:rsidR="009C0ADA" w:rsidRPr="0090027B">
        <w:rPr>
          <w:rFonts w:eastAsia="Calibri"/>
          <w:lang w:val="en-US" w:eastAsia="en-US"/>
        </w:rPr>
        <w:t xml:space="preserve">existing </w:t>
      </w:r>
      <w:r w:rsidRPr="0090027B">
        <w:rPr>
          <w:rFonts w:eastAsia="Calibri"/>
          <w:lang w:val="en-US" w:eastAsia="en-US"/>
        </w:rPr>
        <w:t xml:space="preserve">legal requirements. This will help build a strong mechanism to do away with biases and personal interests applied during procurement processes, and further strengthen transparency and accountability. </w:t>
      </w:r>
      <w:bookmarkEnd w:id="234"/>
    </w:p>
    <w:p w14:paraId="55F83F1F" w14:textId="77777777" w:rsidR="000528D8" w:rsidRPr="0090027B" w:rsidRDefault="000528D8" w:rsidP="00B1208C">
      <w:pPr>
        <w:pStyle w:val="Heading1"/>
        <w:spacing w:line="480" w:lineRule="auto"/>
        <w:rPr>
          <w:rFonts w:ascii="Times New Roman" w:hAnsi="Times New Roman" w:cs="Times New Roman"/>
          <w:sz w:val="24"/>
          <w:szCs w:val="24"/>
        </w:rPr>
      </w:pPr>
      <w:bookmarkStart w:id="239" w:name="_Toc499842498"/>
      <w:bookmarkStart w:id="240" w:name="_Toc505782817"/>
      <w:r w:rsidRPr="0090027B">
        <w:rPr>
          <w:rFonts w:ascii="Times New Roman" w:hAnsi="Times New Roman" w:cs="Times New Roman"/>
          <w:sz w:val="24"/>
          <w:szCs w:val="24"/>
        </w:rPr>
        <w:t>5.6 Limitations of the study</w:t>
      </w:r>
      <w:bookmarkEnd w:id="239"/>
      <w:bookmarkEnd w:id="240"/>
    </w:p>
    <w:p w14:paraId="5244BF03" w14:textId="20FC2DF8" w:rsidR="000528D8" w:rsidRPr="0090027B" w:rsidRDefault="00DE6A4E" w:rsidP="00B1208C">
      <w:pPr>
        <w:autoSpaceDE w:val="0"/>
        <w:autoSpaceDN w:val="0"/>
        <w:adjustRightInd w:val="0"/>
        <w:spacing w:after="240" w:line="480" w:lineRule="auto"/>
        <w:jc w:val="both"/>
        <w:rPr>
          <w:rFonts w:eastAsia="Calibri"/>
          <w:lang w:val="en-US" w:eastAsia="en-US"/>
        </w:rPr>
      </w:pPr>
      <w:r w:rsidRPr="0090027B">
        <w:rPr>
          <w:rFonts w:eastAsia="Calibri"/>
          <w:lang w:val="en-US" w:eastAsia="en-US"/>
        </w:rPr>
        <w:t>The use of the cross-sectional design was a major limitation for this study. As such, f</w:t>
      </w:r>
      <w:r w:rsidR="000528D8" w:rsidRPr="0090027B">
        <w:rPr>
          <w:rFonts w:eastAsia="Calibri"/>
          <w:lang w:val="en-US" w:eastAsia="en-US"/>
        </w:rPr>
        <w:t>uture investigations</w:t>
      </w:r>
      <w:r w:rsidRPr="0090027B">
        <w:rPr>
          <w:rFonts w:eastAsia="Calibri"/>
          <w:lang w:val="en-US" w:eastAsia="en-US"/>
        </w:rPr>
        <w:t xml:space="preserve"> </w:t>
      </w:r>
      <w:r w:rsidR="000528D8" w:rsidRPr="0090027B">
        <w:rPr>
          <w:rFonts w:eastAsia="Calibri"/>
          <w:lang w:val="en-US" w:eastAsia="en-US"/>
        </w:rPr>
        <w:t>could adopt a longitudinal design so that data can be collected from chosen respondents and participants over a long period of time</w:t>
      </w:r>
      <w:r w:rsidR="00D94AB0">
        <w:rPr>
          <w:rFonts w:eastAsia="Calibri"/>
          <w:lang w:val="en-US" w:eastAsia="en-US"/>
        </w:rPr>
        <w:t xml:space="preserve"> </w:t>
      </w:r>
      <w:r w:rsidR="00984EF2">
        <w:rPr>
          <w:rFonts w:eastAsia="Calibri"/>
          <w:lang w:val="en-US" w:eastAsia="en-US"/>
        </w:rPr>
        <w:t>to find</w:t>
      </w:r>
      <w:r w:rsidR="00D94AB0">
        <w:rPr>
          <w:rFonts w:eastAsia="Calibri"/>
          <w:lang w:val="en-US" w:eastAsia="en-US"/>
        </w:rPr>
        <w:t xml:space="preserve"> </w:t>
      </w:r>
      <w:r w:rsidR="00984EF2">
        <w:rPr>
          <w:rFonts w:eastAsia="Calibri"/>
          <w:lang w:val="en-US" w:eastAsia="en-US"/>
        </w:rPr>
        <w:t>out about</w:t>
      </w:r>
      <w:r w:rsidR="000528D8" w:rsidRPr="0090027B">
        <w:rPr>
          <w:rFonts w:eastAsia="Calibri"/>
          <w:lang w:val="en-US" w:eastAsia="en-US"/>
        </w:rPr>
        <w:t xml:space="preserve"> the reliability of findings. Besides, the data </w:t>
      </w:r>
      <w:r w:rsidR="00984EF2" w:rsidRPr="0090027B">
        <w:rPr>
          <w:rFonts w:eastAsia="Calibri"/>
          <w:lang w:val="en-US" w:eastAsia="en-US"/>
        </w:rPr>
        <w:t>o</w:t>
      </w:r>
      <w:r w:rsidR="00984EF2">
        <w:rPr>
          <w:rFonts w:eastAsia="Calibri"/>
          <w:lang w:val="en-US" w:eastAsia="en-US"/>
        </w:rPr>
        <w:t>btained</w:t>
      </w:r>
      <w:r w:rsidR="00984EF2" w:rsidRPr="0090027B">
        <w:rPr>
          <w:rFonts w:eastAsia="Calibri"/>
          <w:lang w:val="en-US" w:eastAsia="en-US"/>
        </w:rPr>
        <w:t xml:space="preserve"> </w:t>
      </w:r>
      <w:r w:rsidR="000528D8" w:rsidRPr="0090027B">
        <w:rPr>
          <w:rFonts w:eastAsia="Calibri"/>
          <w:lang w:val="en-US" w:eastAsia="en-US"/>
        </w:rPr>
        <w:t>f</w:t>
      </w:r>
      <w:r w:rsidR="00984EF2">
        <w:rPr>
          <w:rFonts w:eastAsia="Calibri"/>
          <w:lang w:val="en-US" w:eastAsia="en-US"/>
        </w:rPr>
        <w:t>rom</w:t>
      </w:r>
      <w:r w:rsidR="000528D8" w:rsidRPr="0090027B">
        <w:rPr>
          <w:rFonts w:eastAsia="Calibri"/>
          <w:lang w:val="en-US" w:eastAsia="en-US"/>
        </w:rPr>
        <w:t xml:space="preserve"> the study were acquired using the questionnaire methods that might have led to common method bias and therefore, could have inflated the effect among the variables investigated. For this reason, other data collection methods such as observation and open-ended instruments that could have allowed the researcher obtain in-depth data were not utilized.</w:t>
      </w:r>
    </w:p>
    <w:p w14:paraId="3260ADFB" w14:textId="52FBE8E1" w:rsidR="000528D8" w:rsidRPr="0090027B" w:rsidRDefault="000528D8" w:rsidP="000528D8">
      <w:pPr>
        <w:autoSpaceDE w:val="0"/>
        <w:autoSpaceDN w:val="0"/>
        <w:adjustRightInd w:val="0"/>
        <w:spacing w:line="480" w:lineRule="auto"/>
        <w:jc w:val="both"/>
        <w:rPr>
          <w:rFonts w:eastAsia="Calibri"/>
          <w:b/>
          <w:bCs/>
          <w:color w:val="FF0000"/>
          <w:lang w:val="en-US" w:eastAsia="en-US"/>
        </w:rPr>
      </w:pPr>
      <w:r w:rsidRPr="0090027B">
        <w:rPr>
          <w:rFonts w:eastAsia="Calibri"/>
          <w:lang w:val="en-US" w:eastAsia="en-US"/>
        </w:rPr>
        <w:t xml:space="preserve">Another limitation to the study was the limited and short time. If the study had taken duration </w:t>
      </w:r>
      <w:r w:rsidR="009C0ADA" w:rsidRPr="0090027B">
        <w:rPr>
          <w:rFonts w:eastAsia="Calibri"/>
          <w:lang w:val="en-US" w:eastAsia="en-US"/>
        </w:rPr>
        <w:t xml:space="preserve">of </w:t>
      </w:r>
      <w:r w:rsidRPr="0090027B">
        <w:rPr>
          <w:rFonts w:eastAsia="Calibri"/>
          <w:lang w:val="en-US" w:eastAsia="en-US"/>
        </w:rPr>
        <w:t xml:space="preserve">approximately one to two years, there could have been ample time for the researcher to undertake a broader perspective of </w:t>
      </w:r>
      <w:r w:rsidRPr="0090027B">
        <w:rPr>
          <w:rFonts w:eastAsia="Calibri"/>
          <w:color w:val="000000"/>
          <w:lang w:val="en-US" w:eastAsia="en-US"/>
        </w:rPr>
        <w:t>procurement law amendments and procurement performance of public entities in Uganda</w:t>
      </w:r>
      <w:r w:rsidRPr="0090027B">
        <w:rPr>
          <w:rFonts w:eastAsia="Calibri"/>
          <w:lang w:val="en-US" w:eastAsia="en-US"/>
        </w:rPr>
        <w:t xml:space="preserve">. </w:t>
      </w:r>
    </w:p>
    <w:p w14:paraId="41FF527F" w14:textId="77777777" w:rsidR="000528D8" w:rsidRPr="0090027B" w:rsidRDefault="000528D8" w:rsidP="00B1208C">
      <w:pPr>
        <w:pStyle w:val="Heading1"/>
        <w:spacing w:line="480" w:lineRule="auto"/>
        <w:rPr>
          <w:rFonts w:ascii="Times New Roman" w:hAnsi="Times New Roman" w:cs="Times New Roman"/>
          <w:sz w:val="24"/>
          <w:szCs w:val="24"/>
        </w:rPr>
      </w:pPr>
      <w:bookmarkStart w:id="241" w:name="_Toc499842499"/>
      <w:bookmarkStart w:id="242" w:name="_Toc505782818"/>
      <w:r w:rsidRPr="0090027B">
        <w:rPr>
          <w:rFonts w:ascii="Times New Roman" w:hAnsi="Times New Roman" w:cs="Times New Roman"/>
          <w:sz w:val="24"/>
          <w:szCs w:val="24"/>
        </w:rPr>
        <w:lastRenderedPageBreak/>
        <w:t>5.7 Contributions of the study</w:t>
      </w:r>
      <w:bookmarkEnd w:id="241"/>
      <w:bookmarkEnd w:id="242"/>
    </w:p>
    <w:p w14:paraId="7B0CA395" w14:textId="77777777"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Having examined the effect of procurement law amendments and procurement performance of public entities in Uganda, PPDA is now in a better position to improve procurement law amendments in areas of strengthening transparency and accountability, preference and reservation criteria, and administrative review processes which would in the medium and long-run improve procurement performance of public entities in Uganda in areas of cost minimization, timely delivery of goods, services and works; and ensuring quality which are parameters of measuring success of an entity’s procurement plans and processes. </w:t>
      </w:r>
    </w:p>
    <w:p w14:paraId="2EEC75FA" w14:textId="108AE86A" w:rsidR="000528D8" w:rsidRPr="0090027B" w:rsidRDefault="000528D8" w:rsidP="000528D8">
      <w:pPr>
        <w:spacing w:after="200" w:line="480" w:lineRule="auto"/>
        <w:jc w:val="both"/>
        <w:rPr>
          <w:rFonts w:eastAsia="Calibri"/>
          <w:lang w:val="en-US" w:eastAsia="en-US"/>
        </w:rPr>
      </w:pPr>
      <w:r w:rsidRPr="0090027B">
        <w:rPr>
          <w:rFonts w:eastAsia="Calibri"/>
          <w:lang w:val="en-US" w:eastAsia="en-US"/>
        </w:rPr>
        <w:t xml:space="preserve">The findings </w:t>
      </w:r>
      <w:r w:rsidR="00EA2035">
        <w:rPr>
          <w:rFonts w:eastAsia="Calibri"/>
          <w:lang w:val="en-US" w:eastAsia="en-US"/>
        </w:rPr>
        <w:t>may</w:t>
      </w:r>
      <w:r w:rsidRPr="0090027B">
        <w:rPr>
          <w:rFonts w:eastAsia="Calibri"/>
          <w:lang w:val="en-US" w:eastAsia="en-US"/>
        </w:rPr>
        <w:t xml:space="preserve"> also be used as a benchmark upon which further </w:t>
      </w:r>
      <w:r w:rsidR="004B3EBC">
        <w:rPr>
          <w:rFonts w:eastAsia="Calibri"/>
          <w:lang w:val="en-US" w:eastAsia="en-US"/>
        </w:rPr>
        <w:t>studies may be</w:t>
      </w:r>
      <w:r w:rsidRPr="0090027B">
        <w:rPr>
          <w:rFonts w:eastAsia="Calibri"/>
          <w:lang w:val="en-US" w:eastAsia="en-US"/>
        </w:rPr>
        <w:t xml:space="preserve"> conducted in areas of strengthening transparency and accountability, preference and reservation criteria, and administrative review processes that have an effect on procurement performance of public entities. In addition, this </w:t>
      </w:r>
      <w:r w:rsidR="009218CD">
        <w:rPr>
          <w:rFonts w:eastAsia="Calibri"/>
          <w:lang w:val="en-US" w:eastAsia="en-US"/>
        </w:rPr>
        <w:t>investigation</w:t>
      </w:r>
      <w:r w:rsidRPr="0090027B">
        <w:rPr>
          <w:rFonts w:eastAsia="Calibri"/>
          <w:lang w:val="en-US" w:eastAsia="en-US"/>
        </w:rPr>
        <w:t xml:space="preserve"> </w:t>
      </w:r>
      <w:r w:rsidR="009218CD">
        <w:rPr>
          <w:rFonts w:eastAsia="Calibri"/>
          <w:lang w:val="en-US" w:eastAsia="en-US"/>
        </w:rPr>
        <w:t>adds</w:t>
      </w:r>
      <w:r w:rsidRPr="0090027B">
        <w:rPr>
          <w:rFonts w:eastAsia="Calibri"/>
          <w:lang w:val="en-US" w:eastAsia="en-US"/>
        </w:rPr>
        <w:t xml:space="preserve"> to existing </w:t>
      </w:r>
      <w:r w:rsidR="009218CD">
        <w:rPr>
          <w:rFonts w:eastAsia="Calibri"/>
          <w:lang w:val="en-US" w:eastAsia="en-US"/>
        </w:rPr>
        <w:t>stock</w:t>
      </w:r>
      <w:r w:rsidRPr="0090027B">
        <w:rPr>
          <w:rFonts w:eastAsia="Calibri"/>
          <w:lang w:val="en-US" w:eastAsia="en-US"/>
        </w:rPr>
        <w:t xml:space="preserve"> of </w:t>
      </w:r>
      <w:r w:rsidR="009218CD" w:rsidRPr="0090027B">
        <w:rPr>
          <w:rFonts w:eastAsia="Calibri"/>
          <w:lang w:val="en-US" w:eastAsia="en-US"/>
        </w:rPr>
        <w:t>information</w:t>
      </w:r>
      <w:r w:rsidRPr="0090027B">
        <w:rPr>
          <w:rFonts w:eastAsia="Calibri"/>
          <w:lang w:val="en-US" w:eastAsia="en-US"/>
        </w:rPr>
        <w:t xml:space="preserve"> particularly to PPDA Authority on how they can institute procurement rules and guidelines that is beneficial and trusted by the different stakeholders.       </w:t>
      </w:r>
    </w:p>
    <w:p w14:paraId="4076D28F" w14:textId="77777777" w:rsidR="000528D8" w:rsidRPr="0090027B" w:rsidRDefault="000528D8" w:rsidP="00B1208C">
      <w:pPr>
        <w:pStyle w:val="Heading1"/>
        <w:spacing w:line="480" w:lineRule="auto"/>
        <w:rPr>
          <w:rFonts w:ascii="Times New Roman" w:hAnsi="Times New Roman" w:cs="Times New Roman"/>
          <w:sz w:val="24"/>
          <w:szCs w:val="24"/>
        </w:rPr>
      </w:pPr>
      <w:bookmarkStart w:id="243" w:name="_Toc499842500"/>
      <w:bookmarkStart w:id="244" w:name="_Toc505782819"/>
      <w:r w:rsidRPr="0090027B">
        <w:rPr>
          <w:rFonts w:ascii="Times New Roman" w:hAnsi="Times New Roman" w:cs="Times New Roman"/>
          <w:sz w:val="24"/>
          <w:szCs w:val="24"/>
        </w:rPr>
        <w:t>5.8 Areas for Further Research</w:t>
      </w:r>
      <w:bookmarkEnd w:id="243"/>
      <w:bookmarkEnd w:id="244"/>
      <w:r w:rsidRPr="0090027B">
        <w:rPr>
          <w:rFonts w:ascii="Times New Roman" w:hAnsi="Times New Roman" w:cs="Times New Roman"/>
          <w:sz w:val="24"/>
          <w:szCs w:val="24"/>
        </w:rPr>
        <w:t xml:space="preserve">  </w:t>
      </w:r>
    </w:p>
    <w:p w14:paraId="29789084" w14:textId="6EA69708" w:rsidR="000528D8" w:rsidRPr="0090027B" w:rsidRDefault="000528D8" w:rsidP="000528D8">
      <w:pPr>
        <w:spacing w:after="200" w:line="480" w:lineRule="auto"/>
        <w:jc w:val="both"/>
        <w:rPr>
          <w:rFonts w:eastAsia="Calibri"/>
          <w:bCs/>
          <w:lang w:val="en-US" w:eastAsia="en-US"/>
        </w:rPr>
      </w:pPr>
      <w:r w:rsidRPr="0090027B">
        <w:rPr>
          <w:rFonts w:eastAsia="Calibri"/>
          <w:lang w:val="en-US" w:eastAsia="en-US"/>
        </w:rPr>
        <w:t xml:space="preserve">The study has examined and presented the effect of procurement law amendments on procurement performance of public entities in areas of strengthening transparency and accountability, preference and reservation, and administrative review process. Other procurement law amendments which may affect procurement performance at NITA Uganda such as strengthening bid evaluation process and reducing procurement rigidities could be studied so that the </w:t>
      </w:r>
      <w:r w:rsidR="00D31A44" w:rsidRPr="0090027B">
        <w:rPr>
          <w:rFonts w:eastAsia="Calibri"/>
          <w:lang w:val="en-US" w:eastAsia="en-US"/>
        </w:rPr>
        <w:t xml:space="preserve">challenges </w:t>
      </w:r>
      <w:r w:rsidRPr="0090027B">
        <w:rPr>
          <w:rFonts w:eastAsia="Calibri"/>
          <w:lang w:val="en-US" w:eastAsia="en-US"/>
        </w:rPr>
        <w:t xml:space="preserve">of procurement in NITA Uganda and other public entities are addressed. Besides, </w:t>
      </w:r>
      <w:r w:rsidRPr="0090027B">
        <w:rPr>
          <w:rFonts w:eastAsia="Calibri"/>
          <w:lang w:val="en-US" w:eastAsia="en-US"/>
        </w:rPr>
        <w:lastRenderedPageBreak/>
        <w:t xml:space="preserve">the use of other methods in terms of design (longitudinal), data collection methods and analysis such as Observations and Open-ended instruments could be adopted. </w:t>
      </w:r>
    </w:p>
    <w:p w14:paraId="114CE642" w14:textId="77777777" w:rsidR="000528D8" w:rsidRPr="0090027B" w:rsidRDefault="000528D8" w:rsidP="000528D8">
      <w:pPr>
        <w:spacing w:after="200" w:line="480" w:lineRule="auto"/>
        <w:jc w:val="both"/>
        <w:rPr>
          <w:rFonts w:eastAsia="Calibri"/>
          <w:b/>
          <w:lang w:val="en-US" w:eastAsia="en-US"/>
        </w:rPr>
      </w:pPr>
    </w:p>
    <w:p w14:paraId="4E2A1E55" w14:textId="63D6960B" w:rsidR="000528D8" w:rsidRDefault="000528D8" w:rsidP="000528D8">
      <w:pPr>
        <w:spacing w:after="200" w:line="480" w:lineRule="auto"/>
        <w:jc w:val="both"/>
        <w:rPr>
          <w:rFonts w:eastAsia="Calibri"/>
          <w:color w:val="000000"/>
          <w:lang w:val="en-US" w:eastAsia="en-US"/>
        </w:rPr>
      </w:pPr>
    </w:p>
    <w:p w14:paraId="3A472134" w14:textId="77777777" w:rsidR="009218CD" w:rsidRPr="0090027B" w:rsidRDefault="009218CD" w:rsidP="000528D8">
      <w:pPr>
        <w:spacing w:after="200" w:line="480" w:lineRule="auto"/>
        <w:jc w:val="both"/>
        <w:rPr>
          <w:rFonts w:eastAsia="Calibri"/>
          <w:color w:val="000000"/>
          <w:lang w:val="en-US" w:eastAsia="en-US"/>
        </w:rPr>
      </w:pPr>
    </w:p>
    <w:p w14:paraId="04689165" w14:textId="77777777" w:rsidR="00FF3905" w:rsidRDefault="00FF3905">
      <w:pPr>
        <w:rPr>
          <w:b/>
          <w:bCs/>
          <w:kern w:val="32"/>
          <w:lang w:val="en-US" w:eastAsia="en-US"/>
        </w:rPr>
      </w:pPr>
      <w:bookmarkStart w:id="245" w:name="_Toc499842501"/>
      <w:r>
        <w:rPr>
          <w:lang w:val="en-US" w:eastAsia="en-US"/>
        </w:rPr>
        <w:br w:type="page"/>
      </w:r>
    </w:p>
    <w:p w14:paraId="5F8CD39A" w14:textId="49E57FE7" w:rsidR="00C8339B" w:rsidRPr="0090027B" w:rsidRDefault="00C8339B" w:rsidP="004D3CE0">
      <w:pPr>
        <w:pStyle w:val="Heading1"/>
        <w:jc w:val="center"/>
        <w:rPr>
          <w:rFonts w:ascii="Times New Roman" w:hAnsi="Times New Roman" w:cs="Times New Roman"/>
          <w:sz w:val="24"/>
          <w:szCs w:val="24"/>
          <w:lang w:val="en-US" w:eastAsia="en-US"/>
        </w:rPr>
      </w:pPr>
      <w:bookmarkStart w:id="246" w:name="_Toc505782820"/>
      <w:r w:rsidRPr="0090027B">
        <w:rPr>
          <w:rFonts w:ascii="Times New Roman" w:hAnsi="Times New Roman" w:cs="Times New Roman"/>
          <w:sz w:val="24"/>
          <w:szCs w:val="24"/>
          <w:lang w:val="en-US" w:eastAsia="en-US"/>
        </w:rPr>
        <w:lastRenderedPageBreak/>
        <w:t>REFERENCES</w:t>
      </w:r>
      <w:bookmarkEnd w:id="245"/>
      <w:bookmarkEnd w:id="246"/>
    </w:p>
    <w:p w14:paraId="389EA259" w14:textId="77777777" w:rsidR="00E41C39" w:rsidRPr="0090027B" w:rsidRDefault="00E41C39" w:rsidP="000528D8">
      <w:pPr>
        <w:jc w:val="both"/>
        <w:rPr>
          <w:lang w:val="en-US" w:eastAsia="en-US"/>
        </w:rPr>
      </w:pPr>
    </w:p>
    <w:p w14:paraId="5D8E913B" w14:textId="38446E35" w:rsidR="00D31A44" w:rsidRPr="0090027B" w:rsidRDefault="00D31A44" w:rsidP="005D5787">
      <w:pPr>
        <w:tabs>
          <w:tab w:val="left" w:pos="825"/>
        </w:tabs>
        <w:spacing w:line="480" w:lineRule="auto"/>
        <w:ind w:left="900" w:hanging="900"/>
        <w:jc w:val="both"/>
      </w:pPr>
      <w:r w:rsidRPr="0090027B">
        <w:t xml:space="preserve">Abeillé, B. (2003). </w:t>
      </w:r>
      <w:r w:rsidRPr="0090027B">
        <w:rPr>
          <w:i/>
        </w:rPr>
        <w:t>Overview of Procurement Reforms in Africa.</w:t>
      </w:r>
      <w:r w:rsidRPr="0090027B">
        <w:t xml:space="preserve"> Paper presented at the Joint World Trade Organisation/World Bank Regional Workshop on Procurement Reforms</w:t>
      </w:r>
    </w:p>
    <w:p w14:paraId="25D741C8" w14:textId="77777777" w:rsidR="00D31A44" w:rsidRPr="0090027B" w:rsidRDefault="00D31A44" w:rsidP="005D5787">
      <w:pPr>
        <w:autoSpaceDE w:val="0"/>
        <w:autoSpaceDN w:val="0"/>
        <w:adjustRightInd w:val="0"/>
        <w:spacing w:line="480" w:lineRule="auto"/>
        <w:jc w:val="both"/>
        <w:rPr>
          <w:rStyle w:val="Emphasis"/>
          <w:bCs/>
          <w:i/>
          <w:color w:val="auto"/>
          <w:sz w:val="24"/>
          <w:szCs w:val="24"/>
        </w:rPr>
      </w:pPr>
      <w:r w:rsidRPr="0090027B">
        <w:rPr>
          <w:rStyle w:val="Emphasis"/>
          <w:bCs/>
          <w:color w:val="auto"/>
          <w:sz w:val="24"/>
          <w:szCs w:val="24"/>
        </w:rPr>
        <w:t xml:space="preserve">Agaba and Shipman, (2006). </w:t>
      </w:r>
      <w:r w:rsidRPr="0090027B">
        <w:rPr>
          <w:rStyle w:val="Emphasis"/>
          <w:bCs/>
          <w:i/>
          <w:color w:val="auto"/>
          <w:sz w:val="24"/>
          <w:szCs w:val="24"/>
        </w:rPr>
        <w:t xml:space="preserve">Public Procurement Reform in Developing Countries:  The Uganda </w:t>
      </w:r>
    </w:p>
    <w:p w14:paraId="4E035665" w14:textId="77777777" w:rsidR="00D31A44" w:rsidRPr="0090027B" w:rsidRDefault="00D31A44" w:rsidP="005D5787">
      <w:pPr>
        <w:autoSpaceDE w:val="0"/>
        <w:autoSpaceDN w:val="0"/>
        <w:adjustRightInd w:val="0"/>
        <w:spacing w:line="480" w:lineRule="auto"/>
        <w:ind w:firstLine="720"/>
        <w:jc w:val="both"/>
      </w:pPr>
      <w:r w:rsidRPr="0090027B">
        <w:rPr>
          <w:rStyle w:val="Emphasis"/>
          <w:bCs/>
          <w:i/>
          <w:color w:val="auto"/>
          <w:sz w:val="24"/>
          <w:szCs w:val="24"/>
        </w:rPr>
        <w:t>Experience</w:t>
      </w:r>
      <w:r w:rsidRPr="0090027B">
        <w:rPr>
          <w:rStyle w:val="Emphasis"/>
          <w:bCs/>
          <w:color w:val="auto"/>
          <w:sz w:val="24"/>
          <w:szCs w:val="24"/>
        </w:rPr>
        <w:t>. Unpublished article.</w:t>
      </w:r>
    </w:p>
    <w:p w14:paraId="38C6FD49" w14:textId="77777777" w:rsidR="00BF31B3" w:rsidRPr="0090027B" w:rsidRDefault="00BF31B3" w:rsidP="005D5787">
      <w:pPr>
        <w:spacing w:line="480" w:lineRule="auto"/>
        <w:ind w:left="1134" w:hanging="1134"/>
        <w:jc w:val="both"/>
      </w:pPr>
      <w:r w:rsidRPr="0090027B">
        <w:t xml:space="preserve">Burns,N., &amp; Grove,S. (2003). </w:t>
      </w:r>
      <w:r w:rsidRPr="0090027B">
        <w:rPr>
          <w:i/>
        </w:rPr>
        <w:t>The Practice of Nursing Research Conduct, Critique and Utilization</w:t>
      </w:r>
      <w:r w:rsidRPr="0090027B">
        <w:t xml:space="preserve"> (4th ed). W.B.Saunders: Philadelphia, Pennsylvania. USA.</w:t>
      </w:r>
    </w:p>
    <w:p w14:paraId="44EFA1E6" w14:textId="4E7FC5A0" w:rsidR="00BF31B3" w:rsidRPr="0090027B" w:rsidRDefault="00BF31B3" w:rsidP="005D5787">
      <w:pPr>
        <w:tabs>
          <w:tab w:val="left" w:pos="825"/>
        </w:tabs>
        <w:spacing w:line="480" w:lineRule="auto"/>
        <w:ind w:left="900" w:hanging="900"/>
        <w:jc w:val="both"/>
        <w:rPr>
          <w:lang w:val="en-US"/>
        </w:rPr>
      </w:pPr>
      <w:r w:rsidRPr="0090027B">
        <w:t>Creswell, J.W. (2009)</w:t>
      </w:r>
      <w:r w:rsidR="00D31A44" w:rsidRPr="0090027B">
        <w:t>.</w:t>
      </w:r>
      <w:r w:rsidRPr="0090027B">
        <w:t xml:space="preserve"> </w:t>
      </w:r>
      <w:r w:rsidRPr="0090027B">
        <w:rPr>
          <w:i/>
        </w:rPr>
        <w:t>Research Design: Qualitative, Quantitative, and Mixed Methods Approaches.</w:t>
      </w:r>
      <w:r w:rsidRPr="0090027B">
        <w:t xml:space="preserve"> </w:t>
      </w:r>
      <w:r w:rsidRPr="0090027B">
        <w:rPr>
          <w:lang w:val="en-US"/>
        </w:rPr>
        <w:t>3</w:t>
      </w:r>
      <w:r w:rsidRPr="0090027B">
        <w:rPr>
          <w:vertAlign w:val="superscript"/>
          <w:lang w:val="en-US"/>
        </w:rPr>
        <w:t>rd</w:t>
      </w:r>
      <w:r w:rsidRPr="0090027B">
        <w:rPr>
          <w:lang w:val="en-US"/>
        </w:rPr>
        <w:t xml:space="preserve"> Edition. Los Angeles: Sage Publications, Inc.</w:t>
      </w:r>
    </w:p>
    <w:p w14:paraId="3822E03A" w14:textId="77777777" w:rsidR="00BF31B3" w:rsidRPr="0090027B" w:rsidRDefault="00BF31B3" w:rsidP="005D5787">
      <w:pPr>
        <w:tabs>
          <w:tab w:val="left" w:pos="825"/>
        </w:tabs>
        <w:spacing w:line="480" w:lineRule="auto"/>
        <w:ind w:left="900" w:hanging="900"/>
        <w:jc w:val="both"/>
      </w:pPr>
      <w:r w:rsidRPr="0090027B">
        <w:rPr>
          <w:lang w:val="en-US"/>
        </w:rPr>
        <w:t xml:space="preserve">Cronbach, L. J. (1951). </w:t>
      </w:r>
      <w:r w:rsidRPr="0090027B">
        <w:t xml:space="preserve">Coefficient Alpha and the Internal Structure of Tests: </w:t>
      </w:r>
      <w:r w:rsidRPr="0090027B">
        <w:rPr>
          <w:i/>
        </w:rPr>
        <w:t>Psychometrika</w:t>
      </w:r>
      <w:r w:rsidRPr="0090027B">
        <w:t>, Vol. 16, 297-334.</w:t>
      </w:r>
    </w:p>
    <w:p w14:paraId="175A9D28" w14:textId="77777777" w:rsidR="00BF31B3" w:rsidRPr="0090027B" w:rsidRDefault="00BF31B3" w:rsidP="005D5787">
      <w:pPr>
        <w:autoSpaceDE w:val="0"/>
        <w:autoSpaceDN w:val="0"/>
        <w:adjustRightInd w:val="0"/>
        <w:spacing w:line="480" w:lineRule="auto"/>
        <w:jc w:val="both"/>
      </w:pPr>
      <w:r w:rsidRPr="0090027B">
        <w:t xml:space="preserve">Dawson, C. (2002), </w:t>
      </w:r>
      <w:r w:rsidRPr="0090027B">
        <w:rPr>
          <w:i/>
          <w:iCs/>
        </w:rPr>
        <w:t>Practical Research Methods</w:t>
      </w:r>
      <w:r w:rsidRPr="0090027B">
        <w:rPr>
          <w:iCs/>
        </w:rPr>
        <w:t xml:space="preserve">, </w:t>
      </w:r>
      <w:r w:rsidRPr="0090027B">
        <w:t>New Delhi, UBS Publishers’ Distributors.</w:t>
      </w:r>
    </w:p>
    <w:p w14:paraId="0A4BBBD6" w14:textId="3444AA17" w:rsidR="00BF31B3" w:rsidRPr="0090027B" w:rsidRDefault="00BF31B3" w:rsidP="005D5787">
      <w:pPr>
        <w:autoSpaceDE w:val="0"/>
        <w:autoSpaceDN w:val="0"/>
        <w:adjustRightInd w:val="0"/>
        <w:spacing w:line="480" w:lineRule="auto"/>
        <w:jc w:val="both"/>
      </w:pPr>
      <w:r w:rsidRPr="0090027B">
        <w:t xml:space="preserve">Harris, M., &amp; Raviv, A. (1978). Some Results on Incentives Contracts with Applications to </w:t>
      </w:r>
    </w:p>
    <w:p w14:paraId="1671ABFB" w14:textId="493E0F18" w:rsidR="00BF31B3" w:rsidRPr="0090027B" w:rsidRDefault="00BF31B3" w:rsidP="005D5787">
      <w:pPr>
        <w:autoSpaceDE w:val="0"/>
        <w:autoSpaceDN w:val="0"/>
        <w:adjustRightInd w:val="0"/>
        <w:spacing w:line="480" w:lineRule="auto"/>
        <w:ind w:left="720"/>
        <w:jc w:val="both"/>
      </w:pPr>
      <w:r w:rsidRPr="0090027B">
        <w:t xml:space="preserve">Education and Employment, Health Insurance, and Law Enforcement. </w:t>
      </w:r>
      <w:r w:rsidRPr="0090027B">
        <w:rPr>
          <w:i/>
          <w:iCs/>
        </w:rPr>
        <w:t>American Economic Review</w:t>
      </w:r>
      <w:r w:rsidRPr="0090027B">
        <w:t>, 68: 20-30.</w:t>
      </w:r>
    </w:p>
    <w:p w14:paraId="5A8F0A63" w14:textId="77777777" w:rsidR="00BF31B3" w:rsidRPr="0090027B" w:rsidRDefault="00BF31B3" w:rsidP="005D5787">
      <w:pPr>
        <w:autoSpaceDE w:val="0"/>
        <w:autoSpaceDN w:val="0"/>
        <w:adjustRightInd w:val="0"/>
        <w:spacing w:line="480" w:lineRule="auto"/>
        <w:jc w:val="both"/>
        <w:rPr>
          <w:rFonts w:eastAsia="Calibri"/>
        </w:rPr>
      </w:pPr>
      <w:r w:rsidRPr="0090027B">
        <w:rPr>
          <w:rFonts w:eastAsia="Calibri"/>
        </w:rPr>
        <w:t>Hirschman, E.C. (1986). Humanistic inquiry in marketing research: philosophy, method and</w:t>
      </w:r>
    </w:p>
    <w:p w14:paraId="3C8E6DD4" w14:textId="77777777" w:rsidR="00BF31B3" w:rsidRPr="0090027B" w:rsidRDefault="00BF31B3" w:rsidP="005D5787">
      <w:pPr>
        <w:autoSpaceDE w:val="0"/>
        <w:autoSpaceDN w:val="0"/>
        <w:adjustRightInd w:val="0"/>
        <w:spacing w:line="480" w:lineRule="auto"/>
        <w:ind w:firstLine="720"/>
        <w:jc w:val="both"/>
      </w:pPr>
      <w:r w:rsidRPr="0090027B">
        <w:rPr>
          <w:rFonts w:eastAsia="Calibri"/>
        </w:rPr>
        <w:t xml:space="preserve">criteria. </w:t>
      </w:r>
      <w:r w:rsidRPr="0090027B">
        <w:rPr>
          <w:rFonts w:eastAsia="Calibri"/>
          <w:i/>
        </w:rPr>
        <w:t>Journal of Marketing Research</w:t>
      </w:r>
      <w:r w:rsidRPr="0090027B">
        <w:rPr>
          <w:rFonts w:eastAsia="Calibri"/>
        </w:rPr>
        <w:t>, 23, 237-49.</w:t>
      </w:r>
    </w:p>
    <w:p w14:paraId="3F182D24" w14:textId="6CD5E448" w:rsidR="00BF31B3" w:rsidRPr="0090027B" w:rsidRDefault="00BF31B3" w:rsidP="005D5787">
      <w:pPr>
        <w:autoSpaceDE w:val="0"/>
        <w:autoSpaceDN w:val="0"/>
        <w:adjustRightInd w:val="0"/>
        <w:spacing w:line="480" w:lineRule="auto"/>
        <w:jc w:val="both"/>
      </w:pPr>
      <w:r w:rsidRPr="0090027B">
        <w:t>Hunja, R. R. (2003)</w:t>
      </w:r>
      <w:r w:rsidR="00D31A44" w:rsidRPr="0090027B">
        <w:t>.</w:t>
      </w:r>
      <w:r w:rsidRPr="0090027B">
        <w:t xml:space="preserve"> Obstacles to public procurement reform in developing countries, </w:t>
      </w:r>
    </w:p>
    <w:p w14:paraId="1D8890BA" w14:textId="77777777" w:rsidR="00BF31B3" w:rsidRPr="0090027B" w:rsidRDefault="00BF31B3" w:rsidP="005D5787">
      <w:pPr>
        <w:autoSpaceDE w:val="0"/>
        <w:autoSpaceDN w:val="0"/>
        <w:adjustRightInd w:val="0"/>
        <w:spacing w:line="480" w:lineRule="auto"/>
        <w:ind w:left="720"/>
        <w:jc w:val="both"/>
      </w:pPr>
      <w:r w:rsidRPr="0090027B">
        <w:t xml:space="preserve">Arrowsmith, S. &amp;Trybus, M (Eds.) Public Procurement: The continuing Revolution. </w:t>
      </w:r>
      <w:r w:rsidRPr="0090027B">
        <w:rPr>
          <w:i/>
        </w:rPr>
        <w:t>Kluwer international.</w:t>
      </w:r>
    </w:p>
    <w:p w14:paraId="1B24F076" w14:textId="64A392D1" w:rsidR="00BF31B3" w:rsidRPr="0090027B" w:rsidRDefault="00BF31B3" w:rsidP="005D5787">
      <w:pPr>
        <w:autoSpaceDE w:val="0"/>
        <w:autoSpaceDN w:val="0"/>
        <w:adjustRightInd w:val="0"/>
        <w:spacing w:line="480" w:lineRule="auto"/>
        <w:jc w:val="both"/>
      </w:pPr>
      <w:r w:rsidRPr="0090027B">
        <w:t xml:space="preserve">Jensen, M. C., &amp; Meckling, W. H. (1976). Theory of the Firm: Managerial Behavior, Agency </w:t>
      </w:r>
    </w:p>
    <w:p w14:paraId="73299DE1" w14:textId="72445515" w:rsidR="00BF31B3" w:rsidRPr="0090027B" w:rsidRDefault="00BF31B3" w:rsidP="005D5787">
      <w:pPr>
        <w:autoSpaceDE w:val="0"/>
        <w:autoSpaceDN w:val="0"/>
        <w:adjustRightInd w:val="0"/>
        <w:spacing w:line="480" w:lineRule="auto"/>
        <w:ind w:firstLine="720"/>
        <w:jc w:val="both"/>
      </w:pPr>
      <w:r w:rsidRPr="0090027B">
        <w:t xml:space="preserve">Costs and Ownership Structure. </w:t>
      </w:r>
      <w:r w:rsidRPr="0090027B">
        <w:rPr>
          <w:i/>
          <w:iCs/>
        </w:rPr>
        <w:t>Journal of Financial Economics</w:t>
      </w:r>
      <w:r w:rsidRPr="0090027B">
        <w:rPr>
          <w:i/>
        </w:rPr>
        <w:t>,</w:t>
      </w:r>
      <w:r w:rsidRPr="0090027B">
        <w:t xml:space="preserve"> </w:t>
      </w:r>
      <w:r w:rsidRPr="0090027B">
        <w:rPr>
          <w:iCs/>
        </w:rPr>
        <w:t>3</w:t>
      </w:r>
      <w:r w:rsidRPr="0090027B">
        <w:t>: 303-360.</w:t>
      </w:r>
    </w:p>
    <w:p w14:paraId="1E9AB7BA" w14:textId="4280FBD1" w:rsidR="00BF31B3" w:rsidRPr="0090027B" w:rsidRDefault="00BF31B3" w:rsidP="005D5787">
      <w:pPr>
        <w:autoSpaceDE w:val="0"/>
        <w:autoSpaceDN w:val="0"/>
        <w:adjustRightInd w:val="0"/>
        <w:spacing w:line="480" w:lineRule="auto"/>
        <w:jc w:val="both"/>
        <w:rPr>
          <w:i/>
        </w:rPr>
      </w:pPr>
      <w:r w:rsidRPr="0090027B">
        <w:t>Kalton, G. (1983)</w:t>
      </w:r>
      <w:r w:rsidR="00D31A44" w:rsidRPr="0090027B">
        <w:t>.</w:t>
      </w:r>
      <w:r w:rsidRPr="0090027B">
        <w:t xml:space="preserve"> </w:t>
      </w:r>
      <w:r w:rsidRPr="0090027B">
        <w:rPr>
          <w:i/>
        </w:rPr>
        <w:t xml:space="preserve">Introduction to Survey Sampling, SAGE University Paper series on </w:t>
      </w:r>
    </w:p>
    <w:p w14:paraId="30871F22" w14:textId="77777777" w:rsidR="00BF31B3" w:rsidRPr="0090027B" w:rsidRDefault="00BF31B3" w:rsidP="005D5787">
      <w:pPr>
        <w:autoSpaceDE w:val="0"/>
        <w:autoSpaceDN w:val="0"/>
        <w:adjustRightInd w:val="0"/>
        <w:spacing w:line="480" w:lineRule="auto"/>
        <w:ind w:left="720"/>
        <w:jc w:val="both"/>
      </w:pPr>
      <w:r w:rsidRPr="0090027B">
        <w:rPr>
          <w:i/>
        </w:rPr>
        <w:lastRenderedPageBreak/>
        <w:t>Quantitative Applications in the Social Sciences</w:t>
      </w:r>
      <w:r w:rsidRPr="0090027B">
        <w:t>, series no. 07-035, Beverly Hills and London: SAGE Publications, Inc.</w:t>
      </w:r>
    </w:p>
    <w:p w14:paraId="4AC2168B" w14:textId="69495E0F" w:rsidR="00BF31B3" w:rsidRPr="0090027B" w:rsidRDefault="00BF31B3" w:rsidP="005D5787">
      <w:pPr>
        <w:autoSpaceDE w:val="0"/>
        <w:autoSpaceDN w:val="0"/>
        <w:adjustRightInd w:val="0"/>
        <w:spacing w:line="480" w:lineRule="auto"/>
        <w:jc w:val="both"/>
        <w:rPr>
          <w:rFonts w:eastAsia="Calibri"/>
          <w:iCs/>
        </w:rPr>
      </w:pPr>
      <w:r w:rsidRPr="0090027B">
        <w:rPr>
          <w:rFonts w:eastAsia="Calibri"/>
        </w:rPr>
        <w:t>Krejcie, R.V. and Morgan, D.W. (1970)</w:t>
      </w:r>
      <w:r w:rsidR="00D31A44" w:rsidRPr="0090027B">
        <w:rPr>
          <w:rFonts w:eastAsia="Calibri"/>
        </w:rPr>
        <w:t>.</w:t>
      </w:r>
      <w:r w:rsidRPr="0090027B">
        <w:rPr>
          <w:rFonts w:eastAsia="Calibri"/>
        </w:rPr>
        <w:t xml:space="preserve"> </w:t>
      </w:r>
      <w:r w:rsidRPr="0090027B">
        <w:rPr>
          <w:rFonts w:eastAsia="Calibri"/>
          <w:iCs/>
        </w:rPr>
        <w:t>Determining Sample Size for Research Activities,</w:t>
      </w:r>
    </w:p>
    <w:p w14:paraId="12E7BF5F" w14:textId="77777777" w:rsidR="00BF31B3" w:rsidRPr="0090027B" w:rsidRDefault="00BF31B3" w:rsidP="005D5787">
      <w:pPr>
        <w:autoSpaceDE w:val="0"/>
        <w:autoSpaceDN w:val="0"/>
        <w:adjustRightInd w:val="0"/>
        <w:spacing w:line="480" w:lineRule="auto"/>
        <w:ind w:left="720"/>
        <w:jc w:val="both"/>
      </w:pPr>
      <w:r w:rsidRPr="0090027B">
        <w:rPr>
          <w:rFonts w:eastAsia="Calibri"/>
          <w:i/>
          <w:iCs/>
        </w:rPr>
        <w:t>Educational and Psychological Measurement</w:t>
      </w:r>
      <w:r w:rsidRPr="0090027B">
        <w:rPr>
          <w:rFonts w:eastAsia="Calibri"/>
        </w:rPr>
        <w:t>, Sage Publications.</w:t>
      </w:r>
    </w:p>
    <w:p w14:paraId="5FA55010" w14:textId="77777777" w:rsidR="00BF31B3" w:rsidRPr="0090027B" w:rsidRDefault="00BF31B3" w:rsidP="005D5787">
      <w:pPr>
        <w:autoSpaceDE w:val="0"/>
        <w:autoSpaceDN w:val="0"/>
        <w:adjustRightInd w:val="0"/>
        <w:spacing w:line="480" w:lineRule="auto"/>
        <w:ind w:left="720" w:hanging="720"/>
        <w:jc w:val="both"/>
      </w:pPr>
      <w:r w:rsidRPr="0090027B">
        <w:t xml:space="preserve">Kumar, R. (2005). </w:t>
      </w:r>
      <w:r w:rsidRPr="0090027B">
        <w:rPr>
          <w:i/>
          <w:iCs/>
        </w:rPr>
        <w:t>Research Methodology-A Step-by-Step Guide for Beginners</w:t>
      </w:r>
      <w:r w:rsidRPr="0090027B">
        <w:t>, (2</w:t>
      </w:r>
      <w:r w:rsidRPr="0090027B">
        <w:rPr>
          <w:vertAlign w:val="superscript"/>
        </w:rPr>
        <w:t>nd</w:t>
      </w:r>
      <w:r w:rsidRPr="0090027B">
        <w:t xml:space="preserve"> Ed.), Singapore, Pearson Education.</w:t>
      </w:r>
    </w:p>
    <w:p w14:paraId="6276036F" w14:textId="77777777" w:rsidR="00D31A44" w:rsidRPr="0090027B" w:rsidRDefault="00D31A44" w:rsidP="005D5787">
      <w:pPr>
        <w:spacing w:line="480" w:lineRule="auto"/>
        <w:jc w:val="both"/>
        <w:rPr>
          <w:i/>
        </w:rPr>
      </w:pPr>
      <w:r w:rsidRPr="0090027B">
        <w:t xml:space="preserve">Kyohairwe, B.S. (2009). </w:t>
      </w:r>
      <w:r w:rsidRPr="0090027B">
        <w:rPr>
          <w:i/>
        </w:rPr>
        <w:t xml:space="preserve">Gendering Political Institutions, Delineation of the Legislative      </w:t>
      </w:r>
    </w:p>
    <w:p w14:paraId="646EA06C" w14:textId="77777777" w:rsidR="00D31A44" w:rsidRPr="0090027B" w:rsidRDefault="00D31A44" w:rsidP="005D5787">
      <w:pPr>
        <w:spacing w:line="480" w:lineRule="auto"/>
        <w:ind w:firstLine="720"/>
        <w:jc w:val="both"/>
        <w:rPr>
          <w:i/>
        </w:rPr>
      </w:pPr>
      <w:r w:rsidRPr="0090027B">
        <w:rPr>
          <w:i/>
        </w:rPr>
        <w:t xml:space="preserve">Recruitment Processes and the Significance of Female Councillors in Uganda. </w:t>
      </w:r>
    </w:p>
    <w:p w14:paraId="030D4D0B" w14:textId="77777777" w:rsidR="00D31A44" w:rsidRPr="0090027B" w:rsidRDefault="00D31A44" w:rsidP="005D5787">
      <w:pPr>
        <w:spacing w:line="480" w:lineRule="auto"/>
        <w:ind w:firstLine="720"/>
        <w:jc w:val="both"/>
      </w:pPr>
      <w:r w:rsidRPr="0090027B">
        <w:t xml:space="preserve">Unpublished PhD Dissertation, University of Bergen Norway.  </w:t>
      </w:r>
    </w:p>
    <w:p w14:paraId="63FD6AA0" w14:textId="77777777" w:rsidR="00BF31B3" w:rsidRPr="0090027B" w:rsidRDefault="00BF31B3" w:rsidP="005D5787">
      <w:pPr>
        <w:autoSpaceDE w:val="0"/>
        <w:autoSpaceDN w:val="0"/>
        <w:adjustRightInd w:val="0"/>
        <w:spacing w:line="480" w:lineRule="auto"/>
        <w:jc w:val="both"/>
        <w:rPr>
          <w:rFonts w:eastAsiaTheme="minorHAnsi"/>
        </w:rPr>
      </w:pPr>
      <w:r w:rsidRPr="0090027B">
        <w:rPr>
          <w:rFonts w:eastAsiaTheme="minorHAnsi"/>
          <w:lang w:val="es-ES"/>
        </w:rPr>
        <w:t xml:space="preserve">Lardenoije, E. J., Van Raaij, E. M., &amp; Van Weele, A. J. (2005). </w:t>
      </w:r>
      <w:r w:rsidRPr="0090027B">
        <w:rPr>
          <w:rFonts w:eastAsiaTheme="minorHAnsi"/>
        </w:rPr>
        <w:t xml:space="preserve">Performance Management </w:t>
      </w:r>
    </w:p>
    <w:p w14:paraId="0BF05CC9" w14:textId="77777777" w:rsidR="00BF31B3" w:rsidRPr="0090027B" w:rsidRDefault="00BF31B3" w:rsidP="005D5787">
      <w:pPr>
        <w:autoSpaceDE w:val="0"/>
        <w:autoSpaceDN w:val="0"/>
        <w:adjustRightInd w:val="0"/>
        <w:spacing w:line="480" w:lineRule="auto"/>
        <w:ind w:left="720"/>
        <w:jc w:val="both"/>
        <w:rPr>
          <w:rFonts w:eastAsiaTheme="minorHAnsi"/>
        </w:rPr>
      </w:pPr>
      <w:r w:rsidRPr="0090027B">
        <w:rPr>
          <w:rFonts w:eastAsiaTheme="minorHAnsi"/>
        </w:rPr>
        <w:t xml:space="preserve">Models and Purchasing: Relevance Still Lost. </w:t>
      </w:r>
      <w:r w:rsidRPr="0090027B">
        <w:rPr>
          <w:rFonts w:eastAsiaTheme="minorHAnsi"/>
          <w:i/>
          <w:iCs/>
        </w:rPr>
        <w:t>Researches in Purchasing and Supply Management</w:t>
      </w:r>
      <w:r w:rsidRPr="0090027B">
        <w:rPr>
          <w:rFonts w:eastAsiaTheme="minorHAnsi"/>
          <w:iCs/>
        </w:rPr>
        <w:t>, the 14th IPSERA</w:t>
      </w:r>
      <w:r w:rsidRPr="0090027B">
        <w:rPr>
          <w:rFonts w:eastAsiaTheme="minorHAnsi"/>
        </w:rPr>
        <w:t xml:space="preserve"> </w:t>
      </w:r>
      <w:r w:rsidRPr="0090027B">
        <w:rPr>
          <w:rFonts w:eastAsiaTheme="minorHAnsi"/>
          <w:iCs/>
        </w:rPr>
        <w:t>Conference</w:t>
      </w:r>
      <w:r w:rsidRPr="0090027B">
        <w:rPr>
          <w:rFonts w:eastAsiaTheme="minorHAnsi"/>
        </w:rPr>
        <w:t>, (pp. 687-97). Archamps.</w:t>
      </w:r>
    </w:p>
    <w:p w14:paraId="1F244AA3" w14:textId="77777777" w:rsidR="00BF31B3" w:rsidRPr="0090027B" w:rsidRDefault="00BF31B3" w:rsidP="005D5787">
      <w:pPr>
        <w:autoSpaceDE w:val="0"/>
        <w:autoSpaceDN w:val="0"/>
        <w:adjustRightInd w:val="0"/>
        <w:spacing w:line="480" w:lineRule="auto"/>
        <w:jc w:val="both"/>
        <w:rPr>
          <w:rFonts w:eastAsia="Calibri"/>
        </w:rPr>
      </w:pPr>
      <w:r w:rsidRPr="0090027B">
        <w:rPr>
          <w:rFonts w:eastAsia="Calibri"/>
        </w:rPr>
        <w:t>Lukka, K., &amp; Modell, S. (2010). Validation in interpretive management accounting research.</w:t>
      </w:r>
    </w:p>
    <w:p w14:paraId="4E500ADB" w14:textId="77777777" w:rsidR="00BF31B3" w:rsidRPr="0090027B" w:rsidRDefault="00BF31B3" w:rsidP="005D5787">
      <w:pPr>
        <w:autoSpaceDE w:val="0"/>
        <w:autoSpaceDN w:val="0"/>
        <w:adjustRightInd w:val="0"/>
        <w:spacing w:line="480" w:lineRule="auto"/>
        <w:ind w:firstLine="720"/>
        <w:jc w:val="both"/>
        <w:rPr>
          <w:rFonts w:eastAsia="Calibri"/>
        </w:rPr>
      </w:pPr>
      <w:r w:rsidRPr="0090027B">
        <w:rPr>
          <w:rFonts w:eastAsia="Calibri"/>
          <w:iCs/>
        </w:rPr>
        <w:t xml:space="preserve">Accounting, </w:t>
      </w:r>
      <w:r w:rsidRPr="0090027B">
        <w:rPr>
          <w:rFonts w:eastAsia="Calibri"/>
          <w:i/>
          <w:iCs/>
        </w:rPr>
        <w:t>Organizations and Society</w:t>
      </w:r>
      <w:r w:rsidRPr="0090027B">
        <w:rPr>
          <w:rFonts w:eastAsia="Calibri"/>
          <w:iCs/>
        </w:rPr>
        <w:t xml:space="preserve">, </w:t>
      </w:r>
      <w:r w:rsidRPr="0090027B">
        <w:rPr>
          <w:rFonts w:eastAsia="Calibri"/>
        </w:rPr>
        <w:t>35(4), 462-477.</w:t>
      </w:r>
    </w:p>
    <w:p w14:paraId="6FBD63E0" w14:textId="77777777" w:rsidR="00BF31B3" w:rsidRPr="0090027B" w:rsidRDefault="00BF31B3" w:rsidP="005D5787">
      <w:pPr>
        <w:autoSpaceDE w:val="0"/>
        <w:autoSpaceDN w:val="0"/>
        <w:adjustRightInd w:val="0"/>
        <w:spacing w:line="480" w:lineRule="auto"/>
        <w:jc w:val="both"/>
      </w:pPr>
      <w:r w:rsidRPr="0090027B">
        <w:t xml:space="preserve">Malhotra, N.K., &amp; Birks, D.F. (2003). </w:t>
      </w:r>
      <w:r w:rsidRPr="0090027B">
        <w:rPr>
          <w:i/>
        </w:rPr>
        <w:t>Marketing Research: An Applied Approach</w:t>
      </w:r>
      <w:r w:rsidRPr="0090027B">
        <w:t xml:space="preserve">, Prentice Hall, </w:t>
      </w:r>
    </w:p>
    <w:p w14:paraId="4FAD6CEE" w14:textId="77777777" w:rsidR="00BF31B3" w:rsidRPr="0090027B" w:rsidRDefault="00BF31B3" w:rsidP="005D5787">
      <w:pPr>
        <w:autoSpaceDE w:val="0"/>
        <w:autoSpaceDN w:val="0"/>
        <w:adjustRightInd w:val="0"/>
        <w:spacing w:line="480" w:lineRule="auto"/>
        <w:ind w:firstLine="720"/>
        <w:jc w:val="both"/>
      </w:pPr>
      <w:r w:rsidRPr="0090027B">
        <w:t>Harlow.</w:t>
      </w:r>
    </w:p>
    <w:p w14:paraId="4B38B74F" w14:textId="77777777" w:rsidR="00A92626" w:rsidRPr="0090027B" w:rsidRDefault="00A92626" w:rsidP="005D5787">
      <w:pPr>
        <w:autoSpaceDE w:val="0"/>
        <w:autoSpaceDN w:val="0"/>
        <w:adjustRightInd w:val="0"/>
        <w:spacing w:line="480" w:lineRule="auto"/>
        <w:jc w:val="both"/>
      </w:pPr>
      <w:r w:rsidRPr="0090027B">
        <w:t xml:space="preserve">Prayas Energy Group (2002). </w:t>
      </w:r>
      <w:r w:rsidRPr="0090027B">
        <w:rPr>
          <w:i/>
        </w:rPr>
        <w:t>The Bujagali Power Purchase Agreement: an Independent Review.</w:t>
      </w:r>
      <w:r w:rsidRPr="0090027B">
        <w:t xml:space="preserve"> </w:t>
      </w:r>
    </w:p>
    <w:p w14:paraId="59DD2B2A" w14:textId="77777777" w:rsidR="00A92626" w:rsidRPr="0090027B" w:rsidRDefault="00A92626" w:rsidP="005D5787">
      <w:pPr>
        <w:autoSpaceDE w:val="0"/>
        <w:autoSpaceDN w:val="0"/>
        <w:adjustRightInd w:val="0"/>
        <w:spacing w:line="480" w:lineRule="auto"/>
        <w:ind w:firstLine="720"/>
        <w:jc w:val="both"/>
      </w:pPr>
      <w:r w:rsidRPr="0090027B">
        <w:t xml:space="preserve">Berkeley, CA: International Rivers Network. </w:t>
      </w:r>
    </w:p>
    <w:p w14:paraId="449EA1A7" w14:textId="3EAA5D2F" w:rsidR="00D31A44" w:rsidRPr="0090027B" w:rsidRDefault="00BF31B3" w:rsidP="005D5787">
      <w:pPr>
        <w:autoSpaceDE w:val="0"/>
        <w:autoSpaceDN w:val="0"/>
        <w:adjustRightInd w:val="0"/>
        <w:spacing w:line="480" w:lineRule="auto"/>
        <w:jc w:val="both"/>
        <w:rPr>
          <w:i/>
        </w:rPr>
      </w:pPr>
      <w:r w:rsidRPr="0090027B">
        <w:t>Mangan, J., Lalwani, C. and Butcher, T. (2008)</w:t>
      </w:r>
      <w:r w:rsidR="00D31A44" w:rsidRPr="0090027B">
        <w:t>.</w:t>
      </w:r>
      <w:r w:rsidRPr="0090027B">
        <w:t xml:space="preserve"> </w:t>
      </w:r>
      <w:r w:rsidRPr="0090027B">
        <w:rPr>
          <w:i/>
        </w:rPr>
        <w:t>Global Logistics and Supply Chain</w:t>
      </w:r>
    </w:p>
    <w:p w14:paraId="34368CC6" w14:textId="3BA2E679" w:rsidR="00BF31B3" w:rsidRPr="0090027B" w:rsidRDefault="00D31A44" w:rsidP="005D5787">
      <w:pPr>
        <w:autoSpaceDE w:val="0"/>
        <w:autoSpaceDN w:val="0"/>
        <w:adjustRightInd w:val="0"/>
        <w:spacing w:line="480" w:lineRule="auto"/>
        <w:ind w:firstLine="720"/>
        <w:jc w:val="both"/>
        <w:rPr>
          <w:rFonts w:eastAsia="Calibri"/>
        </w:rPr>
      </w:pPr>
      <w:r w:rsidRPr="0090027B">
        <w:rPr>
          <w:i/>
        </w:rPr>
        <w:t>Management</w:t>
      </w:r>
      <w:r w:rsidRPr="0090027B">
        <w:t>, John</w:t>
      </w:r>
      <w:r w:rsidR="00BF31B3" w:rsidRPr="0090027B">
        <w:t xml:space="preserve"> Wiley and Sons, New Jersey.</w:t>
      </w:r>
    </w:p>
    <w:p w14:paraId="2BC35448" w14:textId="77777777" w:rsidR="00BF31B3" w:rsidRPr="0090027B" w:rsidRDefault="00BF31B3" w:rsidP="005D5787">
      <w:pPr>
        <w:autoSpaceDE w:val="0"/>
        <w:autoSpaceDN w:val="0"/>
        <w:adjustRightInd w:val="0"/>
        <w:spacing w:line="480" w:lineRule="auto"/>
        <w:jc w:val="both"/>
      </w:pPr>
      <w:r w:rsidRPr="0090027B">
        <w:rPr>
          <w:rFonts w:eastAsia="Calibri"/>
        </w:rPr>
        <w:t xml:space="preserve">Miles, M.B., &amp; Huberman, A.M. (1994). </w:t>
      </w:r>
      <w:r w:rsidRPr="0090027B">
        <w:rPr>
          <w:rFonts w:eastAsia="Calibri"/>
          <w:i/>
          <w:iCs/>
        </w:rPr>
        <w:t>Qualitative Data Analysis</w:t>
      </w:r>
      <w:r w:rsidRPr="0090027B">
        <w:rPr>
          <w:rFonts w:eastAsia="Calibri"/>
        </w:rPr>
        <w:t>, Sage, Beverly Hills, CA.</w:t>
      </w:r>
    </w:p>
    <w:p w14:paraId="7F852B83" w14:textId="77777777" w:rsidR="00BF31B3" w:rsidRPr="0090027B" w:rsidRDefault="00BF31B3" w:rsidP="005D5787">
      <w:pPr>
        <w:spacing w:line="480" w:lineRule="auto"/>
        <w:jc w:val="both"/>
        <w:rPr>
          <w:i/>
        </w:rPr>
      </w:pPr>
      <w:r w:rsidRPr="0090027B">
        <w:rPr>
          <w:lang w:val="pt-BR"/>
        </w:rPr>
        <w:t xml:space="preserve">Mugenda, O. M., &amp; Mugenda, A. G. (2003). </w:t>
      </w:r>
      <w:r w:rsidRPr="0090027B">
        <w:rPr>
          <w:i/>
        </w:rPr>
        <w:t xml:space="preserve">Research Methods: Qualitative and Quantitative </w:t>
      </w:r>
    </w:p>
    <w:p w14:paraId="32E34D3B" w14:textId="77777777" w:rsidR="00BF31B3" w:rsidRPr="0090027B" w:rsidRDefault="00BF31B3" w:rsidP="005D5787">
      <w:pPr>
        <w:spacing w:line="480" w:lineRule="auto"/>
        <w:ind w:firstLine="720"/>
        <w:jc w:val="both"/>
      </w:pPr>
      <w:r w:rsidRPr="0090027B">
        <w:rPr>
          <w:i/>
        </w:rPr>
        <w:t>Approaches</w:t>
      </w:r>
      <w:r w:rsidRPr="0090027B">
        <w:t xml:space="preserve">. </w:t>
      </w:r>
      <w:r w:rsidRPr="0090027B">
        <w:rPr>
          <w:iCs/>
        </w:rPr>
        <w:t>Nairobi: African Centre for Technology Studies</w:t>
      </w:r>
      <w:r w:rsidRPr="0090027B">
        <w:t>.</w:t>
      </w:r>
    </w:p>
    <w:p w14:paraId="5516A806" w14:textId="77777777" w:rsidR="00BF31B3" w:rsidRPr="0090027B" w:rsidRDefault="00BF31B3" w:rsidP="005D5787">
      <w:pPr>
        <w:spacing w:line="480" w:lineRule="auto"/>
        <w:jc w:val="both"/>
      </w:pPr>
      <w:r w:rsidRPr="0090027B">
        <w:lastRenderedPageBreak/>
        <w:t xml:space="preserve">Musau, E.G. (2015). Effects of Government Procurement on Prompt Tendering and Supply of </w:t>
      </w:r>
    </w:p>
    <w:p w14:paraId="6138D4FB" w14:textId="77777777" w:rsidR="00BF31B3" w:rsidRPr="0090027B" w:rsidRDefault="00BF31B3" w:rsidP="005D5787">
      <w:pPr>
        <w:spacing w:line="480" w:lineRule="auto"/>
        <w:ind w:left="720"/>
        <w:jc w:val="both"/>
        <w:rPr>
          <w:rStyle w:val="Emphasis"/>
          <w:bCs/>
          <w:sz w:val="24"/>
          <w:szCs w:val="24"/>
        </w:rPr>
      </w:pPr>
      <w:r w:rsidRPr="0090027B">
        <w:t xml:space="preserve">Goods: A Case Study of Kenya Pipeline Company. </w:t>
      </w:r>
      <w:r w:rsidRPr="0090027B">
        <w:rPr>
          <w:i/>
          <w:iCs/>
        </w:rPr>
        <w:t>International Journal of Business and Management Invention,</w:t>
      </w:r>
      <w:r w:rsidRPr="0090027B">
        <w:rPr>
          <w:iCs/>
        </w:rPr>
        <w:t xml:space="preserve"> Volume 4, Issue 1, PP.71-84</w:t>
      </w:r>
    </w:p>
    <w:p w14:paraId="651C6748" w14:textId="77777777" w:rsidR="00B1208C" w:rsidRPr="0090027B" w:rsidRDefault="00B1208C" w:rsidP="005D5787">
      <w:pPr>
        <w:spacing w:line="360" w:lineRule="auto"/>
        <w:jc w:val="both"/>
        <w:rPr>
          <w:rStyle w:val="bks"/>
        </w:rPr>
      </w:pPr>
      <w:r w:rsidRPr="0090027B">
        <w:t>Nachmias C.F and Nachmias D, (1996)</w:t>
      </w:r>
      <w:r w:rsidRPr="0090027B">
        <w:rPr>
          <w:bCs/>
          <w:kern w:val="36"/>
        </w:rPr>
        <w:t xml:space="preserve"> </w:t>
      </w:r>
      <w:r w:rsidRPr="0090027B">
        <w:rPr>
          <w:bCs/>
          <w:i/>
          <w:color w:val="000000"/>
          <w:kern w:val="36"/>
        </w:rPr>
        <w:t>Research methods in the social sciences</w:t>
      </w:r>
      <w:r w:rsidRPr="0090027B">
        <w:rPr>
          <w:bCs/>
          <w:color w:val="000000"/>
          <w:kern w:val="36"/>
        </w:rPr>
        <w:t>,</w:t>
      </w:r>
      <w:r w:rsidRPr="0090027B">
        <w:t xml:space="preserve"> </w:t>
      </w:r>
      <w:r w:rsidRPr="0090027B">
        <w:rPr>
          <w:rStyle w:val="bks"/>
        </w:rPr>
        <w:t xml:space="preserve">English 5th </w:t>
      </w:r>
    </w:p>
    <w:p w14:paraId="0DB31E5C" w14:textId="77777777" w:rsidR="00B1208C" w:rsidRPr="0090027B" w:rsidRDefault="00B1208C" w:rsidP="005D5787">
      <w:pPr>
        <w:spacing w:line="360" w:lineRule="auto"/>
        <w:ind w:firstLine="720"/>
        <w:jc w:val="both"/>
        <w:rPr>
          <w:lang w:val="en-US" w:eastAsia="en-US"/>
        </w:rPr>
      </w:pPr>
      <w:r w:rsidRPr="0090027B">
        <w:rPr>
          <w:rStyle w:val="bks"/>
        </w:rPr>
        <w:t xml:space="preserve">edition, </w:t>
      </w:r>
      <w:r w:rsidRPr="0090027B">
        <w:t>New York: St. Martin's Press, ©1996</w:t>
      </w:r>
    </w:p>
    <w:p w14:paraId="5C4F831D" w14:textId="77777777" w:rsidR="00BF31B3" w:rsidRPr="0090027B" w:rsidRDefault="00BF31B3" w:rsidP="005D5787">
      <w:pPr>
        <w:spacing w:line="480" w:lineRule="auto"/>
        <w:jc w:val="both"/>
      </w:pPr>
      <w:r w:rsidRPr="0090027B">
        <w:rPr>
          <w:rStyle w:val="Emphasis"/>
          <w:bCs/>
          <w:color w:val="auto"/>
          <w:sz w:val="24"/>
          <w:szCs w:val="24"/>
        </w:rPr>
        <w:t>NITA Uganda Human Resources Report, 2016</w:t>
      </w:r>
    </w:p>
    <w:p w14:paraId="7165D8E2" w14:textId="77777777" w:rsidR="00BF31B3" w:rsidRPr="0090027B" w:rsidRDefault="00BF31B3" w:rsidP="005D5787">
      <w:pPr>
        <w:autoSpaceDE w:val="0"/>
        <w:autoSpaceDN w:val="0"/>
        <w:adjustRightInd w:val="0"/>
        <w:spacing w:line="480" w:lineRule="auto"/>
        <w:jc w:val="both"/>
      </w:pPr>
      <w:r w:rsidRPr="0090027B">
        <w:t xml:space="preserve">Nunnally, J.C., &amp; Bernstein, I.H. (1994) </w:t>
      </w:r>
      <w:r w:rsidRPr="0090027B">
        <w:rPr>
          <w:i/>
        </w:rPr>
        <w:t>Psychometric Theory,</w:t>
      </w:r>
      <w:r w:rsidRPr="0090027B">
        <w:t xml:space="preserve"> (3</w:t>
      </w:r>
      <w:r w:rsidRPr="0090027B">
        <w:rPr>
          <w:vertAlign w:val="superscript"/>
        </w:rPr>
        <w:t>rd</w:t>
      </w:r>
      <w:r w:rsidRPr="0090027B">
        <w:t xml:space="preserve"> edn), Mcgraw-Hill: </w:t>
      </w:r>
    </w:p>
    <w:p w14:paraId="6B3E3EC6" w14:textId="77777777" w:rsidR="005F7A45" w:rsidRPr="0090027B" w:rsidRDefault="00BF31B3" w:rsidP="005D5787">
      <w:pPr>
        <w:autoSpaceDE w:val="0"/>
        <w:autoSpaceDN w:val="0"/>
        <w:adjustRightInd w:val="0"/>
        <w:spacing w:line="480" w:lineRule="auto"/>
        <w:ind w:firstLine="720"/>
        <w:jc w:val="both"/>
      </w:pPr>
      <w:r w:rsidRPr="0090027B">
        <w:t>New York.</w:t>
      </w:r>
    </w:p>
    <w:p w14:paraId="4ECAC537" w14:textId="09D2BDBB" w:rsidR="00BF31B3" w:rsidRPr="0090027B" w:rsidRDefault="00BF31B3" w:rsidP="005D5787">
      <w:pPr>
        <w:spacing w:line="480" w:lineRule="auto"/>
        <w:jc w:val="both"/>
      </w:pPr>
      <w:r w:rsidRPr="0090027B">
        <w:t xml:space="preserve">OECD. (2002). Glossary of key terms in evaluation and </w:t>
      </w:r>
      <w:r w:rsidR="00F44DFA" w:rsidRPr="0090027B">
        <w:t>results-based</w:t>
      </w:r>
      <w:r w:rsidRPr="0090027B">
        <w:t xml:space="preserve"> management. Development </w:t>
      </w:r>
    </w:p>
    <w:p w14:paraId="53FCB69B" w14:textId="77777777" w:rsidR="00BF31B3" w:rsidRPr="0090027B" w:rsidRDefault="00BF31B3" w:rsidP="005D5787">
      <w:pPr>
        <w:spacing w:line="480" w:lineRule="auto"/>
        <w:ind w:left="720"/>
        <w:jc w:val="both"/>
      </w:pPr>
      <w:r w:rsidRPr="0090027B">
        <w:t>Co-operation Directorate, OECD Publications, Paris, 2002. HYPERLINK:  </w:t>
      </w:r>
      <w:hyperlink r:id="rId23" w:history="1">
        <w:r w:rsidRPr="00FF3905">
          <w:rPr>
            <w:bdr w:val="none" w:sz="0" w:space="0" w:color="auto" w:frame="1"/>
          </w:rPr>
          <w:t>http://www.oecd.org/dataoecd/29/21/2754804.pdf</w:t>
        </w:r>
      </w:hyperlink>
      <w:r w:rsidRPr="0090027B">
        <w:t>.</w:t>
      </w:r>
    </w:p>
    <w:p w14:paraId="20F63A2B" w14:textId="77777777" w:rsidR="00BF31B3" w:rsidRPr="0090027B" w:rsidRDefault="00BF31B3" w:rsidP="005D5787">
      <w:pPr>
        <w:spacing w:line="480" w:lineRule="auto"/>
        <w:jc w:val="both"/>
        <w:rPr>
          <w:lang w:val="en-US"/>
        </w:rPr>
      </w:pPr>
      <w:r w:rsidRPr="0090027B">
        <w:t xml:space="preserve">Ogula, P. A. (2005). </w:t>
      </w:r>
      <w:r w:rsidRPr="0090027B">
        <w:rPr>
          <w:i/>
        </w:rPr>
        <w:t>Research Methods</w:t>
      </w:r>
      <w:r w:rsidRPr="0090027B">
        <w:t xml:space="preserve">. </w:t>
      </w:r>
      <w:r w:rsidRPr="0090027B">
        <w:rPr>
          <w:lang w:val="en-US"/>
        </w:rPr>
        <w:t>Nairobi: CUEA Publications.</w:t>
      </w:r>
    </w:p>
    <w:p w14:paraId="0ABD47F3" w14:textId="77777777" w:rsidR="00E75994" w:rsidRPr="0090027B" w:rsidRDefault="00E75994" w:rsidP="005D5787">
      <w:pPr>
        <w:spacing w:line="480" w:lineRule="auto"/>
        <w:jc w:val="both"/>
      </w:pPr>
      <w:r w:rsidRPr="0090027B">
        <w:t xml:space="preserve">Organization for Economic Cooperation and Development (OECD), Working Party of the Trade </w:t>
      </w:r>
    </w:p>
    <w:p w14:paraId="1A7DFBDD" w14:textId="77777777" w:rsidR="00E75994" w:rsidRPr="0090027B" w:rsidRDefault="00E75994" w:rsidP="005D5787">
      <w:pPr>
        <w:spacing w:line="480" w:lineRule="auto"/>
        <w:ind w:left="720"/>
        <w:jc w:val="both"/>
      </w:pPr>
      <w:r w:rsidRPr="0090027B">
        <w:t xml:space="preserve">Committee (2003, May 5). </w:t>
      </w:r>
      <w:r w:rsidRPr="0090027B">
        <w:rPr>
          <w:i/>
          <w:iCs/>
        </w:rPr>
        <w:t>Transparency in Government Procurement: The Benefits of Efficient Governance and Orientations for Achieving It</w:t>
      </w:r>
      <w:r w:rsidRPr="0090027B">
        <w:rPr>
          <w:iCs/>
        </w:rPr>
        <w:t xml:space="preserve"> </w:t>
      </w:r>
      <w:r w:rsidRPr="0090027B">
        <w:t>(TD/TC/WP (2002)31/FINAL). Paris, France: OECD.</w:t>
      </w:r>
    </w:p>
    <w:p w14:paraId="21223FA4" w14:textId="442EEA5A" w:rsidR="00BF31B3" w:rsidRPr="0090027B" w:rsidRDefault="00BF31B3" w:rsidP="005D5787">
      <w:pPr>
        <w:autoSpaceDE w:val="0"/>
        <w:autoSpaceDN w:val="0"/>
        <w:adjustRightInd w:val="0"/>
        <w:spacing w:line="480" w:lineRule="auto"/>
        <w:jc w:val="both"/>
        <w:rPr>
          <w:rFonts w:eastAsia="Calibri"/>
          <w:bCs/>
        </w:rPr>
      </w:pPr>
      <w:r w:rsidRPr="0090027B">
        <w:rPr>
          <w:rFonts w:eastAsia="MS Gothic"/>
          <w:lang w:val="en-US"/>
        </w:rPr>
        <w:t xml:space="preserve">Orobia, L.A. (2013). </w:t>
      </w:r>
      <w:r w:rsidRPr="0090027B">
        <w:rPr>
          <w:rFonts w:eastAsia="Calibri"/>
          <w:bCs/>
          <w:i/>
        </w:rPr>
        <w:t>Working Capital Management Behavior in Small Businesses.</w:t>
      </w:r>
      <w:r w:rsidRPr="0090027B">
        <w:rPr>
          <w:rFonts w:eastAsia="Calibri"/>
          <w:bCs/>
        </w:rPr>
        <w:t xml:space="preserve"> </w:t>
      </w:r>
    </w:p>
    <w:p w14:paraId="39F03D03" w14:textId="77777777" w:rsidR="00BF31B3" w:rsidRPr="0090027B" w:rsidRDefault="00BF31B3" w:rsidP="005D5787">
      <w:pPr>
        <w:autoSpaceDE w:val="0"/>
        <w:autoSpaceDN w:val="0"/>
        <w:adjustRightInd w:val="0"/>
        <w:spacing w:line="480" w:lineRule="auto"/>
        <w:ind w:firstLine="720"/>
        <w:jc w:val="both"/>
        <w:rPr>
          <w:rFonts w:eastAsia="Calibri"/>
          <w:bCs/>
        </w:rPr>
      </w:pPr>
      <w:r w:rsidRPr="0090027B">
        <w:rPr>
          <w:rFonts w:eastAsia="Calibri"/>
          <w:bCs/>
        </w:rPr>
        <w:t>Unpublished PhD Thesis. Makerere University Kampala, Uganda.</w:t>
      </w:r>
    </w:p>
    <w:p w14:paraId="50616C0A" w14:textId="77777777" w:rsidR="00BF31B3" w:rsidRPr="0090027B" w:rsidRDefault="00BF31B3" w:rsidP="005D5787">
      <w:pPr>
        <w:autoSpaceDE w:val="0"/>
        <w:autoSpaceDN w:val="0"/>
        <w:adjustRightInd w:val="0"/>
        <w:spacing w:line="480" w:lineRule="auto"/>
        <w:jc w:val="both"/>
        <w:rPr>
          <w:rFonts w:eastAsia="Calibri"/>
        </w:rPr>
      </w:pPr>
      <w:r w:rsidRPr="0090027B">
        <w:t xml:space="preserve">Parahoo, K. (1997). </w:t>
      </w:r>
      <w:r w:rsidRPr="0090027B">
        <w:rPr>
          <w:i/>
        </w:rPr>
        <w:t>Nursing research: principles, process and issues</w:t>
      </w:r>
      <w:r w:rsidRPr="0090027B">
        <w:t>. Basingstoke: Macmillan.</w:t>
      </w:r>
    </w:p>
    <w:p w14:paraId="447A8E34" w14:textId="77777777" w:rsidR="00BF31B3" w:rsidRPr="0090027B" w:rsidRDefault="00BF31B3" w:rsidP="005D5787">
      <w:pPr>
        <w:autoSpaceDE w:val="0"/>
        <w:autoSpaceDN w:val="0"/>
        <w:adjustRightInd w:val="0"/>
        <w:spacing w:line="480" w:lineRule="auto"/>
        <w:jc w:val="both"/>
        <w:rPr>
          <w:rFonts w:eastAsia="Calibri"/>
        </w:rPr>
      </w:pPr>
      <w:r w:rsidRPr="0090027B">
        <w:rPr>
          <w:rFonts w:eastAsia="Calibri"/>
        </w:rPr>
        <w:t xml:space="preserve">Patton, M. Q. (2002). </w:t>
      </w:r>
      <w:r w:rsidRPr="0090027B">
        <w:rPr>
          <w:rFonts w:eastAsia="Calibri"/>
          <w:i/>
          <w:iCs/>
        </w:rPr>
        <w:t>Qualitative evaluation and research methods</w:t>
      </w:r>
      <w:r w:rsidRPr="0090027B">
        <w:rPr>
          <w:rFonts w:eastAsia="Calibri"/>
          <w:iCs/>
        </w:rPr>
        <w:t xml:space="preserve"> </w:t>
      </w:r>
      <w:r w:rsidRPr="0090027B">
        <w:rPr>
          <w:rFonts w:eastAsia="Calibri"/>
        </w:rPr>
        <w:t>(3</w:t>
      </w:r>
      <w:r w:rsidRPr="0090027B">
        <w:rPr>
          <w:rFonts w:eastAsia="Calibri"/>
          <w:vertAlign w:val="superscript"/>
        </w:rPr>
        <w:t>rd</w:t>
      </w:r>
      <w:r w:rsidRPr="0090027B">
        <w:rPr>
          <w:rFonts w:eastAsia="Calibri"/>
        </w:rPr>
        <w:t xml:space="preserve"> ed.). Thousand Oaks, </w:t>
      </w:r>
    </w:p>
    <w:p w14:paraId="2CAE412D" w14:textId="77777777" w:rsidR="00BF31B3" w:rsidRPr="0090027B" w:rsidRDefault="00BF31B3" w:rsidP="005D5787">
      <w:pPr>
        <w:autoSpaceDE w:val="0"/>
        <w:autoSpaceDN w:val="0"/>
        <w:adjustRightInd w:val="0"/>
        <w:spacing w:line="480" w:lineRule="auto"/>
        <w:ind w:firstLine="720"/>
        <w:jc w:val="both"/>
      </w:pPr>
      <w:r w:rsidRPr="0090027B">
        <w:rPr>
          <w:rFonts w:eastAsia="Calibri"/>
        </w:rPr>
        <w:t>CA: Sage Publications, Inc.</w:t>
      </w:r>
    </w:p>
    <w:p w14:paraId="34071E7C" w14:textId="77777777" w:rsidR="00BF31B3" w:rsidRPr="0090027B" w:rsidRDefault="00BF31B3" w:rsidP="005D5787">
      <w:pPr>
        <w:autoSpaceDE w:val="0"/>
        <w:autoSpaceDN w:val="0"/>
        <w:adjustRightInd w:val="0"/>
        <w:spacing w:line="480" w:lineRule="auto"/>
        <w:jc w:val="both"/>
        <w:rPr>
          <w:i/>
        </w:rPr>
      </w:pPr>
      <w:r w:rsidRPr="0090027B">
        <w:t xml:space="preserve">Polit, D. F., Beck, C. T., &amp; Hungler, B. P. (2001). </w:t>
      </w:r>
      <w:r w:rsidRPr="0090027B">
        <w:rPr>
          <w:i/>
        </w:rPr>
        <w:t xml:space="preserve">Essentials of nursing research: methods, </w:t>
      </w:r>
    </w:p>
    <w:p w14:paraId="10294B4C" w14:textId="77777777" w:rsidR="00BF31B3" w:rsidRPr="0090027B" w:rsidRDefault="00BF31B3" w:rsidP="005D5787">
      <w:pPr>
        <w:autoSpaceDE w:val="0"/>
        <w:autoSpaceDN w:val="0"/>
        <w:adjustRightInd w:val="0"/>
        <w:spacing w:line="480" w:lineRule="auto"/>
        <w:ind w:firstLine="720"/>
        <w:jc w:val="both"/>
        <w:rPr>
          <w:rFonts w:eastAsia="Calibri"/>
        </w:rPr>
      </w:pPr>
      <w:r w:rsidRPr="0090027B">
        <w:rPr>
          <w:i/>
        </w:rPr>
        <w:t>appraisal, and utilization</w:t>
      </w:r>
      <w:r w:rsidRPr="0090027B">
        <w:t>. 5th ed. Philadelphia: Lippincott Williams and Wilkins. 544 p.</w:t>
      </w:r>
    </w:p>
    <w:p w14:paraId="1B3A6AB1" w14:textId="77777777" w:rsidR="00BF31B3" w:rsidRPr="0090027B" w:rsidRDefault="00BF31B3" w:rsidP="005D5787">
      <w:pPr>
        <w:autoSpaceDE w:val="0"/>
        <w:autoSpaceDN w:val="0"/>
        <w:adjustRightInd w:val="0"/>
        <w:spacing w:line="480" w:lineRule="auto"/>
        <w:jc w:val="both"/>
        <w:rPr>
          <w:rFonts w:eastAsiaTheme="minorHAnsi"/>
        </w:rPr>
      </w:pPr>
      <w:r w:rsidRPr="0090027B">
        <w:rPr>
          <w:rFonts w:eastAsiaTheme="minorHAnsi"/>
        </w:rPr>
        <w:lastRenderedPageBreak/>
        <w:t xml:space="preserve">PPDA. (2007). </w:t>
      </w:r>
      <w:r w:rsidRPr="0090027B">
        <w:rPr>
          <w:rFonts w:eastAsiaTheme="minorHAnsi"/>
          <w:iCs/>
        </w:rPr>
        <w:t xml:space="preserve">Discussion Paper on Amendment to the Act. </w:t>
      </w:r>
      <w:r w:rsidRPr="0090027B">
        <w:rPr>
          <w:rFonts w:eastAsiaTheme="minorHAnsi"/>
        </w:rPr>
        <w:t>Kampala: PPDA Authority.</w:t>
      </w:r>
    </w:p>
    <w:p w14:paraId="2B1BD81A" w14:textId="77777777" w:rsidR="00BF31B3" w:rsidRPr="0090027B" w:rsidRDefault="00BF31B3" w:rsidP="005D5787">
      <w:pPr>
        <w:autoSpaceDE w:val="0"/>
        <w:autoSpaceDN w:val="0"/>
        <w:adjustRightInd w:val="0"/>
        <w:spacing w:line="480" w:lineRule="auto"/>
        <w:jc w:val="both"/>
        <w:rPr>
          <w:rFonts w:eastAsiaTheme="minorHAnsi"/>
        </w:rPr>
      </w:pPr>
      <w:r w:rsidRPr="0090027B">
        <w:rPr>
          <w:rFonts w:eastAsiaTheme="minorHAnsi"/>
        </w:rPr>
        <w:t xml:space="preserve">PPDA. (2008). Procurement Capacity Strengthening Initiative in Uganda: An Anti-Corruption </w:t>
      </w:r>
    </w:p>
    <w:p w14:paraId="663E2214" w14:textId="77777777" w:rsidR="00BF31B3" w:rsidRPr="0090027B" w:rsidRDefault="00BF31B3" w:rsidP="005D5787">
      <w:pPr>
        <w:autoSpaceDE w:val="0"/>
        <w:autoSpaceDN w:val="0"/>
        <w:adjustRightInd w:val="0"/>
        <w:spacing w:line="480" w:lineRule="auto"/>
        <w:ind w:firstLine="720"/>
        <w:jc w:val="both"/>
        <w:rPr>
          <w:rFonts w:eastAsiaTheme="minorHAnsi"/>
        </w:rPr>
      </w:pPr>
      <w:r w:rsidRPr="0090027B">
        <w:rPr>
          <w:rFonts w:eastAsiaTheme="minorHAnsi"/>
        </w:rPr>
        <w:t xml:space="preserve">Approach. </w:t>
      </w:r>
      <w:r w:rsidRPr="0090027B">
        <w:rPr>
          <w:rFonts w:eastAsiaTheme="minorHAnsi"/>
          <w:iCs/>
        </w:rPr>
        <w:t>3rd OECD-DAC Joint Venture</w:t>
      </w:r>
      <w:r w:rsidRPr="0090027B">
        <w:rPr>
          <w:rFonts w:eastAsiaTheme="minorHAnsi"/>
        </w:rPr>
        <w:t xml:space="preserve"> </w:t>
      </w:r>
      <w:r w:rsidRPr="0090027B">
        <w:rPr>
          <w:rFonts w:eastAsiaTheme="minorHAnsi"/>
          <w:iCs/>
        </w:rPr>
        <w:t xml:space="preserve">on Procurement. </w:t>
      </w:r>
      <w:r w:rsidRPr="0090027B">
        <w:rPr>
          <w:rFonts w:eastAsiaTheme="minorHAnsi"/>
        </w:rPr>
        <w:t>Arusha, Tanzania: PPDA.</w:t>
      </w:r>
    </w:p>
    <w:p w14:paraId="78AE41CA" w14:textId="77777777" w:rsidR="00727022" w:rsidRPr="0090027B" w:rsidRDefault="00727022" w:rsidP="005D5787">
      <w:pPr>
        <w:autoSpaceDE w:val="0"/>
        <w:autoSpaceDN w:val="0"/>
        <w:adjustRightInd w:val="0"/>
        <w:spacing w:line="480" w:lineRule="auto"/>
        <w:jc w:val="both"/>
        <w:rPr>
          <w:rFonts w:eastAsiaTheme="minorHAnsi"/>
          <w:iCs/>
        </w:rPr>
      </w:pPr>
      <w:r w:rsidRPr="0090027B">
        <w:rPr>
          <w:rFonts w:eastAsiaTheme="minorHAnsi"/>
        </w:rPr>
        <w:t xml:space="preserve">Public Procurement and Disposal of Public Assets Authority. (2011/2012). </w:t>
      </w:r>
      <w:r w:rsidRPr="0090027B">
        <w:rPr>
          <w:rFonts w:eastAsiaTheme="minorHAnsi"/>
          <w:iCs/>
        </w:rPr>
        <w:t xml:space="preserve">Procurement and </w:t>
      </w:r>
    </w:p>
    <w:p w14:paraId="501ECB22" w14:textId="77777777" w:rsidR="00727022" w:rsidRPr="0090027B" w:rsidRDefault="00727022" w:rsidP="005D5787">
      <w:pPr>
        <w:autoSpaceDE w:val="0"/>
        <w:autoSpaceDN w:val="0"/>
        <w:adjustRightInd w:val="0"/>
        <w:spacing w:line="480" w:lineRule="auto"/>
        <w:ind w:firstLine="720"/>
        <w:jc w:val="both"/>
        <w:rPr>
          <w:rFonts w:eastAsiaTheme="minorHAnsi"/>
          <w:iCs/>
        </w:rPr>
      </w:pPr>
      <w:r w:rsidRPr="0090027B">
        <w:rPr>
          <w:rFonts w:eastAsiaTheme="minorHAnsi"/>
          <w:iCs/>
        </w:rPr>
        <w:t xml:space="preserve">Disposal Compliance Audit Check Report of the National Information Technology </w:t>
      </w:r>
    </w:p>
    <w:p w14:paraId="4863AECB" w14:textId="77777777" w:rsidR="00727022" w:rsidRPr="0090027B" w:rsidRDefault="00727022" w:rsidP="005D5787">
      <w:pPr>
        <w:autoSpaceDE w:val="0"/>
        <w:autoSpaceDN w:val="0"/>
        <w:adjustRightInd w:val="0"/>
        <w:spacing w:line="480" w:lineRule="auto"/>
        <w:ind w:firstLine="720"/>
        <w:jc w:val="both"/>
        <w:rPr>
          <w:rFonts w:eastAsiaTheme="minorHAnsi"/>
          <w:iCs/>
        </w:rPr>
      </w:pPr>
      <w:r w:rsidRPr="0090027B">
        <w:rPr>
          <w:rFonts w:eastAsiaTheme="minorHAnsi"/>
          <w:iCs/>
        </w:rPr>
        <w:t xml:space="preserve">Authority. </w:t>
      </w:r>
    </w:p>
    <w:p w14:paraId="33357A9D" w14:textId="77777777" w:rsidR="00727022" w:rsidRPr="0090027B" w:rsidRDefault="00727022" w:rsidP="005D5787">
      <w:pPr>
        <w:autoSpaceDE w:val="0"/>
        <w:autoSpaceDN w:val="0"/>
        <w:adjustRightInd w:val="0"/>
        <w:spacing w:line="480" w:lineRule="auto"/>
        <w:jc w:val="both"/>
        <w:rPr>
          <w:rFonts w:eastAsiaTheme="minorHAnsi"/>
          <w:iCs/>
        </w:rPr>
      </w:pPr>
      <w:r w:rsidRPr="0090027B">
        <w:rPr>
          <w:rFonts w:eastAsiaTheme="minorHAnsi"/>
        </w:rPr>
        <w:t xml:space="preserve">Public Procurement and Disposal of Public Assets Authority. (2015/2016). </w:t>
      </w:r>
      <w:r w:rsidRPr="0090027B">
        <w:rPr>
          <w:rFonts w:eastAsiaTheme="minorHAnsi"/>
          <w:iCs/>
        </w:rPr>
        <w:t xml:space="preserve">Procurement and </w:t>
      </w:r>
    </w:p>
    <w:p w14:paraId="25AD9CD9" w14:textId="77777777" w:rsidR="00727022" w:rsidRPr="0090027B" w:rsidRDefault="00727022" w:rsidP="005D5787">
      <w:pPr>
        <w:autoSpaceDE w:val="0"/>
        <w:autoSpaceDN w:val="0"/>
        <w:adjustRightInd w:val="0"/>
        <w:spacing w:line="480" w:lineRule="auto"/>
        <w:ind w:firstLine="720"/>
        <w:jc w:val="both"/>
        <w:rPr>
          <w:rFonts w:eastAsiaTheme="minorHAnsi"/>
          <w:iCs/>
        </w:rPr>
      </w:pPr>
      <w:r w:rsidRPr="0090027B">
        <w:rPr>
          <w:rFonts w:eastAsiaTheme="minorHAnsi"/>
          <w:iCs/>
        </w:rPr>
        <w:t xml:space="preserve">Disposal Compliance Audit Check Report of the National Information Technology </w:t>
      </w:r>
    </w:p>
    <w:p w14:paraId="1066F312" w14:textId="77777777" w:rsidR="00F43A8F" w:rsidRPr="0090027B" w:rsidRDefault="00727022" w:rsidP="005D5787">
      <w:pPr>
        <w:autoSpaceDE w:val="0"/>
        <w:autoSpaceDN w:val="0"/>
        <w:adjustRightInd w:val="0"/>
        <w:spacing w:line="480" w:lineRule="auto"/>
        <w:ind w:firstLine="720"/>
        <w:jc w:val="both"/>
        <w:rPr>
          <w:rFonts w:eastAsiaTheme="minorHAnsi"/>
          <w:iCs/>
        </w:rPr>
      </w:pPr>
      <w:r w:rsidRPr="0090027B">
        <w:rPr>
          <w:rFonts w:eastAsiaTheme="minorHAnsi"/>
          <w:iCs/>
        </w:rPr>
        <w:t xml:space="preserve">Authority. </w:t>
      </w:r>
    </w:p>
    <w:p w14:paraId="5887C2E5" w14:textId="77777777" w:rsidR="00BF31B3" w:rsidRPr="0090027B" w:rsidRDefault="00BF31B3" w:rsidP="005D5787">
      <w:pPr>
        <w:autoSpaceDE w:val="0"/>
        <w:autoSpaceDN w:val="0"/>
        <w:adjustRightInd w:val="0"/>
        <w:spacing w:line="480" w:lineRule="auto"/>
        <w:jc w:val="both"/>
        <w:rPr>
          <w:rFonts w:eastAsiaTheme="minorHAnsi"/>
          <w:iCs/>
        </w:rPr>
      </w:pPr>
      <w:r w:rsidRPr="0090027B">
        <w:rPr>
          <w:rFonts w:eastAsiaTheme="minorHAnsi"/>
        </w:rPr>
        <w:t xml:space="preserve">Public Procurement and Disposal of Public Assets Authority. (2003). </w:t>
      </w:r>
      <w:r w:rsidRPr="0090027B">
        <w:rPr>
          <w:rFonts w:eastAsiaTheme="minorHAnsi"/>
          <w:iCs/>
        </w:rPr>
        <w:t xml:space="preserve">The Public Procurement </w:t>
      </w:r>
    </w:p>
    <w:p w14:paraId="6B4C9E5C" w14:textId="77777777" w:rsidR="00BF31B3" w:rsidRPr="0090027B" w:rsidRDefault="00BF31B3" w:rsidP="005D5787">
      <w:pPr>
        <w:autoSpaceDE w:val="0"/>
        <w:autoSpaceDN w:val="0"/>
        <w:adjustRightInd w:val="0"/>
        <w:spacing w:line="480" w:lineRule="auto"/>
        <w:ind w:firstLine="720"/>
        <w:jc w:val="both"/>
        <w:rPr>
          <w:rFonts w:eastAsiaTheme="minorHAnsi"/>
          <w:iCs/>
        </w:rPr>
      </w:pPr>
      <w:r w:rsidRPr="0090027B">
        <w:rPr>
          <w:rFonts w:eastAsiaTheme="minorHAnsi"/>
          <w:iCs/>
        </w:rPr>
        <w:t xml:space="preserve">and Disposal of Public Assets Guidelines. </w:t>
      </w:r>
      <w:r w:rsidRPr="0090027B">
        <w:rPr>
          <w:rFonts w:eastAsiaTheme="minorHAnsi"/>
        </w:rPr>
        <w:t>Kampala:</w:t>
      </w:r>
      <w:r w:rsidRPr="0090027B">
        <w:rPr>
          <w:rFonts w:eastAsiaTheme="minorHAnsi"/>
          <w:iCs/>
        </w:rPr>
        <w:t xml:space="preserve"> </w:t>
      </w:r>
      <w:r w:rsidRPr="0090027B">
        <w:rPr>
          <w:rFonts w:eastAsiaTheme="minorHAnsi"/>
        </w:rPr>
        <w:t>The PPDA Authority.</w:t>
      </w:r>
    </w:p>
    <w:p w14:paraId="75642116" w14:textId="77777777" w:rsidR="00BF31B3" w:rsidRPr="0090027B" w:rsidRDefault="00BF31B3" w:rsidP="005D5787">
      <w:pPr>
        <w:autoSpaceDE w:val="0"/>
        <w:autoSpaceDN w:val="0"/>
        <w:adjustRightInd w:val="0"/>
        <w:spacing w:line="480" w:lineRule="auto"/>
        <w:jc w:val="both"/>
        <w:rPr>
          <w:rFonts w:eastAsiaTheme="minorHAnsi"/>
          <w:iCs/>
        </w:rPr>
      </w:pPr>
      <w:r w:rsidRPr="0090027B">
        <w:rPr>
          <w:rFonts w:eastAsiaTheme="minorHAnsi"/>
        </w:rPr>
        <w:t xml:space="preserve">Public Procurement And Disposal of Public Assets Authority. (2006). </w:t>
      </w:r>
      <w:r w:rsidRPr="0090027B">
        <w:rPr>
          <w:rFonts w:eastAsiaTheme="minorHAnsi"/>
          <w:iCs/>
        </w:rPr>
        <w:t xml:space="preserve">Procurement and Disposal </w:t>
      </w:r>
    </w:p>
    <w:p w14:paraId="1D5637F7" w14:textId="77777777" w:rsidR="00BF31B3" w:rsidRPr="0090027B" w:rsidRDefault="00BF31B3" w:rsidP="005D5787">
      <w:pPr>
        <w:autoSpaceDE w:val="0"/>
        <w:autoSpaceDN w:val="0"/>
        <w:adjustRightInd w:val="0"/>
        <w:spacing w:line="480" w:lineRule="auto"/>
        <w:ind w:firstLine="720"/>
        <w:jc w:val="both"/>
        <w:rPr>
          <w:rFonts w:eastAsiaTheme="minorHAnsi"/>
        </w:rPr>
      </w:pPr>
      <w:r w:rsidRPr="0090027B">
        <w:rPr>
          <w:rFonts w:eastAsiaTheme="minorHAnsi"/>
          <w:iCs/>
        </w:rPr>
        <w:t>Compliance Check Report of National Social</w:t>
      </w:r>
      <w:r w:rsidRPr="0090027B">
        <w:rPr>
          <w:rFonts w:eastAsiaTheme="minorHAnsi"/>
        </w:rPr>
        <w:t xml:space="preserve"> </w:t>
      </w:r>
      <w:r w:rsidRPr="0090027B">
        <w:rPr>
          <w:rFonts w:eastAsiaTheme="minorHAnsi"/>
          <w:iCs/>
        </w:rPr>
        <w:t xml:space="preserve">Security Fund. </w:t>
      </w:r>
      <w:r w:rsidRPr="0090027B">
        <w:rPr>
          <w:rFonts w:eastAsiaTheme="minorHAnsi"/>
        </w:rPr>
        <w:t>Kampala: PPDA Authority.</w:t>
      </w:r>
    </w:p>
    <w:p w14:paraId="0FADB2A9" w14:textId="77777777" w:rsidR="00FE338C" w:rsidRPr="0090027B" w:rsidRDefault="00FE338C" w:rsidP="005D5787">
      <w:pPr>
        <w:autoSpaceDE w:val="0"/>
        <w:autoSpaceDN w:val="0"/>
        <w:adjustRightInd w:val="0"/>
        <w:spacing w:line="480" w:lineRule="auto"/>
        <w:jc w:val="both"/>
        <w:rPr>
          <w:rFonts w:eastAsiaTheme="minorHAnsi"/>
        </w:rPr>
      </w:pPr>
      <w:r w:rsidRPr="0090027B">
        <w:rPr>
          <w:rFonts w:eastAsiaTheme="minorHAnsi"/>
        </w:rPr>
        <w:t xml:space="preserve">Wittig, W. A. (1999). </w:t>
      </w:r>
      <w:r w:rsidRPr="0090027B">
        <w:rPr>
          <w:rFonts w:eastAsiaTheme="minorHAnsi"/>
          <w:i/>
        </w:rPr>
        <w:t>Building Value through Procurement: A Focus on Africa</w:t>
      </w:r>
      <w:r w:rsidRPr="0090027B">
        <w:rPr>
          <w:rFonts w:eastAsiaTheme="minorHAnsi"/>
        </w:rPr>
        <w:t xml:space="preserve">. Paper presented </w:t>
      </w:r>
    </w:p>
    <w:p w14:paraId="15ABAC27" w14:textId="77777777" w:rsidR="00FE338C" w:rsidRPr="0090027B" w:rsidRDefault="00FE338C" w:rsidP="005D5787">
      <w:pPr>
        <w:autoSpaceDE w:val="0"/>
        <w:autoSpaceDN w:val="0"/>
        <w:adjustRightInd w:val="0"/>
        <w:spacing w:line="480" w:lineRule="auto"/>
        <w:ind w:firstLine="720"/>
        <w:jc w:val="both"/>
        <w:rPr>
          <w:rFonts w:eastAsiaTheme="minorHAnsi"/>
        </w:rPr>
      </w:pPr>
      <w:r w:rsidRPr="0090027B">
        <w:rPr>
          <w:rFonts w:eastAsiaTheme="minorHAnsi"/>
        </w:rPr>
        <w:t xml:space="preserve">to the 9th International Anti-Corruption Conference. [On-line]. Available at </w:t>
      </w:r>
    </w:p>
    <w:p w14:paraId="75F814D4" w14:textId="77777777" w:rsidR="005F7A45" w:rsidRPr="0090027B" w:rsidRDefault="00FE338C" w:rsidP="005D5787">
      <w:pPr>
        <w:autoSpaceDE w:val="0"/>
        <w:autoSpaceDN w:val="0"/>
        <w:adjustRightInd w:val="0"/>
        <w:spacing w:line="480" w:lineRule="auto"/>
        <w:ind w:firstLine="720"/>
        <w:jc w:val="both"/>
        <w:rPr>
          <w:rFonts w:eastAsiaTheme="minorHAnsi"/>
        </w:rPr>
      </w:pPr>
      <w:r w:rsidRPr="0090027B">
        <w:rPr>
          <w:rFonts w:eastAsiaTheme="minorHAnsi"/>
        </w:rPr>
        <w:t>www.legacy.transparency.org.</w:t>
      </w:r>
    </w:p>
    <w:p w14:paraId="4943FFDA" w14:textId="77777777" w:rsidR="00BF31B3" w:rsidRPr="0090027B" w:rsidRDefault="006D5226" w:rsidP="005D5787">
      <w:pPr>
        <w:autoSpaceDE w:val="0"/>
        <w:autoSpaceDN w:val="0"/>
        <w:adjustRightInd w:val="0"/>
        <w:spacing w:line="480" w:lineRule="auto"/>
        <w:jc w:val="both"/>
        <w:rPr>
          <w:rFonts w:eastAsiaTheme="minorHAnsi"/>
          <w:iCs/>
        </w:rPr>
      </w:pPr>
      <w:r w:rsidRPr="0090027B">
        <w:rPr>
          <w:rFonts w:eastAsiaTheme="minorHAnsi"/>
        </w:rPr>
        <w:t>Public Procurement a</w:t>
      </w:r>
      <w:r w:rsidR="00BF31B3" w:rsidRPr="0090027B">
        <w:rPr>
          <w:rFonts w:eastAsiaTheme="minorHAnsi"/>
        </w:rPr>
        <w:t xml:space="preserve">nd Disposal of Public Assets Authority. (2006). </w:t>
      </w:r>
      <w:r w:rsidR="00BF31B3" w:rsidRPr="0090027B">
        <w:rPr>
          <w:rFonts w:eastAsiaTheme="minorHAnsi"/>
          <w:iCs/>
        </w:rPr>
        <w:t xml:space="preserve">Procurement and Disposal </w:t>
      </w:r>
    </w:p>
    <w:p w14:paraId="50BB2B55" w14:textId="77777777" w:rsidR="00BF31B3" w:rsidRPr="0090027B" w:rsidRDefault="00BF31B3" w:rsidP="005D5787">
      <w:pPr>
        <w:autoSpaceDE w:val="0"/>
        <w:autoSpaceDN w:val="0"/>
        <w:adjustRightInd w:val="0"/>
        <w:spacing w:line="480" w:lineRule="auto"/>
        <w:ind w:firstLine="720"/>
        <w:jc w:val="both"/>
        <w:rPr>
          <w:rFonts w:eastAsiaTheme="minorHAnsi"/>
        </w:rPr>
      </w:pPr>
      <w:r w:rsidRPr="0090027B">
        <w:rPr>
          <w:rFonts w:eastAsiaTheme="minorHAnsi"/>
          <w:iCs/>
        </w:rPr>
        <w:t>Compliance Check Report of National Social</w:t>
      </w:r>
      <w:r w:rsidRPr="0090027B">
        <w:rPr>
          <w:rFonts w:eastAsiaTheme="minorHAnsi"/>
        </w:rPr>
        <w:t xml:space="preserve"> </w:t>
      </w:r>
      <w:r w:rsidRPr="0090027B">
        <w:rPr>
          <w:rFonts w:eastAsiaTheme="minorHAnsi"/>
          <w:iCs/>
        </w:rPr>
        <w:t xml:space="preserve">Security Fund. </w:t>
      </w:r>
      <w:r w:rsidRPr="0090027B">
        <w:rPr>
          <w:rFonts w:eastAsiaTheme="minorHAnsi"/>
        </w:rPr>
        <w:t>Kampala: PPDA.</w:t>
      </w:r>
    </w:p>
    <w:p w14:paraId="377A2D40" w14:textId="77777777" w:rsidR="00BF31B3" w:rsidRPr="0090027B" w:rsidRDefault="00BF31B3" w:rsidP="005D5787">
      <w:pPr>
        <w:autoSpaceDE w:val="0"/>
        <w:autoSpaceDN w:val="0"/>
        <w:adjustRightInd w:val="0"/>
        <w:spacing w:line="480" w:lineRule="auto"/>
        <w:jc w:val="both"/>
        <w:rPr>
          <w:rFonts w:eastAsia="Calibri"/>
          <w:i/>
        </w:rPr>
      </w:pPr>
      <w:r w:rsidRPr="0090027B">
        <w:rPr>
          <w:rFonts w:eastAsia="Calibri"/>
        </w:rPr>
        <w:t xml:space="preserve">Robson, C. (1993). </w:t>
      </w:r>
      <w:r w:rsidRPr="0090027B">
        <w:rPr>
          <w:rFonts w:eastAsia="Calibri"/>
          <w:i/>
        </w:rPr>
        <w:t xml:space="preserve">Real world research: A resource for social scientists and practitioners’ </w:t>
      </w:r>
    </w:p>
    <w:p w14:paraId="6526D421" w14:textId="77777777" w:rsidR="00BF31B3" w:rsidRPr="0090027B" w:rsidRDefault="00BF31B3" w:rsidP="005D5787">
      <w:pPr>
        <w:autoSpaceDE w:val="0"/>
        <w:autoSpaceDN w:val="0"/>
        <w:adjustRightInd w:val="0"/>
        <w:spacing w:line="480" w:lineRule="auto"/>
        <w:ind w:firstLine="720"/>
        <w:jc w:val="both"/>
      </w:pPr>
      <w:r w:rsidRPr="0090027B">
        <w:rPr>
          <w:rFonts w:eastAsia="Calibri"/>
          <w:i/>
        </w:rPr>
        <w:t>researchers</w:t>
      </w:r>
      <w:r w:rsidRPr="0090027B">
        <w:rPr>
          <w:rFonts w:eastAsia="Calibri"/>
        </w:rPr>
        <w:t>, Blackwell, Oxford.</w:t>
      </w:r>
    </w:p>
    <w:p w14:paraId="1DA4D4B3" w14:textId="1BB86C58" w:rsidR="00BF31B3" w:rsidRPr="0090027B" w:rsidRDefault="00BF31B3" w:rsidP="005D5787">
      <w:pPr>
        <w:autoSpaceDE w:val="0"/>
        <w:autoSpaceDN w:val="0"/>
        <w:adjustRightInd w:val="0"/>
        <w:spacing w:line="480" w:lineRule="auto"/>
        <w:jc w:val="both"/>
        <w:rPr>
          <w:i/>
          <w:iCs/>
          <w:lang w:val="de-DE"/>
        </w:rPr>
      </w:pPr>
      <w:r w:rsidRPr="0090027B">
        <w:t xml:space="preserve">Ross, S. (1973). The Economic Theory of Agency: The Principal's Problem. </w:t>
      </w:r>
      <w:r w:rsidRPr="0090027B">
        <w:rPr>
          <w:i/>
          <w:iCs/>
          <w:lang w:val="de-DE"/>
        </w:rPr>
        <w:t xml:space="preserve">American </w:t>
      </w:r>
    </w:p>
    <w:p w14:paraId="5780A148" w14:textId="77777777" w:rsidR="00BF31B3" w:rsidRPr="0090027B" w:rsidRDefault="00BF31B3" w:rsidP="005D5787">
      <w:pPr>
        <w:autoSpaceDE w:val="0"/>
        <w:autoSpaceDN w:val="0"/>
        <w:adjustRightInd w:val="0"/>
        <w:spacing w:line="480" w:lineRule="auto"/>
        <w:ind w:firstLine="720"/>
        <w:jc w:val="both"/>
        <w:rPr>
          <w:lang w:val="de-DE"/>
        </w:rPr>
      </w:pPr>
      <w:r w:rsidRPr="0090027B">
        <w:rPr>
          <w:i/>
          <w:iCs/>
          <w:lang w:val="de-DE"/>
        </w:rPr>
        <w:t>Economic Review</w:t>
      </w:r>
      <w:r w:rsidRPr="0090027B">
        <w:rPr>
          <w:lang w:val="de-DE"/>
        </w:rPr>
        <w:t xml:space="preserve">, </w:t>
      </w:r>
      <w:r w:rsidRPr="0090027B">
        <w:rPr>
          <w:iCs/>
          <w:lang w:val="de-DE"/>
        </w:rPr>
        <w:t xml:space="preserve">63 </w:t>
      </w:r>
      <w:r w:rsidRPr="0090027B">
        <w:rPr>
          <w:lang w:val="de-DE"/>
        </w:rPr>
        <w:t>(2): 134-139.</w:t>
      </w:r>
    </w:p>
    <w:p w14:paraId="7CB82137" w14:textId="0D212C30" w:rsidR="00BF31B3" w:rsidRPr="0090027B" w:rsidRDefault="00BF31B3" w:rsidP="005D5787">
      <w:pPr>
        <w:autoSpaceDE w:val="0"/>
        <w:autoSpaceDN w:val="0"/>
        <w:adjustRightInd w:val="0"/>
        <w:spacing w:line="480" w:lineRule="auto"/>
        <w:jc w:val="both"/>
        <w:rPr>
          <w:lang w:val="de-DE"/>
        </w:rPr>
      </w:pPr>
      <w:r w:rsidRPr="0090027B">
        <w:rPr>
          <w:lang w:val="de-DE"/>
        </w:rPr>
        <w:t xml:space="preserve">Schäfer, H. B. (2003). Direktiven als Ersatz für Humankapital: Empfehlen sich für </w:t>
      </w:r>
    </w:p>
    <w:p w14:paraId="3EDF47EC" w14:textId="4CA8D41A" w:rsidR="00BF31B3" w:rsidRPr="0090027B" w:rsidRDefault="00BF31B3" w:rsidP="005D5787">
      <w:pPr>
        <w:autoSpaceDE w:val="0"/>
        <w:autoSpaceDN w:val="0"/>
        <w:adjustRightInd w:val="0"/>
        <w:spacing w:line="480" w:lineRule="auto"/>
        <w:ind w:left="720"/>
        <w:jc w:val="both"/>
        <w:rPr>
          <w:lang w:val="de-DE"/>
        </w:rPr>
      </w:pPr>
      <w:r w:rsidRPr="0090027B">
        <w:rPr>
          <w:lang w:val="de-DE"/>
        </w:rPr>
        <w:lastRenderedPageBreak/>
        <w:t xml:space="preserve">Entwicklungs- und Transformationsländer präzisere Rechtsnormen als für hochentwickelte Staaten? </w:t>
      </w:r>
      <w:r w:rsidRPr="0090027B">
        <w:rPr>
          <w:i/>
          <w:iCs/>
          <w:lang w:val="de-DE"/>
        </w:rPr>
        <w:t>Rabels Zeitschrift für ausländisches und internationales</w:t>
      </w:r>
      <w:r w:rsidRPr="0090027B">
        <w:rPr>
          <w:iCs/>
          <w:lang w:val="de-DE"/>
        </w:rPr>
        <w:t xml:space="preserve"> </w:t>
      </w:r>
      <w:r w:rsidRPr="0090027B">
        <w:rPr>
          <w:i/>
          <w:iCs/>
          <w:lang w:val="de-DE"/>
        </w:rPr>
        <w:t>Privatrecht</w:t>
      </w:r>
      <w:r w:rsidRPr="0090027B">
        <w:rPr>
          <w:i/>
          <w:lang w:val="de-DE"/>
        </w:rPr>
        <w:t>,</w:t>
      </w:r>
      <w:r w:rsidRPr="0090027B">
        <w:rPr>
          <w:lang w:val="de-DE"/>
        </w:rPr>
        <w:t xml:space="preserve"> </w:t>
      </w:r>
      <w:r w:rsidRPr="0090027B">
        <w:rPr>
          <w:iCs/>
          <w:lang w:val="de-DE"/>
        </w:rPr>
        <w:t>67</w:t>
      </w:r>
      <w:r w:rsidRPr="0090027B">
        <w:rPr>
          <w:lang w:val="de-DE"/>
        </w:rPr>
        <w:t>: 550-580.</w:t>
      </w:r>
    </w:p>
    <w:p w14:paraId="16D6F5D7" w14:textId="77777777" w:rsidR="00BF31B3" w:rsidRPr="0090027B" w:rsidRDefault="00BF31B3" w:rsidP="005D5787">
      <w:pPr>
        <w:autoSpaceDE w:val="0"/>
        <w:autoSpaceDN w:val="0"/>
        <w:adjustRightInd w:val="0"/>
        <w:spacing w:line="480" w:lineRule="auto"/>
        <w:jc w:val="both"/>
        <w:rPr>
          <w:rFonts w:eastAsia="Calibri"/>
          <w:lang w:val="de-DE"/>
        </w:rPr>
      </w:pPr>
      <w:r w:rsidRPr="0090027B">
        <w:rPr>
          <w:rFonts w:eastAsia="Calibri"/>
          <w:lang w:val="de-DE"/>
        </w:rPr>
        <w:t xml:space="preserve">Sekaran, U. (2003). </w:t>
      </w:r>
      <w:r w:rsidRPr="0090027B">
        <w:rPr>
          <w:rFonts w:eastAsia="Calibri"/>
          <w:i/>
          <w:iCs/>
          <w:lang w:val="de-DE"/>
        </w:rPr>
        <w:t>Research methods for business: A skill building approach</w:t>
      </w:r>
      <w:r w:rsidRPr="0090027B">
        <w:rPr>
          <w:rFonts w:eastAsia="Calibri"/>
          <w:lang w:val="de-DE"/>
        </w:rPr>
        <w:t xml:space="preserve">: John Wiley &amp; </w:t>
      </w:r>
    </w:p>
    <w:p w14:paraId="4FA1E90F" w14:textId="77777777" w:rsidR="00BF31B3" w:rsidRPr="0090027B" w:rsidRDefault="00BF31B3" w:rsidP="005D5787">
      <w:pPr>
        <w:autoSpaceDE w:val="0"/>
        <w:autoSpaceDN w:val="0"/>
        <w:adjustRightInd w:val="0"/>
        <w:spacing w:line="480" w:lineRule="auto"/>
        <w:ind w:firstLine="720"/>
        <w:jc w:val="both"/>
        <w:rPr>
          <w:lang w:val="de-DE"/>
        </w:rPr>
      </w:pPr>
      <w:r w:rsidRPr="0090027B">
        <w:rPr>
          <w:rFonts w:eastAsia="Calibri"/>
          <w:lang w:val="de-DE"/>
        </w:rPr>
        <w:t>Sons, Inc.</w:t>
      </w:r>
    </w:p>
    <w:p w14:paraId="1176C7E2" w14:textId="77777777" w:rsidR="00BF31B3" w:rsidRPr="0090027B" w:rsidRDefault="00BF31B3" w:rsidP="005D5787">
      <w:pPr>
        <w:spacing w:line="480" w:lineRule="auto"/>
        <w:jc w:val="both"/>
        <w:rPr>
          <w:i/>
          <w:iCs/>
        </w:rPr>
      </w:pPr>
      <w:r w:rsidRPr="0090027B">
        <w:t xml:space="preserve">Trionfetti, F. (2000). Discriminatory Public Procurement and International Trade, </w:t>
      </w:r>
      <w:r w:rsidRPr="0090027B">
        <w:rPr>
          <w:i/>
          <w:iCs/>
        </w:rPr>
        <w:t xml:space="preserve">The world </w:t>
      </w:r>
    </w:p>
    <w:p w14:paraId="14DEDE01" w14:textId="77777777" w:rsidR="00BF31B3" w:rsidRPr="0090027B" w:rsidRDefault="00BF31B3" w:rsidP="005D5787">
      <w:pPr>
        <w:spacing w:line="480" w:lineRule="auto"/>
        <w:ind w:firstLine="720"/>
        <w:jc w:val="both"/>
      </w:pPr>
      <w:r w:rsidRPr="0090027B">
        <w:rPr>
          <w:i/>
          <w:iCs/>
        </w:rPr>
        <w:t>Economy</w:t>
      </w:r>
      <w:r w:rsidRPr="0090027B">
        <w:rPr>
          <w:iCs/>
        </w:rPr>
        <w:t xml:space="preserve"> </w:t>
      </w:r>
      <w:r w:rsidRPr="0090027B">
        <w:t>23(1) 57-79</w:t>
      </w:r>
    </w:p>
    <w:p w14:paraId="44F788FB" w14:textId="77777777" w:rsidR="00BF31B3" w:rsidRPr="0090027B" w:rsidRDefault="00BF31B3" w:rsidP="005D5787">
      <w:pPr>
        <w:autoSpaceDE w:val="0"/>
        <w:autoSpaceDN w:val="0"/>
        <w:adjustRightInd w:val="0"/>
        <w:spacing w:line="480" w:lineRule="auto"/>
        <w:jc w:val="both"/>
        <w:rPr>
          <w:rFonts w:eastAsiaTheme="minorHAnsi"/>
          <w:i/>
          <w:iCs/>
        </w:rPr>
      </w:pPr>
      <w:r w:rsidRPr="0090027B">
        <w:rPr>
          <w:rFonts w:eastAsiaTheme="minorHAnsi"/>
        </w:rPr>
        <w:t xml:space="preserve">Van Weele, A. J. (2006). </w:t>
      </w:r>
      <w:r w:rsidRPr="0090027B">
        <w:rPr>
          <w:rFonts w:eastAsiaTheme="minorHAnsi"/>
          <w:i/>
          <w:iCs/>
        </w:rPr>
        <w:t xml:space="preserve">Purchasing &amp; Supply Chain Management: Analysis, Strategy, Planning </w:t>
      </w:r>
    </w:p>
    <w:p w14:paraId="674EDCFF" w14:textId="77777777" w:rsidR="00BF31B3" w:rsidRPr="0090027B" w:rsidRDefault="00BF31B3" w:rsidP="005D5787">
      <w:pPr>
        <w:autoSpaceDE w:val="0"/>
        <w:autoSpaceDN w:val="0"/>
        <w:adjustRightInd w:val="0"/>
        <w:spacing w:line="480" w:lineRule="auto"/>
        <w:ind w:firstLine="720"/>
        <w:jc w:val="both"/>
        <w:rPr>
          <w:rFonts w:eastAsiaTheme="minorHAnsi"/>
          <w:iCs/>
        </w:rPr>
      </w:pPr>
      <w:r w:rsidRPr="0090027B">
        <w:rPr>
          <w:rFonts w:eastAsiaTheme="minorHAnsi"/>
          <w:i/>
          <w:iCs/>
        </w:rPr>
        <w:t>and Practice</w:t>
      </w:r>
      <w:r w:rsidRPr="0090027B">
        <w:rPr>
          <w:rFonts w:eastAsiaTheme="minorHAnsi"/>
          <w:iCs/>
        </w:rPr>
        <w:t xml:space="preserve"> </w:t>
      </w:r>
      <w:r w:rsidRPr="0090027B">
        <w:rPr>
          <w:rFonts w:eastAsiaTheme="minorHAnsi"/>
        </w:rPr>
        <w:t>(4th ed.). Australia: Thomson.</w:t>
      </w:r>
    </w:p>
    <w:p w14:paraId="743D15A1" w14:textId="77777777" w:rsidR="00FF5192" w:rsidRPr="0090027B" w:rsidRDefault="009A60A7" w:rsidP="005D5787">
      <w:pPr>
        <w:jc w:val="both"/>
      </w:pPr>
      <w:r w:rsidRPr="0090027B">
        <w:rPr>
          <w:bCs/>
        </w:rPr>
        <w:t>Punch K.F</w:t>
      </w:r>
      <w:r w:rsidR="001A2FEB" w:rsidRPr="0090027B">
        <w:rPr>
          <w:color w:val="FF0000"/>
        </w:rPr>
        <w:t xml:space="preserve"> </w:t>
      </w:r>
      <w:r w:rsidRPr="0090027B">
        <w:t>(</w:t>
      </w:r>
      <w:r w:rsidR="001A2FEB" w:rsidRPr="0090027B">
        <w:t>1998).</w:t>
      </w:r>
      <w:r w:rsidRPr="0090027B">
        <w:t xml:space="preserve"> </w:t>
      </w:r>
      <w:r w:rsidRPr="0090027B">
        <w:rPr>
          <w:i/>
        </w:rPr>
        <w:t>Introduction to Social Research, Quantitative and Qualitative Approaches</w:t>
      </w:r>
      <w:r w:rsidRPr="0090027B">
        <w:t xml:space="preserve">,      </w:t>
      </w:r>
    </w:p>
    <w:p w14:paraId="6673C715" w14:textId="77777777" w:rsidR="00FF5192" w:rsidRPr="0090027B" w:rsidRDefault="00FF5192" w:rsidP="005D5787">
      <w:pPr>
        <w:jc w:val="both"/>
      </w:pPr>
    </w:p>
    <w:p w14:paraId="02A96BBD" w14:textId="55FA77C4" w:rsidR="001A2FEB" w:rsidRPr="0090027B" w:rsidRDefault="009A60A7" w:rsidP="005D5787">
      <w:pPr>
        <w:ind w:firstLine="720"/>
        <w:jc w:val="both"/>
      </w:pPr>
      <w:r w:rsidRPr="0090027B">
        <w:t>Sage, Publications, London.</w:t>
      </w:r>
    </w:p>
    <w:p w14:paraId="3896F5D8" w14:textId="77777777" w:rsidR="00AF5575" w:rsidRPr="0090027B" w:rsidRDefault="00AF5575" w:rsidP="005D5787">
      <w:pPr>
        <w:ind w:firstLine="720"/>
        <w:jc w:val="both"/>
      </w:pPr>
    </w:p>
    <w:p w14:paraId="36E862CC" w14:textId="77777777" w:rsidR="00A5729D" w:rsidRPr="0090027B" w:rsidRDefault="00A5729D" w:rsidP="005D5787">
      <w:pPr>
        <w:spacing w:line="480" w:lineRule="auto"/>
        <w:jc w:val="both"/>
        <w:rPr>
          <w:b/>
          <w:lang w:val="en-US" w:eastAsia="en-US"/>
        </w:rPr>
      </w:pPr>
    </w:p>
    <w:p w14:paraId="0C230CFF" w14:textId="77777777" w:rsidR="00A4756F" w:rsidRPr="0090027B" w:rsidRDefault="00A4756F" w:rsidP="000528D8">
      <w:pPr>
        <w:spacing w:line="480" w:lineRule="auto"/>
        <w:jc w:val="both"/>
        <w:rPr>
          <w:b/>
          <w:lang w:val="en-US" w:eastAsia="en-US"/>
        </w:rPr>
      </w:pPr>
    </w:p>
    <w:p w14:paraId="37B640CB" w14:textId="77777777" w:rsidR="00A4756F" w:rsidRPr="0090027B" w:rsidRDefault="00A4756F" w:rsidP="000528D8">
      <w:pPr>
        <w:spacing w:line="480" w:lineRule="auto"/>
        <w:jc w:val="both"/>
        <w:rPr>
          <w:b/>
          <w:lang w:val="en-US" w:eastAsia="en-US"/>
        </w:rPr>
      </w:pPr>
    </w:p>
    <w:p w14:paraId="65E08163" w14:textId="77777777" w:rsidR="00A4756F" w:rsidRPr="0090027B" w:rsidRDefault="00A4756F" w:rsidP="000528D8">
      <w:pPr>
        <w:spacing w:line="480" w:lineRule="auto"/>
        <w:jc w:val="both"/>
        <w:rPr>
          <w:b/>
          <w:lang w:val="en-US" w:eastAsia="en-US"/>
        </w:rPr>
      </w:pPr>
    </w:p>
    <w:p w14:paraId="70D0A467" w14:textId="77777777" w:rsidR="00A4756F" w:rsidRPr="0090027B" w:rsidRDefault="00A4756F" w:rsidP="000528D8">
      <w:pPr>
        <w:spacing w:line="480" w:lineRule="auto"/>
        <w:jc w:val="both"/>
        <w:rPr>
          <w:b/>
          <w:lang w:val="en-US" w:eastAsia="en-US"/>
        </w:rPr>
      </w:pPr>
    </w:p>
    <w:p w14:paraId="7CCA5003" w14:textId="77777777" w:rsidR="00A94219" w:rsidRDefault="00A94219">
      <w:pPr>
        <w:rPr>
          <w:b/>
          <w:bCs/>
          <w:kern w:val="32"/>
        </w:rPr>
      </w:pPr>
      <w:r>
        <w:br w:type="page"/>
      </w:r>
    </w:p>
    <w:p w14:paraId="74AB14CA" w14:textId="77777777" w:rsidR="00A94219" w:rsidRDefault="00A94219" w:rsidP="002A55B5">
      <w:pPr>
        <w:pStyle w:val="Heading1"/>
        <w:jc w:val="center"/>
        <w:rPr>
          <w:rFonts w:ascii="Times New Roman" w:hAnsi="Times New Roman" w:cs="Times New Roman"/>
          <w:sz w:val="24"/>
          <w:szCs w:val="24"/>
        </w:rPr>
        <w:sectPr w:rsidR="00A94219" w:rsidSect="00B65772">
          <w:pgSz w:w="12240" w:h="15840"/>
          <w:pgMar w:top="1440" w:right="1440" w:bottom="1440" w:left="1440" w:header="720" w:footer="720" w:gutter="0"/>
          <w:pgNumType w:start="1"/>
          <w:cols w:space="720"/>
          <w:noEndnote/>
          <w:docGrid w:linePitch="326"/>
        </w:sectPr>
      </w:pPr>
    </w:p>
    <w:p w14:paraId="5B6E383C" w14:textId="786C7AAC" w:rsidR="00814675" w:rsidRPr="00AE0E6B" w:rsidRDefault="00814675" w:rsidP="002A55B5">
      <w:pPr>
        <w:pStyle w:val="Heading1"/>
        <w:jc w:val="center"/>
        <w:rPr>
          <w:rFonts w:ascii="Times New Roman" w:hAnsi="Times New Roman" w:cs="Times New Roman"/>
          <w:sz w:val="24"/>
          <w:szCs w:val="24"/>
        </w:rPr>
      </w:pPr>
      <w:bookmarkStart w:id="247" w:name="_Toc505782821"/>
      <w:r w:rsidRPr="00AE0E6B">
        <w:rPr>
          <w:rFonts w:ascii="Times New Roman" w:hAnsi="Times New Roman" w:cs="Times New Roman"/>
          <w:sz w:val="24"/>
          <w:szCs w:val="24"/>
        </w:rPr>
        <w:lastRenderedPageBreak/>
        <w:t>APPEND</w:t>
      </w:r>
      <w:r w:rsidR="00A94219">
        <w:rPr>
          <w:rFonts w:ascii="Times New Roman" w:hAnsi="Times New Roman" w:cs="Times New Roman"/>
          <w:sz w:val="24"/>
          <w:szCs w:val="24"/>
        </w:rPr>
        <w:t>ICES</w:t>
      </w:r>
      <w:r w:rsidRPr="00AE0E6B">
        <w:rPr>
          <w:rFonts w:ascii="Times New Roman" w:hAnsi="Times New Roman" w:cs="Times New Roman"/>
          <w:sz w:val="24"/>
          <w:szCs w:val="24"/>
        </w:rPr>
        <w:t>:</w:t>
      </w:r>
      <w:bookmarkEnd w:id="247"/>
    </w:p>
    <w:p w14:paraId="76CA1375" w14:textId="02CD7164" w:rsidR="00A94219" w:rsidRDefault="00A94219" w:rsidP="00A94219">
      <w:pPr>
        <w:pStyle w:val="Heading2"/>
        <w:rPr>
          <w:rFonts w:ascii="Times New Roman" w:hAnsi="Times New Roman" w:cs="Times New Roman"/>
          <w:i w:val="0"/>
          <w:sz w:val="24"/>
          <w:szCs w:val="24"/>
        </w:rPr>
      </w:pPr>
      <w:bookmarkStart w:id="248" w:name="_Toc505782822"/>
      <w:r>
        <w:rPr>
          <w:rFonts w:ascii="Times New Roman" w:hAnsi="Times New Roman" w:cs="Times New Roman"/>
          <w:i w:val="0"/>
          <w:sz w:val="24"/>
          <w:szCs w:val="24"/>
        </w:rPr>
        <w:t xml:space="preserve">Appendix i: </w:t>
      </w:r>
      <w:r w:rsidR="00AE0E6B" w:rsidRPr="00AE0E6B">
        <w:rPr>
          <w:rFonts w:ascii="Times New Roman" w:hAnsi="Times New Roman" w:cs="Times New Roman"/>
          <w:i w:val="0"/>
          <w:sz w:val="24"/>
          <w:szCs w:val="24"/>
        </w:rPr>
        <w:t>RECOMMENDATION TO UNDERTAKE FIELD WORK</w:t>
      </w:r>
      <w:bookmarkEnd w:id="248"/>
    </w:p>
    <w:p w14:paraId="728C9C70" w14:textId="77777777" w:rsidR="00A94219" w:rsidRDefault="00A94219">
      <w:pPr>
        <w:rPr>
          <w:b/>
          <w:bCs/>
          <w:iCs/>
        </w:rPr>
      </w:pPr>
      <w:r>
        <w:rPr>
          <w:i/>
        </w:rPr>
        <w:br w:type="page"/>
      </w:r>
    </w:p>
    <w:p w14:paraId="366A3CB1" w14:textId="77777777" w:rsidR="00A94219" w:rsidRDefault="00A94219" w:rsidP="00A94219">
      <w:pPr>
        <w:pStyle w:val="Heading2"/>
        <w:rPr>
          <w:rFonts w:ascii="Times New Roman" w:hAnsi="Times New Roman" w:cs="Times New Roman"/>
          <w:i w:val="0"/>
          <w:sz w:val="24"/>
          <w:szCs w:val="24"/>
        </w:rPr>
        <w:sectPr w:rsidR="00A94219" w:rsidSect="00B65772">
          <w:pgSz w:w="12240" w:h="15840"/>
          <w:pgMar w:top="1440" w:right="1440" w:bottom="1440" w:left="1440" w:header="720" w:footer="720" w:gutter="0"/>
          <w:pgNumType w:start="1"/>
          <w:cols w:space="720"/>
          <w:noEndnote/>
          <w:docGrid w:linePitch="326"/>
        </w:sectPr>
      </w:pPr>
    </w:p>
    <w:p w14:paraId="4DDECF8A" w14:textId="62497068" w:rsidR="00A94219" w:rsidRPr="00A94219" w:rsidRDefault="00A94219" w:rsidP="00A94219">
      <w:pPr>
        <w:pStyle w:val="Heading2"/>
        <w:rPr>
          <w:rFonts w:ascii="Times New Roman" w:hAnsi="Times New Roman" w:cs="Times New Roman"/>
          <w:i w:val="0"/>
          <w:sz w:val="24"/>
          <w:szCs w:val="24"/>
          <w:lang w:val="fr-LU"/>
        </w:rPr>
      </w:pPr>
      <w:bookmarkStart w:id="249" w:name="_Toc505782823"/>
      <w:r w:rsidRPr="00A94219">
        <w:rPr>
          <w:rFonts w:ascii="Times New Roman" w:hAnsi="Times New Roman" w:cs="Times New Roman"/>
          <w:i w:val="0"/>
          <w:sz w:val="24"/>
          <w:szCs w:val="24"/>
          <w:lang w:val="fr-LU"/>
        </w:rPr>
        <w:lastRenderedPageBreak/>
        <w:t>Appendix ii: I</w:t>
      </w:r>
      <w:r w:rsidR="00AE0E6B" w:rsidRPr="00A94219">
        <w:rPr>
          <w:rFonts w:ascii="Times New Roman" w:hAnsi="Times New Roman" w:cs="Times New Roman"/>
          <w:i w:val="0"/>
          <w:sz w:val="24"/>
          <w:szCs w:val="24"/>
          <w:lang w:val="fr-LU"/>
        </w:rPr>
        <w:t>NTRODUCTION LETTER</w:t>
      </w:r>
      <w:bookmarkEnd w:id="249"/>
      <w:r w:rsidR="00AE0E6B" w:rsidRPr="00A94219">
        <w:rPr>
          <w:rFonts w:ascii="Times New Roman" w:hAnsi="Times New Roman" w:cs="Times New Roman"/>
          <w:i w:val="0"/>
          <w:sz w:val="24"/>
          <w:szCs w:val="24"/>
          <w:lang w:val="fr-LU"/>
        </w:rPr>
        <w:t xml:space="preserve"> </w:t>
      </w:r>
    </w:p>
    <w:p w14:paraId="7E36BB58" w14:textId="77777777" w:rsidR="00A94219" w:rsidRPr="00A94219" w:rsidRDefault="00A94219">
      <w:pPr>
        <w:rPr>
          <w:b/>
          <w:bCs/>
          <w:iCs/>
          <w:lang w:val="fr-LU"/>
        </w:rPr>
      </w:pPr>
      <w:r w:rsidRPr="00A94219">
        <w:rPr>
          <w:i/>
          <w:lang w:val="fr-LU"/>
        </w:rPr>
        <w:br w:type="page"/>
      </w:r>
    </w:p>
    <w:p w14:paraId="3DD9414B" w14:textId="77777777" w:rsidR="00A94219" w:rsidRDefault="00A94219" w:rsidP="00A94219">
      <w:pPr>
        <w:pStyle w:val="Heading2"/>
        <w:ind w:left="720"/>
        <w:rPr>
          <w:rFonts w:ascii="Times New Roman" w:hAnsi="Times New Roman" w:cs="Times New Roman"/>
          <w:i w:val="0"/>
          <w:sz w:val="24"/>
          <w:szCs w:val="24"/>
          <w:lang w:val="fr-LU"/>
        </w:rPr>
        <w:sectPr w:rsidR="00A94219" w:rsidSect="00B65772">
          <w:pgSz w:w="12240" w:h="15840"/>
          <w:pgMar w:top="1440" w:right="1440" w:bottom="1440" w:left="1440" w:header="720" w:footer="720" w:gutter="0"/>
          <w:pgNumType w:start="1"/>
          <w:cols w:space="720"/>
          <w:noEndnote/>
          <w:docGrid w:linePitch="326"/>
        </w:sectPr>
      </w:pPr>
    </w:p>
    <w:p w14:paraId="78471D28" w14:textId="24A73642" w:rsidR="00A94219" w:rsidRPr="00A94219" w:rsidRDefault="00A94219" w:rsidP="00A94219">
      <w:pPr>
        <w:pStyle w:val="Heading2"/>
        <w:ind w:left="720"/>
        <w:rPr>
          <w:rFonts w:ascii="Times New Roman" w:hAnsi="Times New Roman" w:cs="Times New Roman"/>
          <w:i w:val="0"/>
          <w:sz w:val="24"/>
          <w:szCs w:val="24"/>
          <w:lang w:val="fr-LU"/>
        </w:rPr>
      </w:pPr>
      <w:bookmarkStart w:id="250" w:name="_Toc505782824"/>
      <w:r w:rsidRPr="00A94219">
        <w:rPr>
          <w:rFonts w:ascii="Times New Roman" w:hAnsi="Times New Roman" w:cs="Times New Roman"/>
          <w:i w:val="0"/>
          <w:sz w:val="24"/>
          <w:szCs w:val="24"/>
          <w:lang w:val="fr-LU"/>
        </w:rPr>
        <w:lastRenderedPageBreak/>
        <w:t xml:space="preserve">Appendix iii: </w:t>
      </w:r>
      <w:r w:rsidR="00AE0E6B" w:rsidRPr="00A94219">
        <w:rPr>
          <w:rFonts w:ascii="Times New Roman" w:hAnsi="Times New Roman" w:cs="Times New Roman"/>
          <w:i w:val="0"/>
          <w:sz w:val="24"/>
          <w:szCs w:val="24"/>
          <w:lang w:val="fr-LU"/>
        </w:rPr>
        <w:t>QUESTIONNAIRE</w:t>
      </w:r>
      <w:bookmarkEnd w:id="250"/>
    </w:p>
    <w:p w14:paraId="544D1CB3" w14:textId="77777777" w:rsidR="00A94219" w:rsidRPr="00A94219" w:rsidRDefault="00A94219">
      <w:pPr>
        <w:rPr>
          <w:b/>
          <w:bCs/>
          <w:iCs/>
          <w:lang w:val="fr-LU"/>
        </w:rPr>
      </w:pPr>
      <w:r w:rsidRPr="00A94219">
        <w:rPr>
          <w:i/>
          <w:lang w:val="fr-LU"/>
        </w:rPr>
        <w:br w:type="page"/>
      </w:r>
    </w:p>
    <w:p w14:paraId="76D783AC" w14:textId="77777777" w:rsidR="00A94219" w:rsidRDefault="00A94219" w:rsidP="00A94219">
      <w:pPr>
        <w:pStyle w:val="Heading2"/>
        <w:ind w:left="720"/>
        <w:rPr>
          <w:rFonts w:ascii="Times New Roman" w:hAnsi="Times New Roman" w:cs="Times New Roman"/>
          <w:i w:val="0"/>
          <w:sz w:val="24"/>
          <w:szCs w:val="24"/>
          <w:lang w:val="fr-LU"/>
        </w:rPr>
        <w:sectPr w:rsidR="00A94219" w:rsidSect="00B65772">
          <w:pgSz w:w="12240" w:h="15840"/>
          <w:pgMar w:top="1440" w:right="1440" w:bottom="1440" w:left="1440" w:header="720" w:footer="720" w:gutter="0"/>
          <w:pgNumType w:start="1"/>
          <w:cols w:space="720"/>
          <w:noEndnote/>
          <w:docGrid w:linePitch="326"/>
        </w:sectPr>
      </w:pPr>
    </w:p>
    <w:p w14:paraId="06E834B5" w14:textId="52AAA061" w:rsidR="00AE0E6B" w:rsidRPr="00A94219" w:rsidRDefault="00A94219" w:rsidP="00A94219">
      <w:pPr>
        <w:pStyle w:val="Heading2"/>
        <w:ind w:left="720"/>
        <w:rPr>
          <w:rFonts w:ascii="Times New Roman" w:hAnsi="Times New Roman" w:cs="Times New Roman"/>
          <w:i w:val="0"/>
          <w:sz w:val="24"/>
          <w:szCs w:val="24"/>
          <w:lang w:val="fr-LU"/>
        </w:rPr>
      </w:pPr>
      <w:bookmarkStart w:id="251" w:name="_Toc505782825"/>
      <w:r w:rsidRPr="00A94219">
        <w:rPr>
          <w:rFonts w:ascii="Times New Roman" w:hAnsi="Times New Roman" w:cs="Times New Roman"/>
          <w:i w:val="0"/>
          <w:sz w:val="24"/>
          <w:szCs w:val="24"/>
          <w:lang w:val="fr-LU"/>
        </w:rPr>
        <w:lastRenderedPageBreak/>
        <w:t xml:space="preserve">Appendix iv: </w:t>
      </w:r>
      <w:r w:rsidR="00AE0E6B" w:rsidRPr="00A94219">
        <w:rPr>
          <w:rFonts w:ascii="Times New Roman" w:hAnsi="Times New Roman" w:cs="Times New Roman"/>
          <w:i w:val="0"/>
          <w:sz w:val="24"/>
          <w:szCs w:val="24"/>
          <w:lang w:val="fr-LU"/>
        </w:rPr>
        <w:t>ANTI-PLAGIARISM REPORT</w:t>
      </w:r>
      <w:bookmarkEnd w:id="251"/>
      <w:r w:rsidR="00AE0E6B" w:rsidRPr="00A94219">
        <w:rPr>
          <w:rFonts w:ascii="Times New Roman" w:hAnsi="Times New Roman" w:cs="Times New Roman"/>
          <w:i w:val="0"/>
          <w:sz w:val="24"/>
          <w:szCs w:val="24"/>
          <w:lang w:val="fr-LU"/>
        </w:rPr>
        <w:t xml:space="preserve"> </w:t>
      </w:r>
    </w:p>
    <w:p w14:paraId="2E2D7FCA" w14:textId="77777777" w:rsidR="002A55B5" w:rsidRPr="00A94219" w:rsidRDefault="002A55B5" w:rsidP="002A55B5">
      <w:pPr>
        <w:rPr>
          <w:lang w:val="fr-LU"/>
        </w:rPr>
      </w:pPr>
    </w:p>
    <w:p w14:paraId="09233D76" w14:textId="77777777" w:rsidR="002A55B5" w:rsidRPr="00A94219" w:rsidRDefault="002A55B5" w:rsidP="00814675">
      <w:pPr>
        <w:jc w:val="center"/>
        <w:rPr>
          <w:b/>
          <w:lang w:val="fr-LU"/>
        </w:rPr>
      </w:pPr>
    </w:p>
    <w:p w14:paraId="0951C0E5" w14:textId="77777777" w:rsidR="00814675" w:rsidRPr="00A94219" w:rsidRDefault="00814675" w:rsidP="00814675">
      <w:pPr>
        <w:jc w:val="center"/>
        <w:rPr>
          <w:b/>
          <w:lang w:val="fr-LU"/>
        </w:rPr>
      </w:pPr>
    </w:p>
    <w:sectPr w:rsidR="00814675" w:rsidRPr="00A94219" w:rsidSect="00B65772">
      <w:pgSz w:w="12240" w:h="158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D4CA91" w14:textId="77777777" w:rsidR="000E3E33" w:rsidRDefault="000E3E33">
      <w:r>
        <w:separator/>
      </w:r>
    </w:p>
  </w:endnote>
  <w:endnote w:type="continuationSeparator" w:id="0">
    <w:p w14:paraId="4C444775" w14:textId="77777777" w:rsidR="000E3E33" w:rsidRDefault="000E3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Neue Demos CE">
    <w:altName w:val="Cambria"/>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JNAD G+ Garamond">
    <w:altName w:val="Garamond"/>
    <w:panose1 w:val="00000000000000000000"/>
    <w:charset w:val="00"/>
    <w:family w:val="roman"/>
    <w:notTrueType/>
    <w:pitch w:val="default"/>
    <w:sig w:usb0="00000003" w:usb1="00000000" w:usb2="00000000" w:usb3="00000000" w:csb0="00000001" w:csb1="00000000"/>
  </w:font>
  <w:font w:name="BOOGPH+Arial">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60C80" w14:textId="4D7A0B5C" w:rsidR="00FF3905" w:rsidRDefault="00FF3905">
    <w:pPr>
      <w:pStyle w:val="Footer"/>
      <w:jc w:val="center"/>
    </w:pPr>
    <w:r>
      <w:fldChar w:fldCharType="begin"/>
    </w:r>
    <w:r>
      <w:instrText xml:space="preserve"> PAGE   \* MERGEFORMAT </w:instrText>
    </w:r>
    <w:r>
      <w:fldChar w:fldCharType="separate"/>
    </w:r>
    <w:r w:rsidR="000D0C0B">
      <w:rPr>
        <w:noProof/>
      </w:rPr>
      <w:t>8</w:t>
    </w:r>
    <w:r>
      <w:rPr>
        <w:noProof/>
      </w:rPr>
      <w:fldChar w:fldCharType="end"/>
    </w:r>
  </w:p>
  <w:p w14:paraId="12AA68D6" w14:textId="77777777" w:rsidR="00FF3905" w:rsidRPr="001A2386" w:rsidRDefault="00FF3905" w:rsidP="001A2386">
    <w:pPr>
      <w:pStyle w:val="Footer"/>
      <w:jc w:val="center"/>
      <w:rPr>
        <w:rFonts w:ascii="Garamond" w:hAnsi="Garamond" w:cs="Garamond"/>
        <w:i/>
        <w:iCs/>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B61A0" w14:textId="77777777" w:rsidR="00FF3905" w:rsidRPr="003B7AC5" w:rsidRDefault="00FF3905" w:rsidP="00A044D0">
    <w:pPr>
      <w:pStyle w:val="Header"/>
      <w:ind w:right="360"/>
      <w:jc w:val="center"/>
      <w:rPr>
        <w:rFonts w:ascii="Arial" w:hAnsi="Arial" w:cs="Arial"/>
        <w:b/>
        <w:bCs/>
        <w:i/>
        <w:iCs/>
        <w:sz w:val="20"/>
        <w:szCs w:val="20"/>
      </w:rPr>
    </w:pPr>
  </w:p>
  <w:p w14:paraId="5F7CF577" w14:textId="77777777" w:rsidR="00FF3905" w:rsidRDefault="00FF3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AE474D" w14:textId="77777777" w:rsidR="000E3E33" w:rsidRDefault="000E3E33">
      <w:r>
        <w:separator/>
      </w:r>
    </w:p>
  </w:footnote>
  <w:footnote w:type="continuationSeparator" w:id="0">
    <w:p w14:paraId="6CAF1D0B" w14:textId="77777777" w:rsidR="000E3E33" w:rsidRDefault="000E3E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40EC4CE"/>
    <w:lvl w:ilvl="0">
      <w:start w:val="1"/>
      <w:numFmt w:val="bullet"/>
      <w:lvlText w:val=""/>
      <w:lvlJc w:val="left"/>
      <w:pPr>
        <w:tabs>
          <w:tab w:val="num" w:pos="0"/>
        </w:tabs>
        <w:ind w:left="0" w:hanging="360"/>
      </w:pPr>
      <w:rPr>
        <w:rFonts w:ascii="Symbol" w:hAnsi="Symbol" w:hint="default"/>
      </w:rPr>
    </w:lvl>
  </w:abstractNum>
  <w:abstractNum w:abstractNumId="1">
    <w:nsid w:val="040E3106"/>
    <w:multiLevelType w:val="multilevel"/>
    <w:tmpl w:val="C42C7B4E"/>
    <w:lvl w:ilvl="0">
      <w:start w:val="1"/>
      <w:numFmt w:val="lowerRoman"/>
      <w:lvlText w:val="%1)"/>
      <w:lvlJc w:val="left"/>
      <w:pPr>
        <w:ind w:left="720" w:hanging="360"/>
      </w:pPr>
      <w:rPr>
        <w:rFonts w:cs="Times New Roman" w:hint="default"/>
      </w:rPr>
    </w:lvl>
    <w:lvl w:ilvl="1">
      <w:start w:val="4"/>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
    <w:nsid w:val="083B6B51"/>
    <w:multiLevelType w:val="hybridMultilevel"/>
    <w:tmpl w:val="F1B662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F17E2"/>
    <w:multiLevelType w:val="multilevel"/>
    <w:tmpl w:val="FB70BE3C"/>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784E65"/>
    <w:multiLevelType w:val="multilevel"/>
    <w:tmpl w:val="7ACA2578"/>
    <w:lvl w:ilvl="0">
      <w:start w:val="1"/>
      <w:numFmt w:val="decimal"/>
      <w:pStyle w:val="Bullet"/>
      <w:lvlText w:val="%1"/>
      <w:lvlJc w:val="left"/>
      <w:pPr>
        <w:ind w:left="360" w:hanging="360"/>
      </w:pPr>
      <w:rPr>
        <w:rFonts w:cs="Times New Roman" w:hint="default"/>
      </w:rPr>
    </w:lvl>
    <w:lvl w:ilvl="1">
      <w:start w:val="8"/>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0C1D61ED"/>
    <w:multiLevelType w:val="hybridMultilevel"/>
    <w:tmpl w:val="DCDA0FA8"/>
    <w:lvl w:ilvl="0" w:tplc="2078F522">
      <w:start w:val="1"/>
      <w:numFmt w:val="decimal"/>
      <w:pStyle w:val="StyleBodyTextJustified"/>
      <w:lvlText w:val="%1."/>
      <w:lvlJc w:val="left"/>
      <w:pPr>
        <w:tabs>
          <w:tab w:val="num" w:pos="720"/>
        </w:tabs>
        <w:ind w:left="0" w:firstLine="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C9D24C5"/>
    <w:multiLevelType w:val="hybridMultilevel"/>
    <w:tmpl w:val="C27CAF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6579D2"/>
    <w:multiLevelType w:val="multilevel"/>
    <w:tmpl w:val="7C3A5824"/>
    <w:lvl w:ilvl="0">
      <w:start w:val="3"/>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544EB3"/>
    <w:multiLevelType w:val="hybridMultilevel"/>
    <w:tmpl w:val="16088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5D1B26"/>
    <w:multiLevelType w:val="hybridMultilevel"/>
    <w:tmpl w:val="1C1E27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AB2364"/>
    <w:multiLevelType w:val="hybridMultilevel"/>
    <w:tmpl w:val="CCF8D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0B46B7"/>
    <w:multiLevelType w:val="multilevel"/>
    <w:tmpl w:val="301E4FA0"/>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8A7666F"/>
    <w:multiLevelType w:val="hybridMultilevel"/>
    <w:tmpl w:val="D7461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8354CC"/>
    <w:multiLevelType w:val="hybridMultilevel"/>
    <w:tmpl w:val="D6283E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9A5B69"/>
    <w:multiLevelType w:val="multilevel"/>
    <w:tmpl w:val="04E2D27E"/>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F45606E"/>
    <w:multiLevelType w:val="hybridMultilevel"/>
    <w:tmpl w:val="296672D0"/>
    <w:lvl w:ilvl="0" w:tplc="04090001">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F8320B6"/>
    <w:multiLevelType w:val="hybridMultilevel"/>
    <w:tmpl w:val="5E30E9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C57DD4"/>
    <w:multiLevelType w:val="multilevel"/>
    <w:tmpl w:val="FAB0E16A"/>
    <w:lvl w:ilvl="0">
      <w:start w:val="1"/>
      <w:numFmt w:val="decimal"/>
      <w:lvlText w:val="%1."/>
      <w:lvlJc w:val="left"/>
      <w:pPr>
        <w:ind w:left="660" w:hanging="660"/>
      </w:pPr>
      <w:rPr>
        <w:rFonts w:hint="default"/>
        <w:b/>
      </w:rPr>
    </w:lvl>
    <w:lvl w:ilvl="1">
      <w:start w:val="10"/>
      <w:numFmt w:val="decimal"/>
      <w:lvlText w:val="%1.%2."/>
      <w:lvlJc w:val="left"/>
      <w:pPr>
        <w:ind w:left="660" w:hanging="66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23191D97"/>
    <w:multiLevelType w:val="hybridMultilevel"/>
    <w:tmpl w:val="16088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511B81"/>
    <w:multiLevelType w:val="multilevel"/>
    <w:tmpl w:val="B3FC661A"/>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2894714C"/>
    <w:multiLevelType w:val="hybridMultilevel"/>
    <w:tmpl w:val="AB4291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8B44D3C"/>
    <w:multiLevelType w:val="hybridMultilevel"/>
    <w:tmpl w:val="63E2758E"/>
    <w:lvl w:ilvl="0" w:tplc="DF2C299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2A287A2A"/>
    <w:multiLevelType w:val="multilevel"/>
    <w:tmpl w:val="06147B04"/>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A332D07"/>
    <w:multiLevelType w:val="multilevel"/>
    <w:tmpl w:val="381630E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2F98214C"/>
    <w:multiLevelType w:val="hybridMultilevel"/>
    <w:tmpl w:val="5096E9C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nsid w:val="339A6211"/>
    <w:multiLevelType w:val="multilevel"/>
    <w:tmpl w:val="EF30C96C"/>
    <w:lvl w:ilvl="0">
      <w:start w:val="1"/>
      <w:numFmt w:val="upperRoman"/>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54B29D8"/>
    <w:multiLevelType w:val="multilevel"/>
    <w:tmpl w:val="1B74B7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6A04756"/>
    <w:multiLevelType w:val="multilevel"/>
    <w:tmpl w:val="F0906E6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6F479C0"/>
    <w:multiLevelType w:val="hybridMultilevel"/>
    <w:tmpl w:val="77AA5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0F6E32"/>
    <w:multiLevelType w:val="hybridMultilevel"/>
    <w:tmpl w:val="80B4D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A7C5461"/>
    <w:multiLevelType w:val="hybridMultilevel"/>
    <w:tmpl w:val="433A7166"/>
    <w:lvl w:ilvl="0" w:tplc="459E17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FBB29AB"/>
    <w:multiLevelType w:val="hybridMultilevel"/>
    <w:tmpl w:val="7B94711C"/>
    <w:lvl w:ilvl="0" w:tplc="DF2C299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6A32DA"/>
    <w:multiLevelType w:val="hybridMultilevel"/>
    <w:tmpl w:val="26B0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C767F69"/>
    <w:multiLevelType w:val="hybridMultilevel"/>
    <w:tmpl w:val="A762D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F864BE"/>
    <w:multiLevelType w:val="hybridMultilevel"/>
    <w:tmpl w:val="11A8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402727"/>
    <w:multiLevelType w:val="multilevel"/>
    <w:tmpl w:val="7D20C720"/>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596B146F"/>
    <w:multiLevelType w:val="multilevel"/>
    <w:tmpl w:val="561C0A3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5D5F5B13"/>
    <w:multiLevelType w:val="multilevel"/>
    <w:tmpl w:val="811A2B00"/>
    <w:lvl w:ilvl="0">
      <w:start w:val="1"/>
      <w:numFmt w:val="decimal"/>
      <w:lvlText w:val="%1.0"/>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8">
    <w:nsid w:val="5DB827E6"/>
    <w:multiLevelType w:val="hybridMultilevel"/>
    <w:tmpl w:val="7CBCC2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426447"/>
    <w:multiLevelType w:val="hybridMultilevel"/>
    <w:tmpl w:val="97D8E10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0">
    <w:nsid w:val="5FF206CA"/>
    <w:multiLevelType w:val="hybridMultilevel"/>
    <w:tmpl w:val="B882DE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18B6EB9"/>
    <w:multiLevelType w:val="hybridMultilevel"/>
    <w:tmpl w:val="7B94711C"/>
    <w:lvl w:ilvl="0" w:tplc="DF2C299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44E4B82"/>
    <w:multiLevelType w:val="multilevel"/>
    <w:tmpl w:val="105E2C02"/>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65A361F1"/>
    <w:multiLevelType w:val="hybridMultilevel"/>
    <w:tmpl w:val="45760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D64763B"/>
    <w:multiLevelType w:val="hybridMultilevel"/>
    <w:tmpl w:val="7B94711C"/>
    <w:lvl w:ilvl="0" w:tplc="DF2C299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E772243"/>
    <w:multiLevelType w:val="hybridMultilevel"/>
    <w:tmpl w:val="173A8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704978EB"/>
    <w:multiLevelType w:val="hybridMultilevel"/>
    <w:tmpl w:val="32787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74E37697"/>
    <w:multiLevelType w:val="hybridMultilevel"/>
    <w:tmpl w:val="91248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53124F5"/>
    <w:multiLevelType w:val="hybridMultilevel"/>
    <w:tmpl w:val="223E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56C77B4"/>
    <w:multiLevelType w:val="hybridMultilevel"/>
    <w:tmpl w:val="09CC4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7B05DDC"/>
    <w:multiLevelType w:val="multilevel"/>
    <w:tmpl w:val="22A2FBB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78BA58EA"/>
    <w:multiLevelType w:val="multilevel"/>
    <w:tmpl w:val="969086C2"/>
    <w:lvl w:ilvl="0">
      <w:start w:val="1"/>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CD01909"/>
    <w:multiLevelType w:val="hybridMultilevel"/>
    <w:tmpl w:val="32680B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ED45A87"/>
    <w:multiLevelType w:val="multilevel"/>
    <w:tmpl w:val="8F26458A"/>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7"/>
  </w:num>
  <w:num w:numId="3">
    <w:abstractNumId w:val="21"/>
  </w:num>
  <w:num w:numId="4">
    <w:abstractNumId w:val="4"/>
  </w:num>
  <w:num w:numId="5">
    <w:abstractNumId w:val="10"/>
  </w:num>
  <w:num w:numId="6">
    <w:abstractNumId w:val="31"/>
  </w:num>
  <w:num w:numId="7">
    <w:abstractNumId w:val="41"/>
  </w:num>
  <w:num w:numId="8">
    <w:abstractNumId w:val="12"/>
  </w:num>
  <w:num w:numId="9">
    <w:abstractNumId w:val="43"/>
  </w:num>
  <w:num w:numId="10">
    <w:abstractNumId w:val="48"/>
  </w:num>
  <w:num w:numId="11">
    <w:abstractNumId w:val="32"/>
  </w:num>
  <w:num w:numId="12">
    <w:abstractNumId w:val="29"/>
  </w:num>
  <w:num w:numId="13">
    <w:abstractNumId w:val="34"/>
  </w:num>
  <w:num w:numId="14">
    <w:abstractNumId w:val="50"/>
  </w:num>
  <w:num w:numId="15">
    <w:abstractNumId w:val="46"/>
  </w:num>
  <w:num w:numId="16">
    <w:abstractNumId w:val="44"/>
  </w:num>
  <w:num w:numId="17">
    <w:abstractNumId w:val="7"/>
  </w:num>
  <w:num w:numId="18">
    <w:abstractNumId w:val="36"/>
  </w:num>
  <w:num w:numId="19">
    <w:abstractNumId w:val="5"/>
  </w:num>
  <w:num w:numId="20">
    <w:abstractNumId w:val="15"/>
  </w:num>
  <w:num w:numId="21">
    <w:abstractNumId w:val="42"/>
  </w:num>
  <w:num w:numId="22">
    <w:abstractNumId w:val="25"/>
  </w:num>
  <w:num w:numId="23">
    <w:abstractNumId w:val="1"/>
  </w:num>
  <w:num w:numId="24">
    <w:abstractNumId w:val="33"/>
  </w:num>
  <w:num w:numId="25">
    <w:abstractNumId w:val="20"/>
  </w:num>
  <w:num w:numId="26">
    <w:abstractNumId w:val="16"/>
  </w:num>
  <w:num w:numId="27">
    <w:abstractNumId w:val="2"/>
  </w:num>
  <w:num w:numId="28">
    <w:abstractNumId w:val="40"/>
  </w:num>
  <w:num w:numId="29">
    <w:abstractNumId w:val="24"/>
  </w:num>
  <w:num w:numId="30">
    <w:abstractNumId w:val="45"/>
  </w:num>
  <w:num w:numId="31">
    <w:abstractNumId w:val="39"/>
  </w:num>
  <w:num w:numId="32">
    <w:abstractNumId w:val="30"/>
  </w:num>
  <w:num w:numId="33">
    <w:abstractNumId w:val="23"/>
  </w:num>
  <w:num w:numId="34">
    <w:abstractNumId w:val="22"/>
  </w:num>
  <w:num w:numId="35">
    <w:abstractNumId w:val="6"/>
  </w:num>
  <w:num w:numId="36">
    <w:abstractNumId w:val="9"/>
  </w:num>
  <w:num w:numId="37">
    <w:abstractNumId w:val="14"/>
  </w:num>
  <w:num w:numId="38">
    <w:abstractNumId w:val="35"/>
  </w:num>
  <w:num w:numId="39">
    <w:abstractNumId w:val="3"/>
  </w:num>
  <w:num w:numId="40">
    <w:abstractNumId w:val="27"/>
  </w:num>
  <w:num w:numId="41">
    <w:abstractNumId w:val="38"/>
  </w:num>
  <w:num w:numId="42">
    <w:abstractNumId w:val="8"/>
  </w:num>
  <w:num w:numId="43">
    <w:abstractNumId w:val="53"/>
  </w:num>
  <w:num w:numId="44">
    <w:abstractNumId w:val="11"/>
  </w:num>
  <w:num w:numId="45">
    <w:abstractNumId w:val="47"/>
  </w:num>
  <w:num w:numId="46">
    <w:abstractNumId w:val="49"/>
  </w:num>
  <w:num w:numId="47">
    <w:abstractNumId w:val="18"/>
  </w:num>
  <w:num w:numId="48">
    <w:abstractNumId w:val="19"/>
  </w:num>
  <w:num w:numId="49">
    <w:abstractNumId w:val="28"/>
  </w:num>
  <w:num w:numId="50">
    <w:abstractNumId w:val="51"/>
  </w:num>
  <w:num w:numId="51">
    <w:abstractNumId w:val="17"/>
  </w:num>
  <w:num w:numId="52">
    <w:abstractNumId w:val="26"/>
  </w:num>
  <w:num w:numId="53">
    <w:abstractNumId w:val="52"/>
  </w:num>
  <w:num w:numId="54">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B7C"/>
    <w:rsid w:val="000007E0"/>
    <w:rsid w:val="00001A49"/>
    <w:rsid w:val="00001E82"/>
    <w:rsid w:val="00002164"/>
    <w:rsid w:val="00002BBE"/>
    <w:rsid w:val="00002F61"/>
    <w:rsid w:val="0000307F"/>
    <w:rsid w:val="00003946"/>
    <w:rsid w:val="00003A02"/>
    <w:rsid w:val="00004217"/>
    <w:rsid w:val="0000476C"/>
    <w:rsid w:val="00004812"/>
    <w:rsid w:val="00004C78"/>
    <w:rsid w:val="00004D7A"/>
    <w:rsid w:val="00005706"/>
    <w:rsid w:val="000058D5"/>
    <w:rsid w:val="00005AB6"/>
    <w:rsid w:val="00006435"/>
    <w:rsid w:val="000069DC"/>
    <w:rsid w:val="00006A75"/>
    <w:rsid w:val="00007281"/>
    <w:rsid w:val="00007AEC"/>
    <w:rsid w:val="00007CB5"/>
    <w:rsid w:val="00010898"/>
    <w:rsid w:val="00010DDB"/>
    <w:rsid w:val="00010EE3"/>
    <w:rsid w:val="00011088"/>
    <w:rsid w:val="00011EE4"/>
    <w:rsid w:val="00011F71"/>
    <w:rsid w:val="00012CF9"/>
    <w:rsid w:val="00013DC0"/>
    <w:rsid w:val="000143BD"/>
    <w:rsid w:val="000143C7"/>
    <w:rsid w:val="00014704"/>
    <w:rsid w:val="00014A15"/>
    <w:rsid w:val="0001568E"/>
    <w:rsid w:val="0001590D"/>
    <w:rsid w:val="000166F6"/>
    <w:rsid w:val="00016AFF"/>
    <w:rsid w:val="00017282"/>
    <w:rsid w:val="000178E0"/>
    <w:rsid w:val="00017F5E"/>
    <w:rsid w:val="00020034"/>
    <w:rsid w:val="00020845"/>
    <w:rsid w:val="00020AD9"/>
    <w:rsid w:val="00021EFE"/>
    <w:rsid w:val="00022347"/>
    <w:rsid w:val="000228B7"/>
    <w:rsid w:val="00022D3B"/>
    <w:rsid w:val="000233AE"/>
    <w:rsid w:val="000235D8"/>
    <w:rsid w:val="00024206"/>
    <w:rsid w:val="00024832"/>
    <w:rsid w:val="0002487E"/>
    <w:rsid w:val="00025661"/>
    <w:rsid w:val="00025753"/>
    <w:rsid w:val="00025A54"/>
    <w:rsid w:val="00025CAF"/>
    <w:rsid w:val="00026061"/>
    <w:rsid w:val="00026821"/>
    <w:rsid w:val="00026D61"/>
    <w:rsid w:val="00027761"/>
    <w:rsid w:val="00027B26"/>
    <w:rsid w:val="00027F4D"/>
    <w:rsid w:val="00030AC7"/>
    <w:rsid w:val="00030C3E"/>
    <w:rsid w:val="00031102"/>
    <w:rsid w:val="000311A3"/>
    <w:rsid w:val="000316C4"/>
    <w:rsid w:val="00031967"/>
    <w:rsid w:val="00031A05"/>
    <w:rsid w:val="000320F7"/>
    <w:rsid w:val="00032443"/>
    <w:rsid w:val="000325C1"/>
    <w:rsid w:val="00032764"/>
    <w:rsid w:val="00032CD9"/>
    <w:rsid w:val="00033854"/>
    <w:rsid w:val="00033C03"/>
    <w:rsid w:val="0003402C"/>
    <w:rsid w:val="00035D04"/>
    <w:rsid w:val="000363EE"/>
    <w:rsid w:val="0003644B"/>
    <w:rsid w:val="000364DE"/>
    <w:rsid w:val="000364E5"/>
    <w:rsid w:val="00036514"/>
    <w:rsid w:val="0003685D"/>
    <w:rsid w:val="00036E6D"/>
    <w:rsid w:val="00037CBD"/>
    <w:rsid w:val="00037F9D"/>
    <w:rsid w:val="00040439"/>
    <w:rsid w:val="00040D5D"/>
    <w:rsid w:val="00040E0F"/>
    <w:rsid w:val="000410D9"/>
    <w:rsid w:val="000412B6"/>
    <w:rsid w:val="000417CE"/>
    <w:rsid w:val="00041B1E"/>
    <w:rsid w:val="00041C27"/>
    <w:rsid w:val="00042408"/>
    <w:rsid w:val="00042F14"/>
    <w:rsid w:val="00042FE0"/>
    <w:rsid w:val="00043985"/>
    <w:rsid w:val="00043EB8"/>
    <w:rsid w:val="00044059"/>
    <w:rsid w:val="000446F2"/>
    <w:rsid w:val="0004473B"/>
    <w:rsid w:val="00044A33"/>
    <w:rsid w:val="00045661"/>
    <w:rsid w:val="00045CC0"/>
    <w:rsid w:val="00046E5E"/>
    <w:rsid w:val="00046F64"/>
    <w:rsid w:val="00047009"/>
    <w:rsid w:val="00047016"/>
    <w:rsid w:val="00047E57"/>
    <w:rsid w:val="00050087"/>
    <w:rsid w:val="00050DDA"/>
    <w:rsid w:val="00050E61"/>
    <w:rsid w:val="00050EA5"/>
    <w:rsid w:val="00050FD5"/>
    <w:rsid w:val="0005194F"/>
    <w:rsid w:val="000528D8"/>
    <w:rsid w:val="00052CAE"/>
    <w:rsid w:val="00052F34"/>
    <w:rsid w:val="000531EB"/>
    <w:rsid w:val="00053AD9"/>
    <w:rsid w:val="00053D8D"/>
    <w:rsid w:val="000543FF"/>
    <w:rsid w:val="000544A5"/>
    <w:rsid w:val="000546A7"/>
    <w:rsid w:val="00054AAE"/>
    <w:rsid w:val="00054DB8"/>
    <w:rsid w:val="00055C13"/>
    <w:rsid w:val="00055E04"/>
    <w:rsid w:val="0005696E"/>
    <w:rsid w:val="000573BD"/>
    <w:rsid w:val="00057B56"/>
    <w:rsid w:val="00057D61"/>
    <w:rsid w:val="00060AC3"/>
    <w:rsid w:val="00060B6A"/>
    <w:rsid w:val="00061653"/>
    <w:rsid w:val="00061D29"/>
    <w:rsid w:val="000632C2"/>
    <w:rsid w:val="000635A0"/>
    <w:rsid w:val="000636DC"/>
    <w:rsid w:val="00064DF4"/>
    <w:rsid w:val="000651F0"/>
    <w:rsid w:val="00065436"/>
    <w:rsid w:val="000654EE"/>
    <w:rsid w:val="0006595B"/>
    <w:rsid w:val="00065D18"/>
    <w:rsid w:val="000661A5"/>
    <w:rsid w:val="000663AF"/>
    <w:rsid w:val="000665EB"/>
    <w:rsid w:val="00066DFC"/>
    <w:rsid w:val="0006706D"/>
    <w:rsid w:val="000672CC"/>
    <w:rsid w:val="000673A4"/>
    <w:rsid w:val="000673DF"/>
    <w:rsid w:val="00067405"/>
    <w:rsid w:val="00067714"/>
    <w:rsid w:val="00070204"/>
    <w:rsid w:val="00070546"/>
    <w:rsid w:val="000714F8"/>
    <w:rsid w:val="0007167A"/>
    <w:rsid w:val="00071CB8"/>
    <w:rsid w:val="00072526"/>
    <w:rsid w:val="000727AA"/>
    <w:rsid w:val="00072B9D"/>
    <w:rsid w:val="00072D1D"/>
    <w:rsid w:val="00072DAF"/>
    <w:rsid w:val="00072E87"/>
    <w:rsid w:val="00073799"/>
    <w:rsid w:val="00073FEB"/>
    <w:rsid w:val="000746A6"/>
    <w:rsid w:val="00074E9A"/>
    <w:rsid w:val="00074FC0"/>
    <w:rsid w:val="00074FD8"/>
    <w:rsid w:val="000752C0"/>
    <w:rsid w:val="000754A6"/>
    <w:rsid w:val="000755F0"/>
    <w:rsid w:val="00076F87"/>
    <w:rsid w:val="00077984"/>
    <w:rsid w:val="000779B3"/>
    <w:rsid w:val="00077A78"/>
    <w:rsid w:val="00080228"/>
    <w:rsid w:val="00081B96"/>
    <w:rsid w:val="00081E7A"/>
    <w:rsid w:val="00081E7E"/>
    <w:rsid w:val="00082118"/>
    <w:rsid w:val="00082629"/>
    <w:rsid w:val="00082B65"/>
    <w:rsid w:val="00082C72"/>
    <w:rsid w:val="00083ACB"/>
    <w:rsid w:val="0008437D"/>
    <w:rsid w:val="00084391"/>
    <w:rsid w:val="000844C3"/>
    <w:rsid w:val="00084BC4"/>
    <w:rsid w:val="00084C70"/>
    <w:rsid w:val="000852EF"/>
    <w:rsid w:val="00085822"/>
    <w:rsid w:val="000864DE"/>
    <w:rsid w:val="00086905"/>
    <w:rsid w:val="000869F4"/>
    <w:rsid w:val="00086C9E"/>
    <w:rsid w:val="00086E2F"/>
    <w:rsid w:val="0008738A"/>
    <w:rsid w:val="00087DC6"/>
    <w:rsid w:val="00087F0B"/>
    <w:rsid w:val="0009047C"/>
    <w:rsid w:val="00090669"/>
    <w:rsid w:val="00090947"/>
    <w:rsid w:val="00090CAC"/>
    <w:rsid w:val="00090DB6"/>
    <w:rsid w:val="00091865"/>
    <w:rsid w:val="00091875"/>
    <w:rsid w:val="00091A90"/>
    <w:rsid w:val="00091D3E"/>
    <w:rsid w:val="000920A4"/>
    <w:rsid w:val="000921B3"/>
    <w:rsid w:val="0009223B"/>
    <w:rsid w:val="000925B0"/>
    <w:rsid w:val="00092EC5"/>
    <w:rsid w:val="00092F09"/>
    <w:rsid w:val="000938D9"/>
    <w:rsid w:val="00093E99"/>
    <w:rsid w:val="000943F8"/>
    <w:rsid w:val="00094C6A"/>
    <w:rsid w:val="00094D1E"/>
    <w:rsid w:val="00094E0E"/>
    <w:rsid w:val="00095457"/>
    <w:rsid w:val="00095599"/>
    <w:rsid w:val="000959CF"/>
    <w:rsid w:val="00095DC1"/>
    <w:rsid w:val="000964D5"/>
    <w:rsid w:val="00096B5B"/>
    <w:rsid w:val="00096FDC"/>
    <w:rsid w:val="00097038"/>
    <w:rsid w:val="00097EF8"/>
    <w:rsid w:val="00097F7E"/>
    <w:rsid w:val="000A0D56"/>
    <w:rsid w:val="000A10E8"/>
    <w:rsid w:val="000A114D"/>
    <w:rsid w:val="000A15F3"/>
    <w:rsid w:val="000A17DC"/>
    <w:rsid w:val="000A1D46"/>
    <w:rsid w:val="000A2D9C"/>
    <w:rsid w:val="000A3CD2"/>
    <w:rsid w:val="000A3DC9"/>
    <w:rsid w:val="000A3E11"/>
    <w:rsid w:val="000A3E5B"/>
    <w:rsid w:val="000A4AA7"/>
    <w:rsid w:val="000A4FBF"/>
    <w:rsid w:val="000A53DB"/>
    <w:rsid w:val="000A542A"/>
    <w:rsid w:val="000A5C3C"/>
    <w:rsid w:val="000A5EC7"/>
    <w:rsid w:val="000A7349"/>
    <w:rsid w:val="000B0410"/>
    <w:rsid w:val="000B0914"/>
    <w:rsid w:val="000B0B13"/>
    <w:rsid w:val="000B0BA0"/>
    <w:rsid w:val="000B1694"/>
    <w:rsid w:val="000B1E29"/>
    <w:rsid w:val="000B1E69"/>
    <w:rsid w:val="000B1F19"/>
    <w:rsid w:val="000B2B86"/>
    <w:rsid w:val="000B2CA6"/>
    <w:rsid w:val="000B375A"/>
    <w:rsid w:val="000B3DC9"/>
    <w:rsid w:val="000B4D3C"/>
    <w:rsid w:val="000B5BF4"/>
    <w:rsid w:val="000B5C89"/>
    <w:rsid w:val="000B5CC4"/>
    <w:rsid w:val="000B600D"/>
    <w:rsid w:val="000B6615"/>
    <w:rsid w:val="000C0552"/>
    <w:rsid w:val="000C066F"/>
    <w:rsid w:val="000C074E"/>
    <w:rsid w:val="000C1720"/>
    <w:rsid w:val="000C233F"/>
    <w:rsid w:val="000C369C"/>
    <w:rsid w:val="000C37F0"/>
    <w:rsid w:val="000C384E"/>
    <w:rsid w:val="000C3A4F"/>
    <w:rsid w:val="000C4262"/>
    <w:rsid w:val="000C45CB"/>
    <w:rsid w:val="000C47D9"/>
    <w:rsid w:val="000C4C6B"/>
    <w:rsid w:val="000C5F7E"/>
    <w:rsid w:val="000C5FC0"/>
    <w:rsid w:val="000C6757"/>
    <w:rsid w:val="000C6FA5"/>
    <w:rsid w:val="000C713D"/>
    <w:rsid w:val="000C7195"/>
    <w:rsid w:val="000C731D"/>
    <w:rsid w:val="000C7955"/>
    <w:rsid w:val="000D0C0B"/>
    <w:rsid w:val="000D0D0E"/>
    <w:rsid w:val="000D1955"/>
    <w:rsid w:val="000D239E"/>
    <w:rsid w:val="000D247C"/>
    <w:rsid w:val="000D28F9"/>
    <w:rsid w:val="000D2AA6"/>
    <w:rsid w:val="000D2E96"/>
    <w:rsid w:val="000D2E9C"/>
    <w:rsid w:val="000D33C5"/>
    <w:rsid w:val="000D359F"/>
    <w:rsid w:val="000D36DB"/>
    <w:rsid w:val="000D3955"/>
    <w:rsid w:val="000D4745"/>
    <w:rsid w:val="000D49FB"/>
    <w:rsid w:val="000D510E"/>
    <w:rsid w:val="000D5269"/>
    <w:rsid w:val="000D5656"/>
    <w:rsid w:val="000D5F06"/>
    <w:rsid w:val="000D614E"/>
    <w:rsid w:val="000D7C76"/>
    <w:rsid w:val="000D7E56"/>
    <w:rsid w:val="000E01F3"/>
    <w:rsid w:val="000E05D9"/>
    <w:rsid w:val="000E0AFE"/>
    <w:rsid w:val="000E0EEE"/>
    <w:rsid w:val="000E106F"/>
    <w:rsid w:val="000E166C"/>
    <w:rsid w:val="000E1CBF"/>
    <w:rsid w:val="000E2FCD"/>
    <w:rsid w:val="000E30A2"/>
    <w:rsid w:val="000E3204"/>
    <w:rsid w:val="000E3989"/>
    <w:rsid w:val="000E3E33"/>
    <w:rsid w:val="000E3EEF"/>
    <w:rsid w:val="000E406E"/>
    <w:rsid w:val="000E4140"/>
    <w:rsid w:val="000E4620"/>
    <w:rsid w:val="000E46CD"/>
    <w:rsid w:val="000E48E1"/>
    <w:rsid w:val="000E5508"/>
    <w:rsid w:val="000E5AF2"/>
    <w:rsid w:val="000E6534"/>
    <w:rsid w:val="000E6A29"/>
    <w:rsid w:val="000E6B4D"/>
    <w:rsid w:val="000E6BC3"/>
    <w:rsid w:val="000E6D55"/>
    <w:rsid w:val="000E711F"/>
    <w:rsid w:val="000E7330"/>
    <w:rsid w:val="000E7480"/>
    <w:rsid w:val="000F0173"/>
    <w:rsid w:val="000F0210"/>
    <w:rsid w:val="000F0A95"/>
    <w:rsid w:val="000F0F9C"/>
    <w:rsid w:val="000F197E"/>
    <w:rsid w:val="000F1A9B"/>
    <w:rsid w:val="000F1AA3"/>
    <w:rsid w:val="000F21B4"/>
    <w:rsid w:val="000F2AC0"/>
    <w:rsid w:val="000F34A8"/>
    <w:rsid w:val="000F3875"/>
    <w:rsid w:val="000F392D"/>
    <w:rsid w:val="000F3956"/>
    <w:rsid w:val="000F3F4F"/>
    <w:rsid w:val="000F3FC3"/>
    <w:rsid w:val="000F44EF"/>
    <w:rsid w:val="000F493F"/>
    <w:rsid w:val="000F4ADF"/>
    <w:rsid w:val="000F4C1D"/>
    <w:rsid w:val="000F4E8A"/>
    <w:rsid w:val="000F5416"/>
    <w:rsid w:val="000F63D5"/>
    <w:rsid w:val="000F6BB8"/>
    <w:rsid w:val="000F6C35"/>
    <w:rsid w:val="000F744F"/>
    <w:rsid w:val="000F771B"/>
    <w:rsid w:val="000F7755"/>
    <w:rsid w:val="000F7B1C"/>
    <w:rsid w:val="000F7F83"/>
    <w:rsid w:val="00100423"/>
    <w:rsid w:val="0010079E"/>
    <w:rsid w:val="00100D87"/>
    <w:rsid w:val="00100E24"/>
    <w:rsid w:val="00100FF8"/>
    <w:rsid w:val="0010108A"/>
    <w:rsid w:val="001015B2"/>
    <w:rsid w:val="00101CAD"/>
    <w:rsid w:val="00102101"/>
    <w:rsid w:val="00102138"/>
    <w:rsid w:val="001026AA"/>
    <w:rsid w:val="001027A7"/>
    <w:rsid w:val="0010296F"/>
    <w:rsid w:val="001032BD"/>
    <w:rsid w:val="00103324"/>
    <w:rsid w:val="001039DF"/>
    <w:rsid w:val="00104B43"/>
    <w:rsid w:val="00104CC1"/>
    <w:rsid w:val="00105462"/>
    <w:rsid w:val="00105B3C"/>
    <w:rsid w:val="00105B68"/>
    <w:rsid w:val="00105C79"/>
    <w:rsid w:val="0010619E"/>
    <w:rsid w:val="00106B56"/>
    <w:rsid w:val="00107191"/>
    <w:rsid w:val="0010746A"/>
    <w:rsid w:val="001074B1"/>
    <w:rsid w:val="00107552"/>
    <w:rsid w:val="001075BC"/>
    <w:rsid w:val="0011017A"/>
    <w:rsid w:val="00110314"/>
    <w:rsid w:val="001108E5"/>
    <w:rsid w:val="00110FE0"/>
    <w:rsid w:val="001123B0"/>
    <w:rsid w:val="001126A8"/>
    <w:rsid w:val="00112CBF"/>
    <w:rsid w:val="001138F1"/>
    <w:rsid w:val="001146C8"/>
    <w:rsid w:val="00114C5E"/>
    <w:rsid w:val="001155D7"/>
    <w:rsid w:val="001155E9"/>
    <w:rsid w:val="001158BF"/>
    <w:rsid w:val="00116303"/>
    <w:rsid w:val="00116A54"/>
    <w:rsid w:val="00117016"/>
    <w:rsid w:val="001175FC"/>
    <w:rsid w:val="001177E7"/>
    <w:rsid w:val="00117B1B"/>
    <w:rsid w:val="00117C52"/>
    <w:rsid w:val="00117F37"/>
    <w:rsid w:val="00120016"/>
    <w:rsid w:val="001201CB"/>
    <w:rsid w:val="0012035E"/>
    <w:rsid w:val="001209C8"/>
    <w:rsid w:val="00120A21"/>
    <w:rsid w:val="00120B71"/>
    <w:rsid w:val="00120E21"/>
    <w:rsid w:val="001211A1"/>
    <w:rsid w:val="0012159F"/>
    <w:rsid w:val="00121F7C"/>
    <w:rsid w:val="001222EC"/>
    <w:rsid w:val="00122460"/>
    <w:rsid w:val="0012263A"/>
    <w:rsid w:val="001226F8"/>
    <w:rsid w:val="00122B80"/>
    <w:rsid w:val="00123676"/>
    <w:rsid w:val="001236E0"/>
    <w:rsid w:val="001237BB"/>
    <w:rsid w:val="001239CD"/>
    <w:rsid w:val="0012486B"/>
    <w:rsid w:val="001249D9"/>
    <w:rsid w:val="001259F8"/>
    <w:rsid w:val="00125D5E"/>
    <w:rsid w:val="0012621E"/>
    <w:rsid w:val="001268F2"/>
    <w:rsid w:val="00126E6F"/>
    <w:rsid w:val="001277C7"/>
    <w:rsid w:val="00127A12"/>
    <w:rsid w:val="00127F36"/>
    <w:rsid w:val="001304F8"/>
    <w:rsid w:val="001307B1"/>
    <w:rsid w:val="00130C33"/>
    <w:rsid w:val="00131031"/>
    <w:rsid w:val="0013129E"/>
    <w:rsid w:val="00131369"/>
    <w:rsid w:val="001316EC"/>
    <w:rsid w:val="00131B3C"/>
    <w:rsid w:val="00131BBD"/>
    <w:rsid w:val="00131DE8"/>
    <w:rsid w:val="001326F7"/>
    <w:rsid w:val="00133446"/>
    <w:rsid w:val="00133A67"/>
    <w:rsid w:val="00133DA0"/>
    <w:rsid w:val="00133FD4"/>
    <w:rsid w:val="001341F6"/>
    <w:rsid w:val="00134450"/>
    <w:rsid w:val="001347D8"/>
    <w:rsid w:val="00134C48"/>
    <w:rsid w:val="00134C51"/>
    <w:rsid w:val="00135C93"/>
    <w:rsid w:val="00135E15"/>
    <w:rsid w:val="00135ED0"/>
    <w:rsid w:val="0013690F"/>
    <w:rsid w:val="00136C39"/>
    <w:rsid w:val="00137084"/>
    <w:rsid w:val="001371C5"/>
    <w:rsid w:val="0014015E"/>
    <w:rsid w:val="001402B4"/>
    <w:rsid w:val="00140431"/>
    <w:rsid w:val="00140553"/>
    <w:rsid w:val="0014064E"/>
    <w:rsid w:val="0014153F"/>
    <w:rsid w:val="001415B2"/>
    <w:rsid w:val="001416BF"/>
    <w:rsid w:val="00141947"/>
    <w:rsid w:val="00141DBF"/>
    <w:rsid w:val="0014224B"/>
    <w:rsid w:val="001423DB"/>
    <w:rsid w:val="0014312A"/>
    <w:rsid w:val="00143505"/>
    <w:rsid w:val="0014512B"/>
    <w:rsid w:val="0014586C"/>
    <w:rsid w:val="0014601C"/>
    <w:rsid w:val="001460B4"/>
    <w:rsid w:val="00146517"/>
    <w:rsid w:val="00146CEC"/>
    <w:rsid w:val="001472AC"/>
    <w:rsid w:val="00147C54"/>
    <w:rsid w:val="00147C83"/>
    <w:rsid w:val="00150702"/>
    <w:rsid w:val="00150DFD"/>
    <w:rsid w:val="001517FB"/>
    <w:rsid w:val="00152348"/>
    <w:rsid w:val="00152624"/>
    <w:rsid w:val="00152F50"/>
    <w:rsid w:val="00153920"/>
    <w:rsid w:val="00153AC5"/>
    <w:rsid w:val="00153F52"/>
    <w:rsid w:val="0015429D"/>
    <w:rsid w:val="0015441F"/>
    <w:rsid w:val="00154CFB"/>
    <w:rsid w:val="0015504F"/>
    <w:rsid w:val="00155B94"/>
    <w:rsid w:val="00157A95"/>
    <w:rsid w:val="0016070B"/>
    <w:rsid w:val="00160864"/>
    <w:rsid w:val="00160A18"/>
    <w:rsid w:val="00160B4E"/>
    <w:rsid w:val="0016145F"/>
    <w:rsid w:val="0016149F"/>
    <w:rsid w:val="00161720"/>
    <w:rsid w:val="0016261F"/>
    <w:rsid w:val="00162A39"/>
    <w:rsid w:val="00162D01"/>
    <w:rsid w:val="00162EA8"/>
    <w:rsid w:val="001632DF"/>
    <w:rsid w:val="001635FD"/>
    <w:rsid w:val="00163891"/>
    <w:rsid w:val="00163A8B"/>
    <w:rsid w:val="00163ADD"/>
    <w:rsid w:val="00163F01"/>
    <w:rsid w:val="00164430"/>
    <w:rsid w:val="001648D4"/>
    <w:rsid w:val="00164E1E"/>
    <w:rsid w:val="00164EFA"/>
    <w:rsid w:val="00165025"/>
    <w:rsid w:val="001650B8"/>
    <w:rsid w:val="00165496"/>
    <w:rsid w:val="00165ADA"/>
    <w:rsid w:val="00165C74"/>
    <w:rsid w:val="0016621D"/>
    <w:rsid w:val="00170199"/>
    <w:rsid w:val="00170380"/>
    <w:rsid w:val="0017102E"/>
    <w:rsid w:val="0017149C"/>
    <w:rsid w:val="001723A5"/>
    <w:rsid w:val="0017261F"/>
    <w:rsid w:val="00172754"/>
    <w:rsid w:val="00172A7D"/>
    <w:rsid w:val="00172B95"/>
    <w:rsid w:val="00173E7B"/>
    <w:rsid w:val="0017454A"/>
    <w:rsid w:val="00174AC2"/>
    <w:rsid w:val="00174B48"/>
    <w:rsid w:val="00174FBC"/>
    <w:rsid w:val="001751CC"/>
    <w:rsid w:val="00175B23"/>
    <w:rsid w:val="00175E76"/>
    <w:rsid w:val="00175EBE"/>
    <w:rsid w:val="001762B1"/>
    <w:rsid w:val="00176BEF"/>
    <w:rsid w:val="00176E83"/>
    <w:rsid w:val="00176F30"/>
    <w:rsid w:val="001774ED"/>
    <w:rsid w:val="001809CC"/>
    <w:rsid w:val="00180DA3"/>
    <w:rsid w:val="001810C2"/>
    <w:rsid w:val="00181460"/>
    <w:rsid w:val="001817E6"/>
    <w:rsid w:val="00183A41"/>
    <w:rsid w:val="00183B85"/>
    <w:rsid w:val="001848DD"/>
    <w:rsid w:val="00185165"/>
    <w:rsid w:val="00185C5C"/>
    <w:rsid w:val="00185D6A"/>
    <w:rsid w:val="00185EC4"/>
    <w:rsid w:val="00186636"/>
    <w:rsid w:val="00186B39"/>
    <w:rsid w:val="00186D29"/>
    <w:rsid w:val="00186DD3"/>
    <w:rsid w:val="00186EFF"/>
    <w:rsid w:val="00187CBD"/>
    <w:rsid w:val="00190627"/>
    <w:rsid w:val="001908DC"/>
    <w:rsid w:val="00191152"/>
    <w:rsid w:val="00191815"/>
    <w:rsid w:val="00192F3C"/>
    <w:rsid w:val="00192FD3"/>
    <w:rsid w:val="00193462"/>
    <w:rsid w:val="00193F9F"/>
    <w:rsid w:val="0019568A"/>
    <w:rsid w:val="00195C96"/>
    <w:rsid w:val="001961FC"/>
    <w:rsid w:val="00196412"/>
    <w:rsid w:val="00196A48"/>
    <w:rsid w:val="00196E31"/>
    <w:rsid w:val="00196ECA"/>
    <w:rsid w:val="0019733F"/>
    <w:rsid w:val="001979B9"/>
    <w:rsid w:val="00197AF0"/>
    <w:rsid w:val="001A07E8"/>
    <w:rsid w:val="001A0A0D"/>
    <w:rsid w:val="001A1769"/>
    <w:rsid w:val="001A1A16"/>
    <w:rsid w:val="001A2136"/>
    <w:rsid w:val="001A2386"/>
    <w:rsid w:val="001A25A6"/>
    <w:rsid w:val="001A2659"/>
    <w:rsid w:val="001A2A78"/>
    <w:rsid w:val="001A2FEB"/>
    <w:rsid w:val="001A36D7"/>
    <w:rsid w:val="001A374B"/>
    <w:rsid w:val="001A379F"/>
    <w:rsid w:val="001A441B"/>
    <w:rsid w:val="001A4C7D"/>
    <w:rsid w:val="001A57CE"/>
    <w:rsid w:val="001A5943"/>
    <w:rsid w:val="001A5A42"/>
    <w:rsid w:val="001A61E4"/>
    <w:rsid w:val="001A6433"/>
    <w:rsid w:val="001A6A64"/>
    <w:rsid w:val="001A6C49"/>
    <w:rsid w:val="001A744F"/>
    <w:rsid w:val="001A7486"/>
    <w:rsid w:val="001A760F"/>
    <w:rsid w:val="001A791C"/>
    <w:rsid w:val="001A7958"/>
    <w:rsid w:val="001A7C73"/>
    <w:rsid w:val="001A7E39"/>
    <w:rsid w:val="001A7E54"/>
    <w:rsid w:val="001B0124"/>
    <w:rsid w:val="001B04CC"/>
    <w:rsid w:val="001B06AB"/>
    <w:rsid w:val="001B15F7"/>
    <w:rsid w:val="001B172D"/>
    <w:rsid w:val="001B212F"/>
    <w:rsid w:val="001B23E1"/>
    <w:rsid w:val="001B2AB3"/>
    <w:rsid w:val="001B2D55"/>
    <w:rsid w:val="001B2E5B"/>
    <w:rsid w:val="001B2FD3"/>
    <w:rsid w:val="001B45D9"/>
    <w:rsid w:val="001B4C84"/>
    <w:rsid w:val="001B5810"/>
    <w:rsid w:val="001B5A67"/>
    <w:rsid w:val="001B5B9D"/>
    <w:rsid w:val="001B5D3E"/>
    <w:rsid w:val="001B697A"/>
    <w:rsid w:val="001B6B71"/>
    <w:rsid w:val="001B6BCD"/>
    <w:rsid w:val="001B6D73"/>
    <w:rsid w:val="001B7A65"/>
    <w:rsid w:val="001B7AA1"/>
    <w:rsid w:val="001C0096"/>
    <w:rsid w:val="001C012B"/>
    <w:rsid w:val="001C0212"/>
    <w:rsid w:val="001C0292"/>
    <w:rsid w:val="001C0BC1"/>
    <w:rsid w:val="001C0D35"/>
    <w:rsid w:val="001C10E3"/>
    <w:rsid w:val="001C2348"/>
    <w:rsid w:val="001C24A3"/>
    <w:rsid w:val="001C24E3"/>
    <w:rsid w:val="001C28F3"/>
    <w:rsid w:val="001C2D1E"/>
    <w:rsid w:val="001C34D8"/>
    <w:rsid w:val="001C3864"/>
    <w:rsid w:val="001C3BB3"/>
    <w:rsid w:val="001C3DC0"/>
    <w:rsid w:val="001C4CDD"/>
    <w:rsid w:val="001C5051"/>
    <w:rsid w:val="001C55F8"/>
    <w:rsid w:val="001C61B5"/>
    <w:rsid w:val="001C627C"/>
    <w:rsid w:val="001C67A5"/>
    <w:rsid w:val="001C6C30"/>
    <w:rsid w:val="001C6C6B"/>
    <w:rsid w:val="001C6D42"/>
    <w:rsid w:val="001C7043"/>
    <w:rsid w:val="001C7BDC"/>
    <w:rsid w:val="001D062D"/>
    <w:rsid w:val="001D0D0B"/>
    <w:rsid w:val="001D0F6D"/>
    <w:rsid w:val="001D1A2D"/>
    <w:rsid w:val="001D2079"/>
    <w:rsid w:val="001D2236"/>
    <w:rsid w:val="001D24CC"/>
    <w:rsid w:val="001D2D99"/>
    <w:rsid w:val="001D30FE"/>
    <w:rsid w:val="001D3A46"/>
    <w:rsid w:val="001D3D04"/>
    <w:rsid w:val="001D409F"/>
    <w:rsid w:val="001D4212"/>
    <w:rsid w:val="001D4649"/>
    <w:rsid w:val="001D4E98"/>
    <w:rsid w:val="001D5E3B"/>
    <w:rsid w:val="001D5EA2"/>
    <w:rsid w:val="001D607B"/>
    <w:rsid w:val="001D65ED"/>
    <w:rsid w:val="001D75AC"/>
    <w:rsid w:val="001D7F0E"/>
    <w:rsid w:val="001E0366"/>
    <w:rsid w:val="001E053E"/>
    <w:rsid w:val="001E0732"/>
    <w:rsid w:val="001E0798"/>
    <w:rsid w:val="001E0B50"/>
    <w:rsid w:val="001E1636"/>
    <w:rsid w:val="001E1B5A"/>
    <w:rsid w:val="001E2950"/>
    <w:rsid w:val="001E3586"/>
    <w:rsid w:val="001E406A"/>
    <w:rsid w:val="001E4103"/>
    <w:rsid w:val="001E413B"/>
    <w:rsid w:val="001E4372"/>
    <w:rsid w:val="001E45A2"/>
    <w:rsid w:val="001E46AD"/>
    <w:rsid w:val="001E4C3D"/>
    <w:rsid w:val="001E4E93"/>
    <w:rsid w:val="001E574C"/>
    <w:rsid w:val="001E6494"/>
    <w:rsid w:val="001E670E"/>
    <w:rsid w:val="001E6859"/>
    <w:rsid w:val="001E6B80"/>
    <w:rsid w:val="001E72B2"/>
    <w:rsid w:val="001E7545"/>
    <w:rsid w:val="001E7796"/>
    <w:rsid w:val="001E7AF6"/>
    <w:rsid w:val="001F00E3"/>
    <w:rsid w:val="001F05EC"/>
    <w:rsid w:val="001F097B"/>
    <w:rsid w:val="001F0E16"/>
    <w:rsid w:val="001F111D"/>
    <w:rsid w:val="001F1173"/>
    <w:rsid w:val="001F1573"/>
    <w:rsid w:val="001F1D16"/>
    <w:rsid w:val="001F1DF4"/>
    <w:rsid w:val="001F2194"/>
    <w:rsid w:val="001F259D"/>
    <w:rsid w:val="001F271B"/>
    <w:rsid w:val="001F2A0F"/>
    <w:rsid w:val="001F2CC0"/>
    <w:rsid w:val="001F331D"/>
    <w:rsid w:val="001F3D7F"/>
    <w:rsid w:val="001F4682"/>
    <w:rsid w:val="001F473B"/>
    <w:rsid w:val="001F4818"/>
    <w:rsid w:val="001F4CFB"/>
    <w:rsid w:val="001F4E14"/>
    <w:rsid w:val="001F4EE0"/>
    <w:rsid w:val="001F5068"/>
    <w:rsid w:val="001F50FB"/>
    <w:rsid w:val="001F5429"/>
    <w:rsid w:val="001F5514"/>
    <w:rsid w:val="001F600D"/>
    <w:rsid w:val="001F647E"/>
    <w:rsid w:val="001F66FA"/>
    <w:rsid w:val="001F673A"/>
    <w:rsid w:val="001F6990"/>
    <w:rsid w:val="001F6F5D"/>
    <w:rsid w:val="001F7221"/>
    <w:rsid w:val="0020029B"/>
    <w:rsid w:val="00200A84"/>
    <w:rsid w:val="002016FA"/>
    <w:rsid w:val="00201861"/>
    <w:rsid w:val="00201D9E"/>
    <w:rsid w:val="002028EA"/>
    <w:rsid w:val="00202A4D"/>
    <w:rsid w:val="00202A79"/>
    <w:rsid w:val="00202CCC"/>
    <w:rsid w:val="002033BC"/>
    <w:rsid w:val="00203C96"/>
    <w:rsid w:val="00203FC7"/>
    <w:rsid w:val="0020474D"/>
    <w:rsid w:val="002057F6"/>
    <w:rsid w:val="0020661B"/>
    <w:rsid w:val="0020695C"/>
    <w:rsid w:val="00206B89"/>
    <w:rsid w:val="002076F0"/>
    <w:rsid w:val="002101CB"/>
    <w:rsid w:val="002109C1"/>
    <w:rsid w:val="00210ECB"/>
    <w:rsid w:val="00211481"/>
    <w:rsid w:val="002114AD"/>
    <w:rsid w:val="00211A1F"/>
    <w:rsid w:val="00211FC3"/>
    <w:rsid w:val="002121E1"/>
    <w:rsid w:val="0021240C"/>
    <w:rsid w:val="00212C2B"/>
    <w:rsid w:val="00213101"/>
    <w:rsid w:val="00213116"/>
    <w:rsid w:val="002131D8"/>
    <w:rsid w:val="00213A35"/>
    <w:rsid w:val="00213CCC"/>
    <w:rsid w:val="00213DA5"/>
    <w:rsid w:val="0021453C"/>
    <w:rsid w:val="00214661"/>
    <w:rsid w:val="00214887"/>
    <w:rsid w:val="00215058"/>
    <w:rsid w:val="00215ECF"/>
    <w:rsid w:val="00215F08"/>
    <w:rsid w:val="00216928"/>
    <w:rsid w:val="0021705E"/>
    <w:rsid w:val="00217A62"/>
    <w:rsid w:val="00217F5E"/>
    <w:rsid w:val="002201D5"/>
    <w:rsid w:val="00220B11"/>
    <w:rsid w:val="00220D44"/>
    <w:rsid w:val="00220D85"/>
    <w:rsid w:val="00221590"/>
    <w:rsid w:val="00221AC5"/>
    <w:rsid w:val="00221F81"/>
    <w:rsid w:val="002228E5"/>
    <w:rsid w:val="00222E59"/>
    <w:rsid w:val="00223178"/>
    <w:rsid w:val="00223595"/>
    <w:rsid w:val="002236A5"/>
    <w:rsid w:val="00223921"/>
    <w:rsid w:val="00223BEC"/>
    <w:rsid w:val="0022400A"/>
    <w:rsid w:val="00224097"/>
    <w:rsid w:val="002244D3"/>
    <w:rsid w:val="002245F9"/>
    <w:rsid w:val="0022464B"/>
    <w:rsid w:val="00224713"/>
    <w:rsid w:val="00224AF0"/>
    <w:rsid w:val="00224D92"/>
    <w:rsid w:val="00224E34"/>
    <w:rsid w:val="00224FA1"/>
    <w:rsid w:val="0022515D"/>
    <w:rsid w:val="00225410"/>
    <w:rsid w:val="002255E9"/>
    <w:rsid w:val="00225BA0"/>
    <w:rsid w:val="002262D0"/>
    <w:rsid w:val="00226A64"/>
    <w:rsid w:val="00226AC4"/>
    <w:rsid w:val="00227513"/>
    <w:rsid w:val="00227ECF"/>
    <w:rsid w:val="00230CE0"/>
    <w:rsid w:val="00231093"/>
    <w:rsid w:val="0023195C"/>
    <w:rsid w:val="00232223"/>
    <w:rsid w:val="00233104"/>
    <w:rsid w:val="0023397E"/>
    <w:rsid w:val="002339B4"/>
    <w:rsid w:val="00234033"/>
    <w:rsid w:val="00234056"/>
    <w:rsid w:val="00234498"/>
    <w:rsid w:val="00235298"/>
    <w:rsid w:val="00235448"/>
    <w:rsid w:val="002355D9"/>
    <w:rsid w:val="00235951"/>
    <w:rsid w:val="00235BA4"/>
    <w:rsid w:val="0023606D"/>
    <w:rsid w:val="0023630C"/>
    <w:rsid w:val="00236655"/>
    <w:rsid w:val="0023673F"/>
    <w:rsid w:val="00236C0A"/>
    <w:rsid w:val="00236CA3"/>
    <w:rsid w:val="002372E0"/>
    <w:rsid w:val="0024029A"/>
    <w:rsid w:val="00240F89"/>
    <w:rsid w:val="0024126C"/>
    <w:rsid w:val="00241471"/>
    <w:rsid w:val="002416F8"/>
    <w:rsid w:val="00241DC4"/>
    <w:rsid w:val="00242881"/>
    <w:rsid w:val="00242993"/>
    <w:rsid w:val="00242BBD"/>
    <w:rsid w:val="00243379"/>
    <w:rsid w:val="0024385B"/>
    <w:rsid w:val="002440A0"/>
    <w:rsid w:val="002444CA"/>
    <w:rsid w:val="00244895"/>
    <w:rsid w:val="00244912"/>
    <w:rsid w:val="00244FF0"/>
    <w:rsid w:val="0024565E"/>
    <w:rsid w:val="00245855"/>
    <w:rsid w:val="00245B9D"/>
    <w:rsid w:val="00246377"/>
    <w:rsid w:val="002465FC"/>
    <w:rsid w:val="002466CE"/>
    <w:rsid w:val="00246828"/>
    <w:rsid w:val="00246914"/>
    <w:rsid w:val="002469F7"/>
    <w:rsid w:val="00247349"/>
    <w:rsid w:val="002475BC"/>
    <w:rsid w:val="002475F4"/>
    <w:rsid w:val="00247671"/>
    <w:rsid w:val="00247EC9"/>
    <w:rsid w:val="00247F3F"/>
    <w:rsid w:val="00250DB5"/>
    <w:rsid w:val="00251465"/>
    <w:rsid w:val="0025278D"/>
    <w:rsid w:val="00252900"/>
    <w:rsid w:val="00252914"/>
    <w:rsid w:val="00252EBE"/>
    <w:rsid w:val="002531DE"/>
    <w:rsid w:val="00253706"/>
    <w:rsid w:val="00253DE6"/>
    <w:rsid w:val="0025451F"/>
    <w:rsid w:val="002546FC"/>
    <w:rsid w:val="00254B72"/>
    <w:rsid w:val="00254EC2"/>
    <w:rsid w:val="00254F3A"/>
    <w:rsid w:val="00255497"/>
    <w:rsid w:val="0025581D"/>
    <w:rsid w:val="00255A61"/>
    <w:rsid w:val="00255A99"/>
    <w:rsid w:val="00255DA2"/>
    <w:rsid w:val="00255F5C"/>
    <w:rsid w:val="00256537"/>
    <w:rsid w:val="00256FA2"/>
    <w:rsid w:val="00257777"/>
    <w:rsid w:val="00257D39"/>
    <w:rsid w:val="00260101"/>
    <w:rsid w:val="00260948"/>
    <w:rsid w:val="0026129B"/>
    <w:rsid w:val="0026218E"/>
    <w:rsid w:val="002637DF"/>
    <w:rsid w:val="00263BCF"/>
    <w:rsid w:val="00264305"/>
    <w:rsid w:val="0026481A"/>
    <w:rsid w:val="00264DCA"/>
    <w:rsid w:val="00265095"/>
    <w:rsid w:val="00265CE2"/>
    <w:rsid w:val="002663A8"/>
    <w:rsid w:val="0026673A"/>
    <w:rsid w:val="00266CAE"/>
    <w:rsid w:val="00266E0C"/>
    <w:rsid w:val="00266EB5"/>
    <w:rsid w:val="002674D9"/>
    <w:rsid w:val="002700B0"/>
    <w:rsid w:val="002702D0"/>
    <w:rsid w:val="0027053A"/>
    <w:rsid w:val="002708FA"/>
    <w:rsid w:val="00270E2D"/>
    <w:rsid w:val="00271A0C"/>
    <w:rsid w:val="00271A9F"/>
    <w:rsid w:val="0027207F"/>
    <w:rsid w:val="00272849"/>
    <w:rsid w:val="002728C1"/>
    <w:rsid w:val="00272A07"/>
    <w:rsid w:val="0027365A"/>
    <w:rsid w:val="00273C46"/>
    <w:rsid w:val="002742F9"/>
    <w:rsid w:val="0027470F"/>
    <w:rsid w:val="00274976"/>
    <w:rsid w:val="00274FB6"/>
    <w:rsid w:val="0027597F"/>
    <w:rsid w:val="00275CA8"/>
    <w:rsid w:val="00276076"/>
    <w:rsid w:val="002761CD"/>
    <w:rsid w:val="00276922"/>
    <w:rsid w:val="00276AFC"/>
    <w:rsid w:val="00276B16"/>
    <w:rsid w:val="002810BE"/>
    <w:rsid w:val="002810DA"/>
    <w:rsid w:val="00281585"/>
    <w:rsid w:val="00281F06"/>
    <w:rsid w:val="00281FE7"/>
    <w:rsid w:val="0028220B"/>
    <w:rsid w:val="0028255F"/>
    <w:rsid w:val="00282761"/>
    <w:rsid w:val="0028288F"/>
    <w:rsid w:val="00282CF0"/>
    <w:rsid w:val="00282F0A"/>
    <w:rsid w:val="002831C9"/>
    <w:rsid w:val="002832B0"/>
    <w:rsid w:val="00283392"/>
    <w:rsid w:val="00284BD4"/>
    <w:rsid w:val="00285114"/>
    <w:rsid w:val="0028534F"/>
    <w:rsid w:val="002858FE"/>
    <w:rsid w:val="002861B4"/>
    <w:rsid w:val="00286B47"/>
    <w:rsid w:val="0028705B"/>
    <w:rsid w:val="00287A07"/>
    <w:rsid w:val="00287B50"/>
    <w:rsid w:val="00287EEF"/>
    <w:rsid w:val="0029027D"/>
    <w:rsid w:val="002903CE"/>
    <w:rsid w:val="00290946"/>
    <w:rsid w:val="00290993"/>
    <w:rsid w:val="002917E8"/>
    <w:rsid w:val="00291FAF"/>
    <w:rsid w:val="00292221"/>
    <w:rsid w:val="00292446"/>
    <w:rsid w:val="00292D67"/>
    <w:rsid w:val="00293020"/>
    <w:rsid w:val="00293D13"/>
    <w:rsid w:val="002941C8"/>
    <w:rsid w:val="0029429A"/>
    <w:rsid w:val="00294D1D"/>
    <w:rsid w:val="0029500A"/>
    <w:rsid w:val="00295F56"/>
    <w:rsid w:val="00296820"/>
    <w:rsid w:val="002971EF"/>
    <w:rsid w:val="002975A6"/>
    <w:rsid w:val="00297A1D"/>
    <w:rsid w:val="00297F3D"/>
    <w:rsid w:val="002A0413"/>
    <w:rsid w:val="002A0492"/>
    <w:rsid w:val="002A05EC"/>
    <w:rsid w:val="002A0CFB"/>
    <w:rsid w:val="002A0D26"/>
    <w:rsid w:val="002A0F4F"/>
    <w:rsid w:val="002A1976"/>
    <w:rsid w:val="002A1BB8"/>
    <w:rsid w:val="002A23DB"/>
    <w:rsid w:val="002A2A22"/>
    <w:rsid w:val="002A2B50"/>
    <w:rsid w:val="002A3A55"/>
    <w:rsid w:val="002A3B35"/>
    <w:rsid w:val="002A4351"/>
    <w:rsid w:val="002A4984"/>
    <w:rsid w:val="002A4DDC"/>
    <w:rsid w:val="002A55B5"/>
    <w:rsid w:val="002A5E8A"/>
    <w:rsid w:val="002A68C4"/>
    <w:rsid w:val="002A7A91"/>
    <w:rsid w:val="002A7D3F"/>
    <w:rsid w:val="002B0403"/>
    <w:rsid w:val="002B0B02"/>
    <w:rsid w:val="002B0F6E"/>
    <w:rsid w:val="002B11A8"/>
    <w:rsid w:val="002B11C6"/>
    <w:rsid w:val="002B12A4"/>
    <w:rsid w:val="002B13D1"/>
    <w:rsid w:val="002B1653"/>
    <w:rsid w:val="002B1ACF"/>
    <w:rsid w:val="002B1C8B"/>
    <w:rsid w:val="002B1CCA"/>
    <w:rsid w:val="002B1D84"/>
    <w:rsid w:val="002B1EE5"/>
    <w:rsid w:val="002B2511"/>
    <w:rsid w:val="002B2C38"/>
    <w:rsid w:val="002B2C3D"/>
    <w:rsid w:val="002B2C4F"/>
    <w:rsid w:val="002B3F47"/>
    <w:rsid w:val="002B58B5"/>
    <w:rsid w:val="002B5C00"/>
    <w:rsid w:val="002B5C44"/>
    <w:rsid w:val="002B60DD"/>
    <w:rsid w:val="002B6571"/>
    <w:rsid w:val="002B7FF9"/>
    <w:rsid w:val="002C025D"/>
    <w:rsid w:val="002C032C"/>
    <w:rsid w:val="002C044E"/>
    <w:rsid w:val="002C0570"/>
    <w:rsid w:val="002C0F74"/>
    <w:rsid w:val="002C1793"/>
    <w:rsid w:val="002C1B9A"/>
    <w:rsid w:val="002C23A2"/>
    <w:rsid w:val="002C2642"/>
    <w:rsid w:val="002C2A4C"/>
    <w:rsid w:val="002C30B5"/>
    <w:rsid w:val="002C3435"/>
    <w:rsid w:val="002C34FC"/>
    <w:rsid w:val="002C3861"/>
    <w:rsid w:val="002C3CDB"/>
    <w:rsid w:val="002C4264"/>
    <w:rsid w:val="002C4940"/>
    <w:rsid w:val="002C56B1"/>
    <w:rsid w:val="002C585A"/>
    <w:rsid w:val="002C5A79"/>
    <w:rsid w:val="002C5EFC"/>
    <w:rsid w:val="002C675E"/>
    <w:rsid w:val="002C7DDD"/>
    <w:rsid w:val="002D064A"/>
    <w:rsid w:val="002D11CA"/>
    <w:rsid w:val="002D13C6"/>
    <w:rsid w:val="002D1A74"/>
    <w:rsid w:val="002D3696"/>
    <w:rsid w:val="002D3E0D"/>
    <w:rsid w:val="002D475D"/>
    <w:rsid w:val="002D49D2"/>
    <w:rsid w:val="002D4E21"/>
    <w:rsid w:val="002D4E44"/>
    <w:rsid w:val="002D5320"/>
    <w:rsid w:val="002D576A"/>
    <w:rsid w:val="002D5829"/>
    <w:rsid w:val="002D6269"/>
    <w:rsid w:val="002D6A51"/>
    <w:rsid w:val="002D6D39"/>
    <w:rsid w:val="002D7491"/>
    <w:rsid w:val="002D7540"/>
    <w:rsid w:val="002D7E31"/>
    <w:rsid w:val="002E0D8C"/>
    <w:rsid w:val="002E16A6"/>
    <w:rsid w:val="002E1A26"/>
    <w:rsid w:val="002E269C"/>
    <w:rsid w:val="002E2959"/>
    <w:rsid w:val="002E30B1"/>
    <w:rsid w:val="002E3290"/>
    <w:rsid w:val="002E38C8"/>
    <w:rsid w:val="002E38F8"/>
    <w:rsid w:val="002E3941"/>
    <w:rsid w:val="002E3DDA"/>
    <w:rsid w:val="002E4C6B"/>
    <w:rsid w:val="002E4E15"/>
    <w:rsid w:val="002E4F46"/>
    <w:rsid w:val="002E5954"/>
    <w:rsid w:val="002E5AB0"/>
    <w:rsid w:val="002E5E63"/>
    <w:rsid w:val="002E5F5D"/>
    <w:rsid w:val="002E62FE"/>
    <w:rsid w:val="002E6E1D"/>
    <w:rsid w:val="002E6F0D"/>
    <w:rsid w:val="002E730B"/>
    <w:rsid w:val="002E75CB"/>
    <w:rsid w:val="002E7928"/>
    <w:rsid w:val="002E7D61"/>
    <w:rsid w:val="002F06C0"/>
    <w:rsid w:val="002F0AFF"/>
    <w:rsid w:val="002F13D2"/>
    <w:rsid w:val="002F1A2F"/>
    <w:rsid w:val="002F1D6D"/>
    <w:rsid w:val="002F2590"/>
    <w:rsid w:val="002F27B0"/>
    <w:rsid w:val="002F2BB6"/>
    <w:rsid w:val="002F319E"/>
    <w:rsid w:val="002F35B2"/>
    <w:rsid w:val="002F3931"/>
    <w:rsid w:val="002F3AE0"/>
    <w:rsid w:val="002F417E"/>
    <w:rsid w:val="002F4450"/>
    <w:rsid w:val="002F45D3"/>
    <w:rsid w:val="002F4656"/>
    <w:rsid w:val="002F47F8"/>
    <w:rsid w:val="002F5D93"/>
    <w:rsid w:val="002F6ABA"/>
    <w:rsid w:val="002F6D42"/>
    <w:rsid w:val="002F6DA4"/>
    <w:rsid w:val="002F7C45"/>
    <w:rsid w:val="003002FD"/>
    <w:rsid w:val="003003EF"/>
    <w:rsid w:val="00300547"/>
    <w:rsid w:val="0030117C"/>
    <w:rsid w:val="00301490"/>
    <w:rsid w:val="00301608"/>
    <w:rsid w:val="00302638"/>
    <w:rsid w:val="00303404"/>
    <w:rsid w:val="00303582"/>
    <w:rsid w:val="00303AC5"/>
    <w:rsid w:val="00303B10"/>
    <w:rsid w:val="0030523B"/>
    <w:rsid w:val="003054C5"/>
    <w:rsid w:val="00305938"/>
    <w:rsid w:val="00306085"/>
    <w:rsid w:val="0030677B"/>
    <w:rsid w:val="00307405"/>
    <w:rsid w:val="003078A1"/>
    <w:rsid w:val="003105EE"/>
    <w:rsid w:val="00310DC0"/>
    <w:rsid w:val="00310EB8"/>
    <w:rsid w:val="0031103F"/>
    <w:rsid w:val="0031149E"/>
    <w:rsid w:val="0031182B"/>
    <w:rsid w:val="00311CAE"/>
    <w:rsid w:val="00311D35"/>
    <w:rsid w:val="00311F84"/>
    <w:rsid w:val="003124C9"/>
    <w:rsid w:val="003127E3"/>
    <w:rsid w:val="00312963"/>
    <w:rsid w:val="00312AF8"/>
    <w:rsid w:val="00312E17"/>
    <w:rsid w:val="00313200"/>
    <w:rsid w:val="00313A4B"/>
    <w:rsid w:val="00313E8F"/>
    <w:rsid w:val="00313F23"/>
    <w:rsid w:val="00314161"/>
    <w:rsid w:val="00314244"/>
    <w:rsid w:val="00314993"/>
    <w:rsid w:val="00314ECD"/>
    <w:rsid w:val="00315311"/>
    <w:rsid w:val="00315D30"/>
    <w:rsid w:val="00316062"/>
    <w:rsid w:val="00316307"/>
    <w:rsid w:val="00316707"/>
    <w:rsid w:val="0031687B"/>
    <w:rsid w:val="00316D8D"/>
    <w:rsid w:val="003170A5"/>
    <w:rsid w:val="00317617"/>
    <w:rsid w:val="003202C0"/>
    <w:rsid w:val="003203BE"/>
    <w:rsid w:val="003207AA"/>
    <w:rsid w:val="0032115D"/>
    <w:rsid w:val="0032127B"/>
    <w:rsid w:val="00321D47"/>
    <w:rsid w:val="00322056"/>
    <w:rsid w:val="003221F0"/>
    <w:rsid w:val="0032263B"/>
    <w:rsid w:val="0032269B"/>
    <w:rsid w:val="003231A7"/>
    <w:rsid w:val="00324185"/>
    <w:rsid w:val="0032418D"/>
    <w:rsid w:val="0032425D"/>
    <w:rsid w:val="0032483E"/>
    <w:rsid w:val="00325983"/>
    <w:rsid w:val="003263A2"/>
    <w:rsid w:val="0032653D"/>
    <w:rsid w:val="00326BEB"/>
    <w:rsid w:val="003271C2"/>
    <w:rsid w:val="003276D1"/>
    <w:rsid w:val="00327A5B"/>
    <w:rsid w:val="00327D7E"/>
    <w:rsid w:val="00330149"/>
    <w:rsid w:val="00330389"/>
    <w:rsid w:val="003303CC"/>
    <w:rsid w:val="00330F43"/>
    <w:rsid w:val="0033105D"/>
    <w:rsid w:val="003314F7"/>
    <w:rsid w:val="003316CE"/>
    <w:rsid w:val="003317C8"/>
    <w:rsid w:val="003320B8"/>
    <w:rsid w:val="00332570"/>
    <w:rsid w:val="00332587"/>
    <w:rsid w:val="0033269C"/>
    <w:rsid w:val="00332745"/>
    <w:rsid w:val="00332986"/>
    <w:rsid w:val="00332DF6"/>
    <w:rsid w:val="00333683"/>
    <w:rsid w:val="00333D3A"/>
    <w:rsid w:val="00334A53"/>
    <w:rsid w:val="00334FF1"/>
    <w:rsid w:val="003353AF"/>
    <w:rsid w:val="00335635"/>
    <w:rsid w:val="00335DA3"/>
    <w:rsid w:val="00335E4A"/>
    <w:rsid w:val="00336AE5"/>
    <w:rsid w:val="00336D5F"/>
    <w:rsid w:val="00336DAA"/>
    <w:rsid w:val="00337EB7"/>
    <w:rsid w:val="00340FE0"/>
    <w:rsid w:val="003413E7"/>
    <w:rsid w:val="00341FAE"/>
    <w:rsid w:val="00342568"/>
    <w:rsid w:val="003429F7"/>
    <w:rsid w:val="00342BCB"/>
    <w:rsid w:val="00343218"/>
    <w:rsid w:val="0034334F"/>
    <w:rsid w:val="0034349E"/>
    <w:rsid w:val="00343BE5"/>
    <w:rsid w:val="003443C5"/>
    <w:rsid w:val="003449A6"/>
    <w:rsid w:val="00344DAB"/>
    <w:rsid w:val="003450F0"/>
    <w:rsid w:val="0034535A"/>
    <w:rsid w:val="00345C76"/>
    <w:rsid w:val="00345DD9"/>
    <w:rsid w:val="00345FA9"/>
    <w:rsid w:val="0034601E"/>
    <w:rsid w:val="00346470"/>
    <w:rsid w:val="00346693"/>
    <w:rsid w:val="00346BBE"/>
    <w:rsid w:val="00347ABD"/>
    <w:rsid w:val="00347CA2"/>
    <w:rsid w:val="00347F25"/>
    <w:rsid w:val="00350444"/>
    <w:rsid w:val="00350A3C"/>
    <w:rsid w:val="00350DE8"/>
    <w:rsid w:val="00351085"/>
    <w:rsid w:val="00351197"/>
    <w:rsid w:val="00351330"/>
    <w:rsid w:val="00351880"/>
    <w:rsid w:val="00351B14"/>
    <w:rsid w:val="003526C1"/>
    <w:rsid w:val="0035307F"/>
    <w:rsid w:val="003538B6"/>
    <w:rsid w:val="00353925"/>
    <w:rsid w:val="00353AC3"/>
    <w:rsid w:val="00353EF8"/>
    <w:rsid w:val="0035433D"/>
    <w:rsid w:val="003543AA"/>
    <w:rsid w:val="003543E1"/>
    <w:rsid w:val="00354928"/>
    <w:rsid w:val="00354ABA"/>
    <w:rsid w:val="00355008"/>
    <w:rsid w:val="00356292"/>
    <w:rsid w:val="003563BD"/>
    <w:rsid w:val="00356DB7"/>
    <w:rsid w:val="003572AD"/>
    <w:rsid w:val="003575A5"/>
    <w:rsid w:val="00357E98"/>
    <w:rsid w:val="00357FD9"/>
    <w:rsid w:val="00360371"/>
    <w:rsid w:val="003604C7"/>
    <w:rsid w:val="0036058F"/>
    <w:rsid w:val="00360950"/>
    <w:rsid w:val="003609EF"/>
    <w:rsid w:val="0036116E"/>
    <w:rsid w:val="00361376"/>
    <w:rsid w:val="00361999"/>
    <w:rsid w:val="00362692"/>
    <w:rsid w:val="00363AD2"/>
    <w:rsid w:val="00363BC7"/>
    <w:rsid w:val="00363C8B"/>
    <w:rsid w:val="00364589"/>
    <w:rsid w:val="00364778"/>
    <w:rsid w:val="00364887"/>
    <w:rsid w:val="00365653"/>
    <w:rsid w:val="00365768"/>
    <w:rsid w:val="003657BE"/>
    <w:rsid w:val="00365C54"/>
    <w:rsid w:val="003662B2"/>
    <w:rsid w:val="00366418"/>
    <w:rsid w:val="003664CE"/>
    <w:rsid w:val="003668E1"/>
    <w:rsid w:val="00367691"/>
    <w:rsid w:val="00367C5A"/>
    <w:rsid w:val="00367C76"/>
    <w:rsid w:val="00367C8B"/>
    <w:rsid w:val="003706C8"/>
    <w:rsid w:val="003708B6"/>
    <w:rsid w:val="003717DC"/>
    <w:rsid w:val="003719EB"/>
    <w:rsid w:val="0037285C"/>
    <w:rsid w:val="00372DED"/>
    <w:rsid w:val="00373312"/>
    <w:rsid w:val="00373374"/>
    <w:rsid w:val="00373583"/>
    <w:rsid w:val="0037392A"/>
    <w:rsid w:val="00373BD0"/>
    <w:rsid w:val="0037419B"/>
    <w:rsid w:val="00374726"/>
    <w:rsid w:val="00374B0C"/>
    <w:rsid w:val="00374DA8"/>
    <w:rsid w:val="003758F2"/>
    <w:rsid w:val="00375B06"/>
    <w:rsid w:val="00375C03"/>
    <w:rsid w:val="00376678"/>
    <w:rsid w:val="0037670A"/>
    <w:rsid w:val="00377178"/>
    <w:rsid w:val="00377320"/>
    <w:rsid w:val="0037732B"/>
    <w:rsid w:val="00377602"/>
    <w:rsid w:val="0037768C"/>
    <w:rsid w:val="003778BD"/>
    <w:rsid w:val="0037795A"/>
    <w:rsid w:val="00377F24"/>
    <w:rsid w:val="00377F3C"/>
    <w:rsid w:val="0038032D"/>
    <w:rsid w:val="00380933"/>
    <w:rsid w:val="00380DAD"/>
    <w:rsid w:val="0038138B"/>
    <w:rsid w:val="00381585"/>
    <w:rsid w:val="003815D1"/>
    <w:rsid w:val="00381B1D"/>
    <w:rsid w:val="00381D33"/>
    <w:rsid w:val="00381F54"/>
    <w:rsid w:val="00382141"/>
    <w:rsid w:val="003823C1"/>
    <w:rsid w:val="00382449"/>
    <w:rsid w:val="00382C92"/>
    <w:rsid w:val="00382CF2"/>
    <w:rsid w:val="0038392F"/>
    <w:rsid w:val="00383BDF"/>
    <w:rsid w:val="00383E78"/>
    <w:rsid w:val="003841D2"/>
    <w:rsid w:val="00384345"/>
    <w:rsid w:val="003844E8"/>
    <w:rsid w:val="003846FE"/>
    <w:rsid w:val="00385A39"/>
    <w:rsid w:val="00386497"/>
    <w:rsid w:val="003868BC"/>
    <w:rsid w:val="00387424"/>
    <w:rsid w:val="00387BBB"/>
    <w:rsid w:val="003903D5"/>
    <w:rsid w:val="003908D2"/>
    <w:rsid w:val="00390BDE"/>
    <w:rsid w:val="003912BC"/>
    <w:rsid w:val="0039131B"/>
    <w:rsid w:val="003913BC"/>
    <w:rsid w:val="0039254B"/>
    <w:rsid w:val="00393F39"/>
    <w:rsid w:val="003940FD"/>
    <w:rsid w:val="0039411D"/>
    <w:rsid w:val="00394A52"/>
    <w:rsid w:val="003959DE"/>
    <w:rsid w:val="003959F8"/>
    <w:rsid w:val="00395A0E"/>
    <w:rsid w:val="00395A8D"/>
    <w:rsid w:val="0039667D"/>
    <w:rsid w:val="00396F35"/>
    <w:rsid w:val="00397337"/>
    <w:rsid w:val="0039793A"/>
    <w:rsid w:val="00397954"/>
    <w:rsid w:val="003A0048"/>
    <w:rsid w:val="003A007A"/>
    <w:rsid w:val="003A0DDD"/>
    <w:rsid w:val="003A148E"/>
    <w:rsid w:val="003A16EC"/>
    <w:rsid w:val="003A264C"/>
    <w:rsid w:val="003A28F2"/>
    <w:rsid w:val="003A28FF"/>
    <w:rsid w:val="003A2A03"/>
    <w:rsid w:val="003A2CDC"/>
    <w:rsid w:val="003A30A9"/>
    <w:rsid w:val="003A39E7"/>
    <w:rsid w:val="003A470D"/>
    <w:rsid w:val="003A515C"/>
    <w:rsid w:val="003A5A17"/>
    <w:rsid w:val="003A5D51"/>
    <w:rsid w:val="003A6483"/>
    <w:rsid w:val="003A6E3D"/>
    <w:rsid w:val="003A6F53"/>
    <w:rsid w:val="003A701A"/>
    <w:rsid w:val="003A73C1"/>
    <w:rsid w:val="003A73E5"/>
    <w:rsid w:val="003A74D7"/>
    <w:rsid w:val="003A7B15"/>
    <w:rsid w:val="003A7F30"/>
    <w:rsid w:val="003B025E"/>
    <w:rsid w:val="003B051A"/>
    <w:rsid w:val="003B0EAC"/>
    <w:rsid w:val="003B10CA"/>
    <w:rsid w:val="003B129F"/>
    <w:rsid w:val="003B1CB4"/>
    <w:rsid w:val="003B2045"/>
    <w:rsid w:val="003B2589"/>
    <w:rsid w:val="003B2BBE"/>
    <w:rsid w:val="003B2EE1"/>
    <w:rsid w:val="003B304B"/>
    <w:rsid w:val="003B3A16"/>
    <w:rsid w:val="003B3F51"/>
    <w:rsid w:val="003B42B7"/>
    <w:rsid w:val="003B4380"/>
    <w:rsid w:val="003B467C"/>
    <w:rsid w:val="003B469C"/>
    <w:rsid w:val="003B4ABD"/>
    <w:rsid w:val="003B4D40"/>
    <w:rsid w:val="003B5410"/>
    <w:rsid w:val="003B5D04"/>
    <w:rsid w:val="003B61E3"/>
    <w:rsid w:val="003B6642"/>
    <w:rsid w:val="003B7AC5"/>
    <w:rsid w:val="003B7C57"/>
    <w:rsid w:val="003C0233"/>
    <w:rsid w:val="003C032D"/>
    <w:rsid w:val="003C113C"/>
    <w:rsid w:val="003C128D"/>
    <w:rsid w:val="003C19BB"/>
    <w:rsid w:val="003C1B41"/>
    <w:rsid w:val="003C1CF9"/>
    <w:rsid w:val="003C278E"/>
    <w:rsid w:val="003C2B26"/>
    <w:rsid w:val="003C311A"/>
    <w:rsid w:val="003C3152"/>
    <w:rsid w:val="003C33C1"/>
    <w:rsid w:val="003C43E2"/>
    <w:rsid w:val="003C4AE7"/>
    <w:rsid w:val="003C4F13"/>
    <w:rsid w:val="003C56B5"/>
    <w:rsid w:val="003C5E99"/>
    <w:rsid w:val="003C6A65"/>
    <w:rsid w:val="003C6C94"/>
    <w:rsid w:val="003C6D03"/>
    <w:rsid w:val="003C719D"/>
    <w:rsid w:val="003C7881"/>
    <w:rsid w:val="003D01EF"/>
    <w:rsid w:val="003D0263"/>
    <w:rsid w:val="003D0A1E"/>
    <w:rsid w:val="003D0C1E"/>
    <w:rsid w:val="003D0F3F"/>
    <w:rsid w:val="003D1040"/>
    <w:rsid w:val="003D1B35"/>
    <w:rsid w:val="003D2062"/>
    <w:rsid w:val="003D2108"/>
    <w:rsid w:val="003D26D6"/>
    <w:rsid w:val="003D2A51"/>
    <w:rsid w:val="003D2CA0"/>
    <w:rsid w:val="003D2D45"/>
    <w:rsid w:val="003D2FC6"/>
    <w:rsid w:val="003D3214"/>
    <w:rsid w:val="003D3900"/>
    <w:rsid w:val="003D3F2F"/>
    <w:rsid w:val="003D517B"/>
    <w:rsid w:val="003D51DA"/>
    <w:rsid w:val="003D5781"/>
    <w:rsid w:val="003D5C01"/>
    <w:rsid w:val="003D62AB"/>
    <w:rsid w:val="003D64FA"/>
    <w:rsid w:val="003D6716"/>
    <w:rsid w:val="003D676B"/>
    <w:rsid w:val="003D67FF"/>
    <w:rsid w:val="003D6AE1"/>
    <w:rsid w:val="003D72DB"/>
    <w:rsid w:val="003D7AAD"/>
    <w:rsid w:val="003D7B54"/>
    <w:rsid w:val="003E0102"/>
    <w:rsid w:val="003E0422"/>
    <w:rsid w:val="003E0A67"/>
    <w:rsid w:val="003E0DD0"/>
    <w:rsid w:val="003E0DD3"/>
    <w:rsid w:val="003E10FB"/>
    <w:rsid w:val="003E165E"/>
    <w:rsid w:val="003E337B"/>
    <w:rsid w:val="003E355D"/>
    <w:rsid w:val="003E3921"/>
    <w:rsid w:val="003E4678"/>
    <w:rsid w:val="003E4858"/>
    <w:rsid w:val="003E4A2C"/>
    <w:rsid w:val="003E4E16"/>
    <w:rsid w:val="003E5070"/>
    <w:rsid w:val="003E5ED0"/>
    <w:rsid w:val="003E621D"/>
    <w:rsid w:val="003E6409"/>
    <w:rsid w:val="003E65A5"/>
    <w:rsid w:val="003E676E"/>
    <w:rsid w:val="003E72BA"/>
    <w:rsid w:val="003E7528"/>
    <w:rsid w:val="003E7A52"/>
    <w:rsid w:val="003E7C8A"/>
    <w:rsid w:val="003E7E50"/>
    <w:rsid w:val="003E7FEF"/>
    <w:rsid w:val="003F01D3"/>
    <w:rsid w:val="003F04A1"/>
    <w:rsid w:val="003F10D3"/>
    <w:rsid w:val="003F185E"/>
    <w:rsid w:val="003F2EBC"/>
    <w:rsid w:val="003F34E7"/>
    <w:rsid w:val="003F3D89"/>
    <w:rsid w:val="003F3DA7"/>
    <w:rsid w:val="003F3DF2"/>
    <w:rsid w:val="003F4EA5"/>
    <w:rsid w:val="003F4FCE"/>
    <w:rsid w:val="003F5173"/>
    <w:rsid w:val="003F580C"/>
    <w:rsid w:val="003F5A81"/>
    <w:rsid w:val="003F5D6C"/>
    <w:rsid w:val="003F60F5"/>
    <w:rsid w:val="003F6ECA"/>
    <w:rsid w:val="003F6F7C"/>
    <w:rsid w:val="003F7AFF"/>
    <w:rsid w:val="00400875"/>
    <w:rsid w:val="00400E70"/>
    <w:rsid w:val="00402305"/>
    <w:rsid w:val="00402B10"/>
    <w:rsid w:val="00402F27"/>
    <w:rsid w:val="004034F8"/>
    <w:rsid w:val="00403DE1"/>
    <w:rsid w:val="00404350"/>
    <w:rsid w:val="0040463F"/>
    <w:rsid w:val="00404767"/>
    <w:rsid w:val="00404DAC"/>
    <w:rsid w:val="00405083"/>
    <w:rsid w:val="00405361"/>
    <w:rsid w:val="00405655"/>
    <w:rsid w:val="00405A7D"/>
    <w:rsid w:val="0040708D"/>
    <w:rsid w:val="0040716B"/>
    <w:rsid w:val="0040751B"/>
    <w:rsid w:val="00407DFA"/>
    <w:rsid w:val="00410AEC"/>
    <w:rsid w:val="00410BA3"/>
    <w:rsid w:val="004114E9"/>
    <w:rsid w:val="00411B23"/>
    <w:rsid w:val="004127FA"/>
    <w:rsid w:val="00412937"/>
    <w:rsid w:val="00412B0F"/>
    <w:rsid w:val="00413C7B"/>
    <w:rsid w:val="00413D52"/>
    <w:rsid w:val="00413F25"/>
    <w:rsid w:val="00415149"/>
    <w:rsid w:val="00415642"/>
    <w:rsid w:val="00416089"/>
    <w:rsid w:val="004165BD"/>
    <w:rsid w:val="004165C0"/>
    <w:rsid w:val="00416875"/>
    <w:rsid w:val="00416C96"/>
    <w:rsid w:val="004173E8"/>
    <w:rsid w:val="0041771D"/>
    <w:rsid w:val="0042105D"/>
    <w:rsid w:val="00421429"/>
    <w:rsid w:val="00421B3A"/>
    <w:rsid w:val="00421F8B"/>
    <w:rsid w:val="00422130"/>
    <w:rsid w:val="00422518"/>
    <w:rsid w:val="00422782"/>
    <w:rsid w:val="004228CD"/>
    <w:rsid w:val="00422F49"/>
    <w:rsid w:val="00422F59"/>
    <w:rsid w:val="004231C1"/>
    <w:rsid w:val="004233A2"/>
    <w:rsid w:val="00423551"/>
    <w:rsid w:val="004237B8"/>
    <w:rsid w:val="0042390A"/>
    <w:rsid w:val="00423B4A"/>
    <w:rsid w:val="00423CC1"/>
    <w:rsid w:val="0042432E"/>
    <w:rsid w:val="004246AD"/>
    <w:rsid w:val="004247E6"/>
    <w:rsid w:val="004247ED"/>
    <w:rsid w:val="00424889"/>
    <w:rsid w:val="00424B8A"/>
    <w:rsid w:val="00424F21"/>
    <w:rsid w:val="00425132"/>
    <w:rsid w:val="004258CA"/>
    <w:rsid w:val="00425D03"/>
    <w:rsid w:val="00426005"/>
    <w:rsid w:val="0042682D"/>
    <w:rsid w:val="0043002E"/>
    <w:rsid w:val="00430080"/>
    <w:rsid w:val="004300E9"/>
    <w:rsid w:val="004302AD"/>
    <w:rsid w:val="00430BB3"/>
    <w:rsid w:val="00430BC1"/>
    <w:rsid w:val="00430CA3"/>
    <w:rsid w:val="00431954"/>
    <w:rsid w:val="00431960"/>
    <w:rsid w:val="00431E0C"/>
    <w:rsid w:val="00432BE7"/>
    <w:rsid w:val="00432F05"/>
    <w:rsid w:val="004330FD"/>
    <w:rsid w:val="00433755"/>
    <w:rsid w:val="00434622"/>
    <w:rsid w:val="00434AFD"/>
    <w:rsid w:val="00434E09"/>
    <w:rsid w:val="00434E0E"/>
    <w:rsid w:val="00434F04"/>
    <w:rsid w:val="00434F9A"/>
    <w:rsid w:val="00435485"/>
    <w:rsid w:val="004361C2"/>
    <w:rsid w:val="00440006"/>
    <w:rsid w:val="004400B1"/>
    <w:rsid w:val="004404C4"/>
    <w:rsid w:val="00441079"/>
    <w:rsid w:val="0044210B"/>
    <w:rsid w:val="00442691"/>
    <w:rsid w:val="004427BF"/>
    <w:rsid w:val="00442A53"/>
    <w:rsid w:val="00442EFD"/>
    <w:rsid w:val="004438D2"/>
    <w:rsid w:val="004438DF"/>
    <w:rsid w:val="00443900"/>
    <w:rsid w:val="00443A7B"/>
    <w:rsid w:val="00443D92"/>
    <w:rsid w:val="00443F25"/>
    <w:rsid w:val="00444058"/>
    <w:rsid w:val="004444AB"/>
    <w:rsid w:val="00444944"/>
    <w:rsid w:val="00444B52"/>
    <w:rsid w:val="004451C4"/>
    <w:rsid w:val="00445309"/>
    <w:rsid w:val="004457F9"/>
    <w:rsid w:val="00445AB0"/>
    <w:rsid w:val="00445AC6"/>
    <w:rsid w:val="00445AEB"/>
    <w:rsid w:val="00446681"/>
    <w:rsid w:val="00446834"/>
    <w:rsid w:val="0044702D"/>
    <w:rsid w:val="00447766"/>
    <w:rsid w:val="00447829"/>
    <w:rsid w:val="00447AB1"/>
    <w:rsid w:val="00447D04"/>
    <w:rsid w:val="004501C6"/>
    <w:rsid w:val="00450A1B"/>
    <w:rsid w:val="00450AD0"/>
    <w:rsid w:val="00450BA1"/>
    <w:rsid w:val="00450BAE"/>
    <w:rsid w:val="00450C61"/>
    <w:rsid w:val="00450D79"/>
    <w:rsid w:val="00451686"/>
    <w:rsid w:val="0045378C"/>
    <w:rsid w:val="004555EE"/>
    <w:rsid w:val="00455650"/>
    <w:rsid w:val="00456C09"/>
    <w:rsid w:val="0045714A"/>
    <w:rsid w:val="004571F6"/>
    <w:rsid w:val="004576C9"/>
    <w:rsid w:val="00457ABF"/>
    <w:rsid w:val="00457AF2"/>
    <w:rsid w:val="004608EB"/>
    <w:rsid w:val="00460E67"/>
    <w:rsid w:val="0046119D"/>
    <w:rsid w:val="004611D2"/>
    <w:rsid w:val="00461A19"/>
    <w:rsid w:val="004622AF"/>
    <w:rsid w:val="00462AAE"/>
    <w:rsid w:val="00463A02"/>
    <w:rsid w:val="00463B20"/>
    <w:rsid w:val="00463F7D"/>
    <w:rsid w:val="004640E0"/>
    <w:rsid w:val="00464388"/>
    <w:rsid w:val="004644C4"/>
    <w:rsid w:val="0046544A"/>
    <w:rsid w:val="00465D90"/>
    <w:rsid w:val="00465E9D"/>
    <w:rsid w:val="0046610E"/>
    <w:rsid w:val="004662D3"/>
    <w:rsid w:val="004665A1"/>
    <w:rsid w:val="0046675F"/>
    <w:rsid w:val="00467A32"/>
    <w:rsid w:val="00467F53"/>
    <w:rsid w:val="0047196E"/>
    <w:rsid w:val="00471FA2"/>
    <w:rsid w:val="00472379"/>
    <w:rsid w:val="00472754"/>
    <w:rsid w:val="004736B7"/>
    <w:rsid w:val="0047386A"/>
    <w:rsid w:val="0047566C"/>
    <w:rsid w:val="00475A28"/>
    <w:rsid w:val="00475D0D"/>
    <w:rsid w:val="00475D1C"/>
    <w:rsid w:val="00475E46"/>
    <w:rsid w:val="0047607B"/>
    <w:rsid w:val="0047691A"/>
    <w:rsid w:val="004769E7"/>
    <w:rsid w:val="00476EC7"/>
    <w:rsid w:val="0047758C"/>
    <w:rsid w:val="00477B7C"/>
    <w:rsid w:val="004802EF"/>
    <w:rsid w:val="00480575"/>
    <w:rsid w:val="00480F7E"/>
    <w:rsid w:val="0048221A"/>
    <w:rsid w:val="00482317"/>
    <w:rsid w:val="004824EC"/>
    <w:rsid w:val="00482A08"/>
    <w:rsid w:val="00482E56"/>
    <w:rsid w:val="00483716"/>
    <w:rsid w:val="00483C6B"/>
    <w:rsid w:val="00483DF2"/>
    <w:rsid w:val="00483F59"/>
    <w:rsid w:val="004842DF"/>
    <w:rsid w:val="004843A6"/>
    <w:rsid w:val="004844BB"/>
    <w:rsid w:val="0048455F"/>
    <w:rsid w:val="004859F4"/>
    <w:rsid w:val="00485BF7"/>
    <w:rsid w:val="00486026"/>
    <w:rsid w:val="0048683C"/>
    <w:rsid w:val="00486E74"/>
    <w:rsid w:val="004870D0"/>
    <w:rsid w:val="00487161"/>
    <w:rsid w:val="004879A8"/>
    <w:rsid w:val="004879D0"/>
    <w:rsid w:val="00487E7F"/>
    <w:rsid w:val="00490059"/>
    <w:rsid w:val="004907CF"/>
    <w:rsid w:val="00490E85"/>
    <w:rsid w:val="0049149F"/>
    <w:rsid w:val="0049179E"/>
    <w:rsid w:val="00491AA7"/>
    <w:rsid w:val="00491B8D"/>
    <w:rsid w:val="00491DA4"/>
    <w:rsid w:val="004929F6"/>
    <w:rsid w:val="00492CB4"/>
    <w:rsid w:val="00493033"/>
    <w:rsid w:val="00493407"/>
    <w:rsid w:val="00493556"/>
    <w:rsid w:val="00494169"/>
    <w:rsid w:val="00494434"/>
    <w:rsid w:val="00494993"/>
    <w:rsid w:val="00494BED"/>
    <w:rsid w:val="00494E18"/>
    <w:rsid w:val="0049569F"/>
    <w:rsid w:val="00496101"/>
    <w:rsid w:val="004962A3"/>
    <w:rsid w:val="00496371"/>
    <w:rsid w:val="00497670"/>
    <w:rsid w:val="00497732"/>
    <w:rsid w:val="00497D69"/>
    <w:rsid w:val="00497F27"/>
    <w:rsid w:val="004A04AA"/>
    <w:rsid w:val="004A054A"/>
    <w:rsid w:val="004A0828"/>
    <w:rsid w:val="004A0A07"/>
    <w:rsid w:val="004A0F7C"/>
    <w:rsid w:val="004A16D5"/>
    <w:rsid w:val="004A18AE"/>
    <w:rsid w:val="004A18E0"/>
    <w:rsid w:val="004A1FB4"/>
    <w:rsid w:val="004A2198"/>
    <w:rsid w:val="004A2269"/>
    <w:rsid w:val="004A30B3"/>
    <w:rsid w:val="004A31BB"/>
    <w:rsid w:val="004A3B39"/>
    <w:rsid w:val="004A4036"/>
    <w:rsid w:val="004A41E8"/>
    <w:rsid w:val="004A44F8"/>
    <w:rsid w:val="004A465D"/>
    <w:rsid w:val="004A4A3B"/>
    <w:rsid w:val="004A4C1E"/>
    <w:rsid w:val="004A5A0F"/>
    <w:rsid w:val="004A6333"/>
    <w:rsid w:val="004A6469"/>
    <w:rsid w:val="004A6C05"/>
    <w:rsid w:val="004A706E"/>
    <w:rsid w:val="004A7320"/>
    <w:rsid w:val="004A7D9B"/>
    <w:rsid w:val="004A7FBE"/>
    <w:rsid w:val="004B0556"/>
    <w:rsid w:val="004B0CEF"/>
    <w:rsid w:val="004B1A99"/>
    <w:rsid w:val="004B1BD7"/>
    <w:rsid w:val="004B2401"/>
    <w:rsid w:val="004B2AFF"/>
    <w:rsid w:val="004B2BD5"/>
    <w:rsid w:val="004B3204"/>
    <w:rsid w:val="004B3410"/>
    <w:rsid w:val="004B3767"/>
    <w:rsid w:val="004B3EBC"/>
    <w:rsid w:val="004B64A5"/>
    <w:rsid w:val="004B6A6B"/>
    <w:rsid w:val="004B6B41"/>
    <w:rsid w:val="004B6BBC"/>
    <w:rsid w:val="004B724F"/>
    <w:rsid w:val="004B7572"/>
    <w:rsid w:val="004B7612"/>
    <w:rsid w:val="004B7614"/>
    <w:rsid w:val="004B7623"/>
    <w:rsid w:val="004B775C"/>
    <w:rsid w:val="004C005A"/>
    <w:rsid w:val="004C030E"/>
    <w:rsid w:val="004C04C6"/>
    <w:rsid w:val="004C0ABF"/>
    <w:rsid w:val="004C0D26"/>
    <w:rsid w:val="004C1306"/>
    <w:rsid w:val="004C15BA"/>
    <w:rsid w:val="004C1641"/>
    <w:rsid w:val="004C1651"/>
    <w:rsid w:val="004C169B"/>
    <w:rsid w:val="004C1A47"/>
    <w:rsid w:val="004C21A6"/>
    <w:rsid w:val="004C256E"/>
    <w:rsid w:val="004C2575"/>
    <w:rsid w:val="004C2930"/>
    <w:rsid w:val="004C2B64"/>
    <w:rsid w:val="004C2C5B"/>
    <w:rsid w:val="004C2D91"/>
    <w:rsid w:val="004C2FE1"/>
    <w:rsid w:val="004C3492"/>
    <w:rsid w:val="004C4BE2"/>
    <w:rsid w:val="004C4F9C"/>
    <w:rsid w:val="004C5180"/>
    <w:rsid w:val="004C5361"/>
    <w:rsid w:val="004C572F"/>
    <w:rsid w:val="004C5C59"/>
    <w:rsid w:val="004C5F58"/>
    <w:rsid w:val="004C670D"/>
    <w:rsid w:val="004C6B46"/>
    <w:rsid w:val="004C6BC2"/>
    <w:rsid w:val="004C6D70"/>
    <w:rsid w:val="004C715D"/>
    <w:rsid w:val="004C7361"/>
    <w:rsid w:val="004C74C8"/>
    <w:rsid w:val="004C759B"/>
    <w:rsid w:val="004C7CB1"/>
    <w:rsid w:val="004D0147"/>
    <w:rsid w:val="004D028F"/>
    <w:rsid w:val="004D0987"/>
    <w:rsid w:val="004D0D7D"/>
    <w:rsid w:val="004D112C"/>
    <w:rsid w:val="004D11A9"/>
    <w:rsid w:val="004D1907"/>
    <w:rsid w:val="004D2112"/>
    <w:rsid w:val="004D23B7"/>
    <w:rsid w:val="004D2545"/>
    <w:rsid w:val="004D30C6"/>
    <w:rsid w:val="004D3627"/>
    <w:rsid w:val="004D371C"/>
    <w:rsid w:val="004D3AB0"/>
    <w:rsid w:val="004D3CE0"/>
    <w:rsid w:val="004D48D1"/>
    <w:rsid w:val="004D5030"/>
    <w:rsid w:val="004D589F"/>
    <w:rsid w:val="004D5A1E"/>
    <w:rsid w:val="004D6345"/>
    <w:rsid w:val="004D72D9"/>
    <w:rsid w:val="004D741A"/>
    <w:rsid w:val="004D748A"/>
    <w:rsid w:val="004D7546"/>
    <w:rsid w:val="004D7F4A"/>
    <w:rsid w:val="004E02E7"/>
    <w:rsid w:val="004E0AE8"/>
    <w:rsid w:val="004E17E9"/>
    <w:rsid w:val="004E2471"/>
    <w:rsid w:val="004E2611"/>
    <w:rsid w:val="004E2B49"/>
    <w:rsid w:val="004E2F41"/>
    <w:rsid w:val="004E33F8"/>
    <w:rsid w:val="004E372A"/>
    <w:rsid w:val="004E39BF"/>
    <w:rsid w:val="004E3FA5"/>
    <w:rsid w:val="004E4895"/>
    <w:rsid w:val="004E4F00"/>
    <w:rsid w:val="004E511E"/>
    <w:rsid w:val="004E54AA"/>
    <w:rsid w:val="004E5D77"/>
    <w:rsid w:val="004E5DE3"/>
    <w:rsid w:val="004E688D"/>
    <w:rsid w:val="004E697F"/>
    <w:rsid w:val="004E6CF5"/>
    <w:rsid w:val="004E7A70"/>
    <w:rsid w:val="004E7BB7"/>
    <w:rsid w:val="004E7D68"/>
    <w:rsid w:val="004F08A8"/>
    <w:rsid w:val="004F0A56"/>
    <w:rsid w:val="004F0F8B"/>
    <w:rsid w:val="004F12EA"/>
    <w:rsid w:val="004F155D"/>
    <w:rsid w:val="004F172D"/>
    <w:rsid w:val="004F207D"/>
    <w:rsid w:val="004F228B"/>
    <w:rsid w:val="004F2C14"/>
    <w:rsid w:val="004F2F45"/>
    <w:rsid w:val="004F30A5"/>
    <w:rsid w:val="004F313C"/>
    <w:rsid w:val="004F33EA"/>
    <w:rsid w:val="004F3C95"/>
    <w:rsid w:val="004F4109"/>
    <w:rsid w:val="004F429D"/>
    <w:rsid w:val="004F44C3"/>
    <w:rsid w:val="004F45AC"/>
    <w:rsid w:val="004F47AB"/>
    <w:rsid w:val="004F493A"/>
    <w:rsid w:val="004F49E6"/>
    <w:rsid w:val="004F4ACE"/>
    <w:rsid w:val="004F4C17"/>
    <w:rsid w:val="004F52FE"/>
    <w:rsid w:val="004F5433"/>
    <w:rsid w:val="004F54D9"/>
    <w:rsid w:val="004F573D"/>
    <w:rsid w:val="004F58C9"/>
    <w:rsid w:val="004F5BCB"/>
    <w:rsid w:val="004F5E97"/>
    <w:rsid w:val="004F6DC1"/>
    <w:rsid w:val="004F75C4"/>
    <w:rsid w:val="004F76FE"/>
    <w:rsid w:val="004F789B"/>
    <w:rsid w:val="004F7A21"/>
    <w:rsid w:val="004F7AA7"/>
    <w:rsid w:val="005000B5"/>
    <w:rsid w:val="005001F6"/>
    <w:rsid w:val="005006CF"/>
    <w:rsid w:val="005008B4"/>
    <w:rsid w:val="00500FB4"/>
    <w:rsid w:val="005014C7"/>
    <w:rsid w:val="00501CCD"/>
    <w:rsid w:val="00501FDE"/>
    <w:rsid w:val="00502115"/>
    <w:rsid w:val="00502248"/>
    <w:rsid w:val="00502959"/>
    <w:rsid w:val="00502BEE"/>
    <w:rsid w:val="00502E1E"/>
    <w:rsid w:val="00503049"/>
    <w:rsid w:val="005038C6"/>
    <w:rsid w:val="0050403B"/>
    <w:rsid w:val="005041EE"/>
    <w:rsid w:val="00505177"/>
    <w:rsid w:val="005056F2"/>
    <w:rsid w:val="0050570A"/>
    <w:rsid w:val="00505A50"/>
    <w:rsid w:val="00505DDA"/>
    <w:rsid w:val="00506CF2"/>
    <w:rsid w:val="00507814"/>
    <w:rsid w:val="0051013E"/>
    <w:rsid w:val="00510625"/>
    <w:rsid w:val="005106BE"/>
    <w:rsid w:val="00510739"/>
    <w:rsid w:val="00510CBA"/>
    <w:rsid w:val="00510E2B"/>
    <w:rsid w:val="00510E52"/>
    <w:rsid w:val="00512088"/>
    <w:rsid w:val="00512502"/>
    <w:rsid w:val="00512E1B"/>
    <w:rsid w:val="00513153"/>
    <w:rsid w:val="00513428"/>
    <w:rsid w:val="0051363C"/>
    <w:rsid w:val="00513C6B"/>
    <w:rsid w:val="00514184"/>
    <w:rsid w:val="0051467B"/>
    <w:rsid w:val="005148F4"/>
    <w:rsid w:val="0051566A"/>
    <w:rsid w:val="00516163"/>
    <w:rsid w:val="00516F08"/>
    <w:rsid w:val="00517B88"/>
    <w:rsid w:val="005201E6"/>
    <w:rsid w:val="005204B5"/>
    <w:rsid w:val="0052187D"/>
    <w:rsid w:val="00521A22"/>
    <w:rsid w:val="00521DA9"/>
    <w:rsid w:val="00523382"/>
    <w:rsid w:val="005235EC"/>
    <w:rsid w:val="00523B57"/>
    <w:rsid w:val="00524338"/>
    <w:rsid w:val="00524B24"/>
    <w:rsid w:val="00524DA8"/>
    <w:rsid w:val="005251EF"/>
    <w:rsid w:val="00525A56"/>
    <w:rsid w:val="00525F77"/>
    <w:rsid w:val="005264F1"/>
    <w:rsid w:val="00526ABF"/>
    <w:rsid w:val="00526F21"/>
    <w:rsid w:val="0052771C"/>
    <w:rsid w:val="00527814"/>
    <w:rsid w:val="00527A81"/>
    <w:rsid w:val="00530009"/>
    <w:rsid w:val="00530116"/>
    <w:rsid w:val="00530457"/>
    <w:rsid w:val="005304E7"/>
    <w:rsid w:val="00531305"/>
    <w:rsid w:val="00531C19"/>
    <w:rsid w:val="00532274"/>
    <w:rsid w:val="0053369E"/>
    <w:rsid w:val="005337FF"/>
    <w:rsid w:val="0053380A"/>
    <w:rsid w:val="00533B9D"/>
    <w:rsid w:val="00533F54"/>
    <w:rsid w:val="00534059"/>
    <w:rsid w:val="0053407D"/>
    <w:rsid w:val="00534517"/>
    <w:rsid w:val="005348AE"/>
    <w:rsid w:val="00534B77"/>
    <w:rsid w:val="00534C73"/>
    <w:rsid w:val="00534DE2"/>
    <w:rsid w:val="00534EDA"/>
    <w:rsid w:val="00535034"/>
    <w:rsid w:val="00535674"/>
    <w:rsid w:val="005358AF"/>
    <w:rsid w:val="00535F93"/>
    <w:rsid w:val="00536228"/>
    <w:rsid w:val="005368AE"/>
    <w:rsid w:val="00536A2B"/>
    <w:rsid w:val="005372DD"/>
    <w:rsid w:val="00537BE8"/>
    <w:rsid w:val="00537DD7"/>
    <w:rsid w:val="00537E3D"/>
    <w:rsid w:val="00540167"/>
    <w:rsid w:val="00540322"/>
    <w:rsid w:val="00540AFE"/>
    <w:rsid w:val="00541289"/>
    <w:rsid w:val="0054220C"/>
    <w:rsid w:val="00542931"/>
    <w:rsid w:val="005432AF"/>
    <w:rsid w:val="00543889"/>
    <w:rsid w:val="00543D08"/>
    <w:rsid w:val="00543EFF"/>
    <w:rsid w:val="00543F15"/>
    <w:rsid w:val="00543FFB"/>
    <w:rsid w:val="00544A42"/>
    <w:rsid w:val="00544DA0"/>
    <w:rsid w:val="00544F64"/>
    <w:rsid w:val="00544F74"/>
    <w:rsid w:val="00545966"/>
    <w:rsid w:val="005459DC"/>
    <w:rsid w:val="00545B4A"/>
    <w:rsid w:val="00545BED"/>
    <w:rsid w:val="00546280"/>
    <w:rsid w:val="0054637F"/>
    <w:rsid w:val="00546E1E"/>
    <w:rsid w:val="00546E43"/>
    <w:rsid w:val="005471E0"/>
    <w:rsid w:val="00547B32"/>
    <w:rsid w:val="00547E7D"/>
    <w:rsid w:val="00550676"/>
    <w:rsid w:val="005506E0"/>
    <w:rsid w:val="00550B85"/>
    <w:rsid w:val="00550F49"/>
    <w:rsid w:val="0055229D"/>
    <w:rsid w:val="00552695"/>
    <w:rsid w:val="0055272D"/>
    <w:rsid w:val="00552E2C"/>
    <w:rsid w:val="00552E5C"/>
    <w:rsid w:val="005541B9"/>
    <w:rsid w:val="00554409"/>
    <w:rsid w:val="00554980"/>
    <w:rsid w:val="00554ACF"/>
    <w:rsid w:val="00554B1B"/>
    <w:rsid w:val="005575F2"/>
    <w:rsid w:val="00557681"/>
    <w:rsid w:val="00557B01"/>
    <w:rsid w:val="00557B1F"/>
    <w:rsid w:val="0056018E"/>
    <w:rsid w:val="00560404"/>
    <w:rsid w:val="0056043E"/>
    <w:rsid w:val="00560E2F"/>
    <w:rsid w:val="005619F3"/>
    <w:rsid w:val="00561B2C"/>
    <w:rsid w:val="00561C09"/>
    <w:rsid w:val="00562C62"/>
    <w:rsid w:val="00562F12"/>
    <w:rsid w:val="00563014"/>
    <w:rsid w:val="005634E3"/>
    <w:rsid w:val="00563884"/>
    <w:rsid w:val="0056411D"/>
    <w:rsid w:val="00564651"/>
    <w:rsid w:val="00564FD3"/>
    <w:rsid w:val="005650D7"/>
    <w:rsid w:val="00565EB7"/>
    <w:rsid w:val="00566336"/>
    <w:rsid w:val="00566D74"/>
    <w:rsid w:val="005673EF"/>
    <w:rsid w:val="00567626"/>
    <w:rsid w:val="00567E0F"/>
    <w:rsid w:val="00567F69"/>
    <w:rsid w:val="00570B8D"/>
    <w:rsid w:val="00570D70"/>
    <w:rsid w:val="005710E4"/>
    <w:rsid w:val="00571578"/>
    <w:rsid w:val="00572222"/>
    <w:rsid w:val="0057245F"/>
    <w:rsid w:val="00572587"/>
    <w:rsid w:val="005725BC"/>
    <w:rsid w:val="005727CB"/>
    <w:rsid w:val="005731F3"/>
    <w:rsid w:val="00574CEB"/>
    <w:rsid w:val="00574D27"/>
    <w:rsid w:val="0057520E"/>
    <w:rsid w:val="005758BB"/>
    <w:rsid w:val="00575CE1"/>
    <w:rsid w:val="00575FAC"/>
    <w:rsid w:val="005760B5"/>
    <w:rsid w:val="00576154"/>
    <w:rsid w:val="0057692D"/>
    <w:rsid w:val="00576D1E"/>
    <w:rsid w:val="005773BC"/>
    <w:rsid w:val="005777A6"/>
    <w:rsid w:val="00577D3D"/>
    <w:rsid w:val="005800C0"/>
    <w:rsid w:val="0058069F"/>
    <w:rsid w:val="00580BAB"/>
    <w:rsid w:val="00580CB3"/>
    <w:rsid w:val="00581194"/>
    <w:rsid w:val="00581216"/>
    <w:rsid w:val="0058132E"/>
    <w:rsid w:val="0058135E"/>
    <w:rsid w:val="005817DC"/>
    <w:rsid w:val="005819C1"/>
    <w:rsid w:val="005821D8"/>
    <w:rsid w:val="005826E9"/>
    <w:rsid w:val="005828E7"/>
    <w:rsid w:val="005829D0"/>
    <w:rsid w:val="00582F07"/>
    <w:rsid w:val="00583270"/>
    <w:rsid w:val="00583860"/>
    <w:rsid w:val="00583A62"/>
    <w:rsid w:val="00583D08"/>
    <w:rsid w:val="00583F3A"/>
    <w:rsid w:val="005843C0"/>
    <w:rsid w:val="00584F78"/>
    <w:rsid w:val="005854F3"/>
    <w:rsid w:val="005855A3"/>
    <w:rsid w:val="005855CB"/>
    <w:rsid w:val="005855D7"/>
    <w:rsid w:val="00585800"/>
    <w:rsid w:val="00585AA4"/>
    <w:rsid w:val="00586775"/>
    <w:rsid w:val="00586DD5"/>
    <w:rsid w:val="00587634"/>
    <w:rsid w:val="00587E37"/>
    <w:rsid w:val="00590CC2"/>
    <w:rsid w:val="005910F2"/>
    <w:rsid w:val="005915C7"/>
    <w:rsid w:val="005916F4"/>
    <w:rsid w:val="00591DBD"/>
    <w:rsid w:val="00591F5E"/>
    <w:rsid w:val="00591FF0"/>
    <w:rsid w:val="00592B17"/>
    <w:rsid w:val="00592EEF"/>
    <w:rsid w:val="005930D7"/>
    <w:rsid w:val="005933FC"/>
    <w:rsid w:val="00593403"/>
    <w:rsid w:val="0059357F"/>
    <w:rsid w:val="00593590"/>
    <w:rsid w:val="00593687"/>
    <w:rsid w:val="00593F94"/>
    <w:rsid w:val="005943C6"/>
    <w:rsid w:val="00595381"/>
    <w:rsid w:val="00595713"/>
    <w:rsid w:val="00595F4A"/>
    <w:rsid w:val="00596787"/>
    <w:rsid w:val="005967EF"/>
    <w:rsid w:val="00596944"/>
    <w:rsid w:val="00596EA9"/>
    <w:rsid w:val="00597137"/>
    <w:rsid w:val="0059751F"/>
    <w:rsid w:val="005978EE"/>
    <w:rsid w:val="00597F94"/>
    <w:rsid w:val="005A0423"/>
    <w:rsid w:val="005A12C4"/>
    <w:rsid w:val="005A16D7"/>
    <w:rsid w:val="005A1831"/>
    <w:rsid w:val="005A239A"/>
    <w:rsid w:val="005A2401"/>
    <w:rsid w:val="005A2EA2"/>
    <w:rsid w:val="005A31AE"/>
    <w:rsid w:val="005A4284"/>
    <w:rsid w:val="005A4675"/>
    <w:rsid w:val="005A4CF6"/>
    <w:rsid w:val="005A504D"/>
    <w:rsid w:val="005A59EE"/>
    <w:rsid w:val="005A627B"/>
    <w:rsid w:val="005A6BA4"/>
    <w:rsid w:val="005A6D96"/>
    <w:rsid w:val="005A6DED"/>
    <w:rsid w:val="005A6E6F"/>
    <w:rsid w:val="005A74F5"/>
    <w:rsid w:val="005A7F7F"/>
    <w:rsid w:val="005B00FE"/>
    <w:rsid w:val="005B0C9F"/>
    <w:rsid w:val="005B0F1F"/>
    <w:rsid w:val="005B12FC"/>
    <w:rsid w:val="005B26A5"/>
    <w:rsid w:val="005B3696"/>
    <w:rsid w:val="005B3726"/>
    <w:rsid w:val="005B3D6A"/>
    <w:rsid w:val="005B429B"/>
    <w:rsid w:val="005B4B94"/>
    <w:rsid w:val="005B5110"/>
    <w:rsid w:val="005B568C"/>
    <w:rsid w:val="005B5E25"/>
    <w:rsid w:val="005B6286"/>
    <w:rsid w:val="005B64C6"/>
    <w:rsid w:val="005B664F"/>
    <w:rsid w:val="005B6A72"/>
    <w:rsid w:val="005B7240"/>
    <w:rsid w:val="005B72C1"/>
    <w:rsid w:val="005B7A58"/>
    <w:rsid w:val="005B7AA9"/>
    <w:rsid w:val="005B7C14"/>
    <w:rsid w:val="005B7D87"/>
    <w:rsid w:val="005C0149"/>
    <w:rsid w:val="005C047B"/>
    <w:rsid w:val="005C0504"/>
    <w:rsid w:val="005C0F23"/>
    <w:rsid w:val="005C15BB"/>
    <w:rsid w:val="005C1C6E"/>
    <w:rsid w:val="005C1E51"/>
    <w:rsid w:val="005C2377"/>
    <w:rsid w:val="005C2385"/>
    <w:rsid w:val="005C276D"/>
    <w:rsid w:val="005C3BC9"/>
    <w:rsid w:val="005C3C94"/>
    <w:rsid w:val="005C41E5"/>
    <w:rsid w:val="005C461D"/>
    <w:rsid w:val="005C4653"/>
    <w:rsid w:val="005C466B"/>
    <w:rsid w:val="005C4953"/>
    <w:rsid w:val="005C5312"/>
    <w:rsid w:val="005C5603"/>
    <w:rsid w:val="005C6843"/>
    <w:rsid w:val="005C6897"/>
    <w:rsid w:val="005C6A2E"/>
    <w:rsid w:val="005C6D00"/>
    <w:rsid w:val="005C768B"/>
    <w:rsid w:val="005C7719"/>
    <w:rsid w:val="005C7763"/>
    <w:rsid w:val="005C7AE0"/>
    <w:rsid w:val="005D0645"/>
    <w:rsid w:val="005D0873"/>
    <w:rsid w:val="005D0ECD"/>
    <w:rsid w:val="005D1341"/>
    <w:rsid w:val="005D1FBC"/>
    <w:rsid w:val="005D2118"/>
    <w:rsid w:val="005D213E"/>
    <w:rsid w:val="005D2231"/>
    <w:rsid w:val="005D24B3"/>
    <w:rsid w:val="005D33E5"/>
    <w:rsid w:val="005D3618"/>
    <w:rsid w:val="005D39D8"/>
    <w:rsid w:val="005D41A1"/>
    <w:rsid w:val="005D420B"/>
    <w:rsid w:val="005D4604"/>
    <w:rsid w:val="005D5787"/>
    <w:rsid w:val="005D6AE8"/>
    <w:rsid w:val="005D6C53"/>
    <w:rsid w:val="005D6D2E"/>
    <w:rsid w:val="005D77A6"/>
    <w:rsid w:val="005D7948"/>
    <w:rsid w:val="005D7F14"/>
    <w:rsid w:val="005E0358"/>
    <w:rsid w:val="005E09ED"/>
    <w:rsid w:val="005E118A"/>
    <w:rsid w:val="005E14A7"/>
    <w:rsid w:val="005E1757"/>
    <w:rsid w:val="005E1B35"/>
    <w:rsid w:val="005E1CF4"/>
    <w:rsid w:val="005E22A2"/>
    <w:rsid w:val="005E2B8D"/>
    <w:rsid w:val="005E2C78"/>
    <w:rsid w:val="005E3591"/>
    <w:rsid w:val="005E4678"/>
    <w:rsid w:val="005E46C9"/>
    <w:rsid w:val="005E4FA7"/>
    <w:rsid w:val="005E56E9"/>
    <w:rsid w:val="005E5B60"/>
    <w:rsid w:val="005E62DF"/>
    <w:rsid w:val="005E634A"/>
    <w:rsid w:val="005E63EE"/>
    <w:rsid w:val="005E64D3"/>
    <w:rsid w:val="005E67E0"/>
    <w:rsid w:val="005E6BBF"/>
    <w:rsid w:val="005E6D3C"/>
    <w:rsid w:val="005E708C"/>
    <w:rsid w:val="005E7F0A"/>
    <w:rsid w:val="005F078C"/>
    <w:rsid w:val="005F07BA"/>
    <w:rsid w:val="005F1003"/>
    <w:rsid w:val="005F1712"/>
    <w:rsid w:val="005F1795"/>
    <w:rsid w:val="005F193D"/>
    <w:rsid w:val="005F1E54"/>
    <w:rsid w:val="005F239D"/>
    <w:rsid w:val="005F276D"/>
    <w:rsid w:val="005F2E6D"/>
    <w:rsid w:val="005F3723"/>
    <w:rsid w:val="005F3D0D"/>
    <w:rsid w:val="005F4068"/>
    <w:rsid w:val="005F413B"/>
    <w:rsid w:val="005F4510"/>
    <w:rsid w:val="005F451D"/>
    <w:rsid w:val="005F4C85"/>
    <w:rsid w:val="005F56C6"/>
    <w:rsid w:val="005F6A59"/>
    <w:rsid w:val="005F731A"/>
    <w:rsid w:val="005F7894"/>
    <w:rsid w:val="005F7962"/>
    <w:rsid w:val="005F7A45"/>
    <w:rsid w:val="005F7B41"/>
    <w:rsid w:val="0060025F"/>
    <w:rsid w:val="0060056C"/>
    <w:rsid w:val="00600E91"/>
    <w:rsid w:val="006012C0"/>
    <w:rsid w:val="00601ABC"/>
    <w:rsid w:val="00601B87"/>
    <w:rsid w:val="00601F4E"/>
    <w:rsid w:val="00602373"/>
    <w:rsid w:val="006024E8"/>
    <w:rsid w:val="00603140"/>
    <w:rsid w:val="00603592"/>
    <w:rsid w:val="00603657"/>
    <w:rsid w:val="0060396F"/>
    <w:rsid w:val="00603A95"/>
    <w:rsid w:val="00603BA2"/>
    <w:rsid w:val="00603D56"/>
    <w:rsid w:val="0060507E"/>
    <w:rsid w:val="00605278"/>
    <w:rsid w:val="006057FE"/>
    <w:rsid w:val="00605F05"/>
    <w:rsid w:val="00606A8A"/>
    <w:rsid w:val="00606E48"/>
    <w:rsid w:val="00607474"/>
    <w:rsid w:val="0060770E"/>
    <w:rsid w:val="00610455"/>
    <w:rsid w:val="00610BD1"/>
    <w:rsid w:val="00610F74"/>
    <w:rsid w:val="0061121B"/>
    <w:rsid w:val="00611368"/>
    <w:rsid w:val="00611392"/>
    <w:rsid w:val="006121CB"/>
    <w:rsid w:val="00612238"/>
    <w:rsid w:val="00612DC4"/>
    <w:rsid w:val="00613409"/>
    <w:rsid w:val="00613623"/>
    <w:rsid w:val="00613663"/>
    <w:rsid w:val="006138DC"/>
    <w:rsid w:val="00613E3B"/>
    <w:rsid w:val="00613E3F"/>
    <w:rsid w:val="00614081"/>
    <w:rsid w:val="00614A27"/>
    <w:rsid w:val="00614C8B"/>
    <w:rsid w:val="00614D19"/>
    <w:rsid w:val="006166AE"/>
    <w:rsid w:val="00616FDF"/>
    <w:rsid w:val="0061706F"/>
    <w:rsid w:val="006177B2"/>
    <w:rsid w:val="00620958"/>
    <w:rsid w:val="006209EC"/>
    <w:rsid w:val="00621512"/>
    <w:rsid w:val="00621654"/>
    <w:rsid w:val="0062191E"/>
    <w:rsid w:val="0062220E"/>
    <w:rsid w:val="00622649"/>
    <w:rsid w:val="00622D9E"/>
    <w:rsid w:val="00623914"/>
    <w:rsid w:val="00623BC0"/>
    <w:rsid w:val="0062411D"/>
    <w:rsid w:val="00624218"/>
    <w:rsid w:val="00624B90"/>
    <w:rsid w:val="00624BD8"/>
    <w:rsid w:val="00625575"/>
    <w:rsid w:val="006261D3"/>
    <w:rsid w:val="00626334"/>
    <w:rsid w:val="006265E8"/>
    <w:rsid w:val="00626BEB"/>
    <w:rsid w:val="00626BFD"/>
    <w:rsid w:val="00626FBA"/>
    <w:rsid w:val="00627917"/>
    <w:rsid w:val="00627A78"/>
    <w:rsid w:val="006303E2"/>
    <w:rsid w:val="00630F3C"/>
    <w:rsid w:val="00631165"/>
    <w:rsid w:val="006316CB"/>
    <w:rsid w:val="00631B4B"/>
    <w:rsid w:val="00631CB9"/>
    <w:rsid w:val="00631CC4"/>
    <w:rsid w:val="00632876"/>
    <w:rsid w:val="00633B5F"/>
    <w:rsid w:val="00634270"/>
    <w:rsid w:val="006347BC"/>
    <w:rsid w:val="00634859"/>
    <w:rsid w:val="00634AF0"/>
    <w:rsid w:val="00635095"/>
    <w:rsid w:val="006351F3"/>
    <w:rsid w:val="00635537"/>
    <w:rsid w:val="006356A5"/>
    <w:rsid w:val="0063583B"/>
    <w:rsid w:val="00636480"/>
    <w:rsid w:val="006366B0"/>
    <w:rsid w:val="00636B94"/>
    <w:rsid w:val="00636C5B"/>
    <w:rsid w:val="00637200"/>
    <w:rsid w:val="00637862"/>
    <w:rsid w:val="006404ED"/>
    <w:rsid w:val="00640ABB"/>
    <w:rsid w:val="00640D57"/>
    <w:rsid w:val="00640D6A"/>
    <w:rsid w:val="0064300C"/>
    <w:rsid w:val="00643128"/>
    <w:rsid w:val="00643639"/>
    <w:rsid w:val="0064365A"/>
    <w:rsid w:val="006436B0"/>
    <w:rsid w:val="00643A25"/>
    <w:rsid w:val="00643B2D"/>
    <w:rsid w:val="00643E54"/>
    <w:rsid w:val="006444CF"/>
    <w:rsid w:val="006449C6"/>
    <w:rsid w:val="006453E3"/>
    <w:rsid w:val="0064586A"/>
    <w:rsid w:val="0064619F"/>
    <w:rsid w:val="00646AF7"/>
    <w:rsid w:val="006507F0"/>
    <w:rsid w:val="00650C33"/>
    <w:rsid w:val="00650DAF"/>
    <w:rsid w:val="006511A1"/>
    <w:rsid w:val="006516BB"/>
    <w:rsid w:val="0065173B"/>
    <w:rsid w:val="006518AD"/>
    <w:rsid w:val="00651AA0"/>
    <w:rsid w:val="00651CD8"/>
    <w:rsid w:val="00652297"/>
    <w:rsid w:val="0065255F"/>
    <w:rsid w:val="00652992"/>
    <w:rsid w:val="00652DEE"/>
    <w:rsid w:val="0065311C"/>
    <w:rsid w:val="00653D88"/>
    <w:rsid w:val="00654D47"/>
    <w:rsid w:val="006550A0"/>
    <w:rsid w:val="006556FD"/>
    <w:rsid w:val="00656202"/>
    <w:rsid w:val="00657984"/>
    <w:rsid w:val="00657E7D"/>
    <w:rsid w:val="006601B0"/>
    <w:rsid w:val="006601BD"/>
    <w:rsid w:val="006606F9"/>
    <w:rsid w:val="00660BC9"/>
    <w:rsid w:val="00661590"/>
    <w:rsid w:val="00661705"/>
    <w:rsid w:val="00661B7C"/>
    <w:rsid w:val="006620A1"/>
    <w:rsid w:val="006628D0"/>
    <w:rsid w:val="00662FDB"/>
    <w:rsid w:val="00663731"/>
    <w:rsid w:val="00663EE9"/>
    <w:rsid w:val="00664424"/>
    <w:rsid w:val="0066495F"/>
    <w:rsid w:val="006649A8"/>
    <w:rsid w:val="00664C0A"/>
    <w:rsid w:val="00664EB4"/>
    <w:rsid w:val="00664F27"/>
    <w:rsid w:val="006661BD"/>
    <w:rsid w:val="0066670A"/>
    <w:rsid w:val="00666895"/>
    <w:rsid w:val="0066689F"/>
    <w:rsid w:val="0066698A"/>
    <w:rsid w:val="00666EC7"/>
    <w:rsid w:val="00667ADE"/>
    <w:rsid w:val="00667F79"/>
    <w:rsid w:val="0067051A"/>
    <w:rsid w:val="0067210A"/>
    <w:rsid w:val="006722CC"/>
    <w:rsid w:val="00672406"/>
    <w:rsid w:val="00673291"/>
    <w:rsid w:val="00673C2E"/>
    <w:rsid w:val="006742E4"/>
    <w:rsid w:val="0067447B"/>
    <w:rsid w:val="006755D4"/>
    <w:rsid w:val="006759D0"/>
    <w:rsid w:val="00675F8E"/>
    <w:rsid w:val="006761E9"/>
    <w:rsid w:val="006762E7"/>
    <w:rsid w:val="00677E5A"/>
    <w:rsid w:val="006809A5"/>
    <w:rsid w:val="00680D39"/>
    <w:rsid w:val="0068123E"/>
    <w:rsid w:val="006812C1"/>
    <w:rsid w:val="0068134A"/>
    <w:rsid w:val="006814A6"/>
    <w:rsid w:val="00681543"/>
    <w:rsid w:val="00681B1C"/>
    <w:rsid w:val="00681BF2"/>
    <w:rsid w:val="00681DDC"/>
    <w:rsid w:val="006821A5"/>
    <w:rsid w:val="0068284B"/>
    <w:rsid w:val="006832D1"/>
    <w:rsid w:val="0068395A"/>
    <w:rsid w:val="00683B63"/>
    <w:rsid w:val="0068453C"/>
    <w:rsid w:val="00685184"/>
    <w:rsid w:val="0068537A"/>
    <w:rsid w:val="00685B3F"/>
    <w:rsid w:val="00685FB6"/>
    <w:rsid w:val="00686204"/>
    <w:rsid w:val="006869FD"/>
    <w:rsid w:val="00686C35"/>
    <w:rsid w:val="006870E2"/>
    <w:rsid w:val="00687C0E"/>
    <w:rsid w:val="00687EBC"/>
    <w:rsid w:val="00690E1A"/>
    <w:rsid w:val="00690FC9"/>
    <w:rsid w:val="00691707"/>
    <w:rsid w:val="00691B77"/>
    <w:rsid w:val="0069267D"/>
    <w:rsid w:val="00692714"/>
    <w:rsid w:val="006929CB"/>
    <w:rsid w:val="00693317"/>
    <w:rsid w:val="00694324"/>
    <w:rsid w:val="0069480C"/>
    <w:rsid w:val="00694CDB"/>
    <w:rsid w:val="00695954"/>
    <w:rsid w:val="00695C8E"/>
    <w:rsid w:val="00695E64"/>
    <w:rsid w:val="006961D2"/>
    <w:rsid w:val="0069656D"/>
    <w:rsid w:val="0069689A"/>
    <w:rsid w:val="00696A55"/>
    <w:rsid w:val="00696AE7"/>
    <w:rsid w:val="0069749E"/>
    <w:rsid w:val="006979BC"/>
    <w:rsid w:val="006A06A2"/>
    <w:rsid w:val="006A078B"/>
    <w:rsid w:val="006A1007"/>
    <w:rsid w:val="006A107C"/>
    <w:rsid w:val="006A1113"/>
    <w:rsid w:val="006A158C"/>
    <w:rsid w:val="006A1A4C"/>
    <w:rsid w:val="006A2238"/>
    <w:rsid w:val="006A239A"/>
    <w:rsid w:val="006A23F7"/>
    <w:rsid w:val="006A2A82"/>
    <w:rsid w:val="006A2C67"/>
    <w:rsid w:val="006A30B6"/>
    <w:rsid w:val="006A3109"/>
    <w:rsid w:val="006A3498"/>
    <w:rsid w:val="006A3987"/>
    <w:rsid w:val="006A4210"/>
    <w:rsid w:val="006A4237"/>
    <w:rsid w:val="006A43FA"/>
    <w:rsid w:val="006A47A9"/>
    <w:rsid w:val="006A5B8A"/>
    <w:rsid w:val="006A6315"/>
    <w:rsid w:val="006A6562"/>
    <w:rsid w:val="006A6636"/>
    <w:rsid w:val="006A685E"/>
    <w:rsid w:val="006A6997"/>
    <w:rsid w:val="006A6A2E"/>
    <w:rsid w:val="006A6A33"/>
    <w:rsid w:val="006A7686"/>
    <w:rsid w:val="006B0007"/>
    <w:rsid w:val="006B01F5"/>
    <w:rsid w:val="006B09F1"/>
    <w:rsid w:val="006B0D7B"/>
    <w:rsid w:val="006B0DC4"/>
    <w:rsid w:val="006B15FB"/>
    <w:rsid w:val="006B2A8A"/>
    <w:rsid w:val="006B3E72"/>
    <w:rsid w:val="006B3F52"/>
    <w:rsid w:val="006B3FC2"/>
    <w:rsid w:val="006B415B"/>
    <w:rsid w:val="006B4396"/>
    <w:rsid w:val="006B4D32"/>
    <w:rsid w:val="006B4D38"/>
    <w:rsid w:val="006B5B41"/>
    <w:rsid w:val="006B63D2"/>
    <w:rsid w:val="006B6FE3"/>
    <w:rsid w:val="006B73AE"/>
    <w:rsid w:val="006B74AE"/>
    <w:rsid w:val="006B76EB"/>
    <w:rsid w:val="006B77B4"/>
    <w:rsid w:val="006C0165"/>
    <w:rsid w:val="006C01CF"/>
    <w:rsid w:val="006C0329"/>
    <w:rsid w:val="006C06C5"/>
    <w:rsid w:val="006C09E4"/>
    <w:rsid w:val="006C0B3E"/>
    <w:rsid w:val="006C0DF4"/>
    <w:rsid w:val="006C21FF"/>
    <w:rsid w:val="006C25D8"/>
    <w:rsid w:val="006C280E"/>
    <w:rsid w:val="006C36E5"/>
    <w:rsid w:val="006C3F27"/>
    <w:rsid w:val="006C4096"/>
    <w:rsid w:val="006C4B39"/>
    <w:rsid w:val="006C5424"/>
    <w:rsid w:val="006C5D80"/>
    <w:rsid w:val="006C5DD7"/>
    <w:rsid w:val="006C66FE"/>
    <w:rsid w:val="006C694D"/>
    <w:rsid w:val="006C6A2B"/>
    <w:rsid w:val="006C770C"/>
    <w:rsid w:val="006C7830"/>
    <w:rsid w:val="006D021C"/>
    <w:rsid w:val="006D0D21"/>
    <w:rsid w:val="006D18DE"/>
    <w:rsid w:val="006D1E0D"/>
    <w:rsid w:val="006D2C44"/>
    <w:rsid w:val="006D3A15"/>
    <w:rsid w:val="006D3EC7"/>
    <w:rsid w:val="006D416E"/>
    <w:rsid w:val="006D42A7"/>
    <w:rsid w:val="006D51D2"/>
    <w:rsid w:val="006D5226"/>
    <w:rsid w:val="006D5615"/>
    <w:rsid w:val="006D57C6"/>
    <w:rsid w:val="006D596D"/>
    <w:rsid w:val="006D5E7A"/>
    <w:rsid w:val="006D60B4"/>
    <w:rsid w:val="006D6A25"/>
    <w:rsid w:val="006D6A5E"/>
    <w:rsid w:val="006D6CFB"/>
    <w:rsid w:val="006D6F66"/>
    <w:rsid w:val="006D75AF"/>
    <w:rsid w:val="006D77D6"/>
    <w:rsid w:val="006E01FA"/>
    <w:rsid w:val="006E0572"/>
    <w:rsid w:val="006E0F90"/>
    <w:rsid w:val="006E109A"/>
    <w:rsid w:val="006E1342"/>
    <w:rsid w:val="006E243C"/>
    <w:rsid w:val="006E2AFA"/>
    <w:rsid w:val="006E2BBD"/>
    <w:rsid w:val="006E3AA9"/>
    <w:rsid w:val="006E4641"/>
    <w:rsid w:val="006E4BDE"/>
    <w:rsid w:val="006E4C06"/>
    <w:rsid w:val="006E4CB1"/>
    <w:rsid w:val="006E58E8"/>
    <w:rsid w:val="006E621A"/>
    <w:rsid w:val="006E6765"/>
    <w:rsid w:val="006E67F5"/>
    <w:rsid w:val="006E7652"/>
    <w:rsid w:val="006E7688"/>
    <w:rsid w:val="006E76D2"/>
    <w:rsid w:val="006E78FB"/>
    <w:rsid w:val="006E798B"/>
    <w:rsid w:val="006E7ED5"/>
    <w:rsid w:val="006F087E"/>
    <w:rsid w:val="006F1284"/>
    <w:rsid w:val="006F13FF"/>
    <w:rsid w:val="006F2140"/>
    <w:rsid w:val="006F2439"/>
    <w:rsid w:val="006F246F"/>
    <w:rsid w:val="006F26C2"/>
    <w:rsid w:val="006F2AB4"/>
    <w:rsid w:val="006F31CD"/>
    <w:rsid w:val="006F375D"/>
    <w:rsid w:val="006F3BDF"/>
    <w:rsid w:val="006F424F"/>
    <w:rsid w:val="006F45A0"/>
    <w:rsid w:val="006F4660"/>
    <w:rsid w:val="006F4A5E"/>
    <w:rsid w:val="006F4ABA"/>
    <w:rsid w:val="006F4F49"/>
    <w:rsid w:val="006F5AA0"/>
    <w:rsid w:val="006F5D18"/>
    <w:rsid w:val="006F61F9"/>
    <w:rsid w:val="006F623C"/>
    <w:rsid w:val="006F62DC"/>
    <w:rsid w:val="006F6310"/>
    <w:rsid w:val="006F688C"/>
    <w:rsid w:val="006F6FA8"/>
    <w:rsid w:val="006F702A"/>
    <w:rsid w:val="006F7256"/>
    <w:rsid w:val="006F749C"/>
    <w:rsid w:val="006F7546"/>
    <w:rsid w:val="006F7772"/>
    <w:rsid w:val="006F78FD"/>
    <w:rsid w:val="007017D2"/>
    <w:rsid w:val="00701BF5"/>
    <w:rsid w:val="00701D8D"/>
    <w:rsid w:val="00702994"/>
    <w:rsid w:val="00703B3F"/>
    <w:rsid w:val="00703D5D"/>
    <w:rsid w:val="007040AC"/>
    <w:rsid w:val="00704424"/>
    <w:rsid w:val="007047D0"/>
    <w:rsid w:val="00704E7A"/>
    <w:rsid w:val="007055ED"/>
    <w:rsid w:val="007057AE"/>
    <w:rsid w:val="0070600A"/>
    <w:rsid w:val="00706165"/>
    <w:rsid w:val="007061B0"/>
    <w:rsid w:val="007068A4"/>
    <w:rsid w:val="00706B77"/>
    <w:rsid w:val="00706C7D"/>
    <w:rsid w:val="00706EE1"/>
    <w:rsid w:val="007072A3"/>
    <w:rsid w:val="007073D7"/>
    <w:rsid w:val="00707432"/>
    <w:rsid w:val="00707595"/>
    <w:rsid w:val="00707723"/>
    <w:rsid w:val="007077EB"/>
    <w:rsid w:val="00707CE5"/>
    <w:rsid w:val="007104C3"/>
    <w:rsid w:val="00710AEC"/>
    <w:rsid w:val="007110FE"/>
    <w:rsid w:val="00711366"/>
    <w:rsid w:val="00711661"/>
    <w:rsid w:val="007118B2"/>
    <w:rsid w:val="00711AA5"/>
    <w:rsid w:val="00711CAD"/>
    <w:rsid w:val="007121E7"/>
    <w:rsid w:val="00712636"/>
    <w:rsid w:val="007130DF"/>
    <w:rsid w:val="0071362B"/>
    <w:rsid w:val="00713A77"/>
    <w:rsid w:val="00713B9E"/>
    <w:rsid w:val="007144C9"/>
    <w:rsid w:val="00714AF2"/>
    <w:rsid w:val="00714EE7"/>
    <w:rsid w:val="007155A8"/>
    <w:rsid w:val="007157D7"/>
    <w:rsid w:val="0071641A"/>
    <w:rsid w:val="007167DF"/>
    <w:rsid w:val="007169C3"/>
    <w:rsid w:val="00716A9F"/>
    <w:rsid w:val="00716B0B"/>
    <w:rsid w:val="00717146"/>
    <w:rsid w:val="007171B9"/>
    <w:rsid w:val="007177D3"/>
    <w:rsid w:val="00717CA6"/>
    <w:rsid w:val="0072069B"/>
    <w:rsid w:val="00720D78"/>
    <w:rsid w:val="0072153D"/>
    <w:rsid w:val="007216A5"/>
    <w:rsid w:val="00721D26"/>
    <w:rsid w:val="00721E04"/>
    <w:rsid w:val="00721EC5"/>
    <w:rsid w:val="00722FED"/>
    <w:rsid w:val="00723608"/>
    <w:rsid w:val="00723A6A"/>
    <w:rsid w:val="007242AE"/>
    <w:rsid w:val="00724609"/>
    <w:rsid w:val="00724B31"/>
    <w:rsid w:val="00724BD7"/>
    <w:rsid w:val="007256F2"/>
    <w:rsid w:val="007259CD"/>
    <w:rsid w:val="0072618D"/>
    <w:rsid w:val="007261CA"/>
    <w:rsid w:val="00726311"/>
    <w:rsid w:val="00726BFF"/>
    <w:rsid w:val="00726DB6"/>
    <w:rsid w:val="00727022"/>
    <w:rsid w:val="007276D3"/>
    <w:rsid w:val="00727D99"/>
    <w:rsid w:val="00730886"/>
    <w:rsid w:val="00730B49"/>
    <w:rsid w:val="00730C7C"/>
    <w:rsid w:val="00730CF3"/>
    <w:rsid w:val="00730EA1"/>
    <w:rsid w:val="00730FB7"/>
    <w:rsid w:val="007311B3"/>
    <w:rsid w:val="00731635"/>
    <w:rsid w:val="00731C5C"/>
    <w:rsid w:val="0073294B"/>
    <w:rsid w:val="00732AD0"/>
    <w:rsid w:val="00732E7E"/>
    <w:rsid w:val="00733322"/>
    <w:rsid w:val="00733A5B"/>
    <w:rsid w:val="00733DC3"/>
    <w:rsid w:val="00733E33"/>
    <w:rsid w:val="00734474"/>
    <w:rsid w:val="007347B7"/>
    <w:rsid w:val="00734907"/>
    <w:rsid w:val="00734B6D"/>
    <w:rsid w:val="00734BD0"/>
    <w:rsid w:val="00735444"/>
    <w:rsid w:val="00735591"/>
    <w:rsid w:val="00735887"/>
    <w:rsid w:val="0073633D"/>
    <w:rsid w:val="00736A0E"/>
    <w:rsid w:val="00736E63"/>
    <w:rsid w:val="00737971"/>
    <w:rsid w:val="00740389"/>
    <w:rsid w:val="0074056F"/>
    <w:rsid w:val="00740D52"/>
    <w:rsid w:val="00741075"/>
    <w:rsid w:val="007413A0"/>
    <w:rsid w:val="0074144C"/>
    <w:rsid w:val="007417D6"/>
    <w:rsid w:val="00741B19"/>
    <w:rsid w:val="00742700"/>
    <w:rsid w:val="00742F3A"/>
    <w:rsid w:val="007432F5"/>
    <w:rsid w:val="0074392B"/>
    <w:rsid w:val="00743F7A"/>
    <w:rsid w:val="0074418E"/>
    <w:rsid w:val="007442CD"/>
    <w:rsid w:val="007444B1"/>
    <w:rsid w:val="007446FB"/>
    <w:rsid w:val="00744CE2"/>
    <w:rsid w:val="00745497"/>
    <w:rsid w:val="007457A7"/>
    <w:rsid w:val="00745900"/>
    <w:rsid w:val="007460C4"/>
    <w:rsid w:val="00746A44"/>
    <w:rsid w:val="00747A74"/>
    <w:rsid w:val="007504B7"/>
    <w:rsid w:val="00750AF2"/>
    <w:rsid w:val="00751612"/>
    <w:rsid w:val="00751F0A"/>
    <w:rsid w:val="0075202A"/>
    <w:rsid w:val="00752878"/>
    <w:rsid w:val="00752A5D"/>
    <w:rsid w:val="00752E70"/>
    <w:rsid w:val="007533A1"/>
    <w:rsid w:val="007538C0"/>
    <w:rsid w:val="00754326"/>
    <w:rsid w:val="00754636"/>
    <w:rsid w:val="0075487E"/>
    <w:rsid w:val="0075614F"/>
    <w:rsid w:val="0075681E"/>
    <w:rsid w:val="00756E1B"/>
    <w:rsid w:val="0075732E"/>
    <w:rsid w:val="00757528"/>
    <w:rsid w:val="00757670"/>
    <w:rsid w:val="00760201"/>
    <w:rsid w:val="007605CF"/>
    <w:rsid w:val="0076085E"/>
    <w:rsid w:val="00760DB8"/>
    <w:rsid w:val="00760ED1"/>
    <w:rsid w:val="0076145B"/>
    <w:rsid w:val="007614A6"/>
    <w:rsid w:val="00761673"/>
    <w:rsid w:val="00761730"/>
    <w:rsid w:val="007618D9"/>
    <w:rsid w:val="00761BB0"/>
    <w:rsid w:val="007620A3"/>
    <w:rsid w:val="007631C4"/>
    <w:rsid w:val="007631D1"/>
    <w:rsid w:val="007637FD"/>
    <w:rsid w:val="00763874"/>
    <w:rsid w:val="00763C08"/>
    <w:rsid w:val="00764218"/>
    <w:rsid w:val="007644CD"/>
    <w:rsid w:val="0076479C"/>
    <w:rsid w:val="00765FAB"/>
    <w:rsid w:val="00766998"/>
    <w:rsid w:val="0076700B"/>
    <w:rsid w:val="007677A0"/>
    <w:rsid w:val="00770611"/>
    <w:rsid w:val="00770687"/>
    <w:rsid w:val="007709E3"/>
    <w:rsid w:val="00771139"/>
    <w:rsid w:val="007711A4"/>
    <w:rsid w:val="0077127D"/>
    <w:rsid w:val="00771525"/>
    <w:rsid w:val="0077175B"/>
    <w:rsid w:val="0077229B"/>
    <w:rsid w:val="007724B3"/>
    <w:rsid w:val="007736C0"/>
    <w:rsid w:val="00773A0B"/>
    <w:rsid w:val="00773C36"/>
    <w:rsid w:val="0077414C"/>
    <w:rsid w:val="007744E6"/>
    <w:rsid w:val="00774545"/>
    <w:rsid w:val="007752B6"/>
    <w:rsid w:val="00775716"/>
    <w:rsid w:val="0077598C"/>
    <w:rsid w:val="0077656F"/>
    <w:rsid w:val="00776999"/>
    <w:rsid w:val="00776CB6"/>
    <w:rsid w:val="00776EF0"/>
    <w:rsid w:val="007778E4"/>
    <w:rsid w:val="00777A88"/>
    <w:rsid w:val="00777C29"/>
    <w:rsid w:val="00780F5C"/>
    <w:rsid w:val="00780FBC"/>
    <w:rsid w:val="00780FCC"/>
    <w:rsid w:val="00781031"/>
    <w:rsid w:val="00781BC2"/>
    <w:rsid w:val="007825FC"/>
    <w:rsid w:val="0078263D"/>
    <w:rsid w:val="00782811"/>
    <w:rsid w:val="007829CF"/>
    <w:rsid w:val="007829FA"/>
    <w:rsid w:val="00782F00"/>
    <w:rsid w:val="007849B8"/>
    <w:rsid w:val="00784A55"/>
    <w:rsid w:val="00784DDF"/>
    <w:rsid w:val="00785242"/>
    <w:rsid w:val="00785A73"/>
    <w:rsid w:val="00785A80"/>
    <w:rsid w:val="00785BA9"/>
    <w:rsid w:val="00785C00"/>
    <w:rsid w:val="00785F78"/>
    <w:rsid w:val="0078631F"/>
    <w:rsid w:val="007864A5"/>
    <w:rsid w:val="00786782"/>
    <w:rsid w:val="00787032"/>
    <w:rsid w:val="00787189"/>
    <w:rsid w:val="007874AF"/>
    <w:rsid w:val="00787E8C"/>
    <w:rsid w:val="00787EC8"/>
    <w:rsid w:val="00790159"/>
    <w:rsid w:val="007904E4"/>
    <w:rsid w:val="0079072F"/>
    <w:rsid w:val="0079182B"/>
    <w:rsid w:val="00791F3B"/>
    <w:rsid w:val="00792478"/>
    <w:rsid w:val="00792599"/>
    <w:rsid w:val="007928CB"/>
    <w:rsid w:val="00792913"/>
    <w:rsid w:val="00792D92"/>
    <w:rsid w:val="00793883"/>
    <w:rsid w:val="0079388D"/>
    <w:rsid w:val="00793AC7"/>
    <w:rsid w:val="007944E4"/>
    <w:rsid w:val="00794A50"/>
    <w:rsid w:val="00795085"/>
    <w:rsid w:val="00795C8D"/>
    <w:rsid w:val="00795E45"/>
    <w:rsid w:val="007965C6"/>
    <w:rsid w:val="00796A58"/>
    <w:rsid w:val="00796C65"/>
    <w:rsid w:val="00796FA1"/>
    <w:rsid w:val="007971B7"/>
    <w:rsid w:val="0079790B"/>
    <w:rsid w:val="00797EE3"/>
    <w:rsid w:val="007A0DC4"/>
    <w:rsid w:val="007A0FC4"/>
    <w:rsid w:val="007A10C9"/>
    <w:rsid w:val="007A176B"/>
    <w:rsid w:val="007A1A09"/>
    <w:rsid w:val="007A1C38"/>
    <w:rsid w:val="007A2669"/>
    <w:rsid w:val="007A2A14"/>
    <w:rsid w:val="007A2ABF"/>
    <w:rsid w:val="007A2D1B"/>
    <w:rsid w:val="007A306E"/>
    <w:rsid w:val="007A377B"/>
    <w:rsid w:val="007A4550"/>
    <w:rsid w:val="007A4717"/>
    <w:rsid w:val="007A4A55"/>
    <w:rsid w:val="007A505E"/>
    <w:rsid w:val="007A50C9"/>
    <w:rsid w:val="007A5121"/>
    <w:rsid w:val="007A5C9C"/>
    <w:rsid w:val="007A5E8A"/>
    <w:rsid w:val="007A6E9C"/>
    <w:rsid w:val="007A6F3E"/>
    <w:rsid w:val="007A72B6"/>
    <w:rsid w:val="007A7844"/>
    <w:rsid w:val="007A7AB9"/>
    <w:rsid w:val="007B0383"/>
    <w:rsid w:val="007B08A7"/>
    <w:rsid w:val="007B19B6"/>
    <w:rsid w:val="007B1A39"/>
    <w:rsid w:val="007B1E70"/>
    <w:rsid w:val="007B277D"/>
    <w:rsid w:val="007B2A3C"/>
    <w:rsid w:val="007B380F"/>
    <w:rsid w:val="007B3829"/>
    <w:rsid w:val="007B3F52"/>
    <w:rsid w:val="007B4BEE"/>
    <w:rsid w:val="007B526A"/>
    <w:rsid w:val="007B53CB"/>
    <w:rsid w:val="007B59F6"/>
    <w:rsid w:val="007B5D89"/>
    <w:rsid w:val="007B6300"/>
    <w:rsid w:val="007B65D4"/>
    <w:rsid w:val="007B6656"/>
    <w:rsid w:val="007B6CC4"/>
    <w:rsid w:val="007B711B"/>
    <w:rsid w:val="007B7A07"/>
    <w:rsid w:val="007B7C6F"/>
    <w:rsid w:val="007B7E35"/>
    <w:rsid w:val="007C0B5C"/>
    <w:rsid w:val="007C173B"/>
    <w:rsid w:val="007C1B62"/>
    <w:rsid w:val="007C1DA7"/>
    <w:rsid w:val="007C230E"/>
    <w:rsid w:val="007C2BB2"/>
    <w:rsid w:val="007C2FA8"/>
    <w:rsid w:val="007C3318"/>
    <w:rsid w:val="007C4381"/>
    <w:rsid w:val="007C4485"/>
    <w:rsid w:val="007C4501"/>
    <w:rsid w:val="007C4512"/>
    <w:rsid w:val="007C53C0"/>
    <w:rsid w:val="007C5C97"/>
    <w:rsid w:val="007C6B0B"/>
    <w:rsid w:val="007C6E2A"/>
    <w:rsid w:val="007C726B"/>
    <w:rsid w:val="007C7290"/>
    <w:rsid w:val="007D0853"/>
    <w:rsid w:val="007D08E5"/>
    <w:rsid w:val="007D0CFD"/>
    <w:rsid w:val="007D1041"/>
    <w:rsid w:val="007D1B8F"/>
    <w:rsid w:val="007D1D5E"/>
    <w:rsid w:val="007D1F09"/>
    <w:rsid w:val="007D2378"/>
    <w:rsid w:val="007D23E0"/>
    <w:rsid w:val="007D2463"/>
    <w:rsid w:val="007D2D25"/>
    <w:rsid w:val="007D33CB"/>
    <w:rsid w:val="007D3561"/>
    <w:rsid w:val="007D3A9C"/>
    <w:rsid w:val="007D4B47"/>
    <w:rsid w:val="007D4DC2"/>
    <w:rsid w:val="007D5399"/>
    <w:rsid w:val="007D561E"/>
    <w:rsid w:val="007D5A1A"/>
    <w:rsid w:val="007D5ECD"/>
    <w:rsid w:val="007D6C52"/>
    <w:rsid w:val="007D7579"/>
    <w:rsid w:val="007E0341"/>
    <w:rsid w:val="007E04F3"/>
    <w:rsid w:val="007E0763"/>
    <w:rsid w:val="007E0F3F"/>
    <w:rsid w:val="007E0F55"/>
    <w:rsid w:val="007E17B0"/>
    <w:rsid w:val="007E183B"/>
    <w:rsid w:val="007E418B"/>
    <w:rsid w:val="007E4B9D"/>
    <w:rsid w:val="007E559E"/>
    <w:rsid w:val="007E58F6"/>
    <w:rsid w:val="007E5C20"/>
    <w:rsid w:val="007E5C62"/>
    <w:rsid w:val="007E627B"/>
    <w:rsid w:val="007E7CF1"/>
    <w:rsid w:val="007E7D09"/>
    <w:rsid w:val="007F01BE"/>
    <w:rsid w:val="007F01EA"/>
    <w:rsid w:val="007F0230"/>
    <w:rsid w:val="007F0531"/>
    <w:rsid w:val="007F120E"/>
    <w:rsid w:val="007F1275"/>
    <w:rsid w:val="007F12A8"/>
    <w:rsid w:val="007F14BA"/>
    <w:rsid w:val="007F1893"/>
    <w:rsid w:val="007F1965"/>
    <w:rsid w:val="007F2551"/>
    <w:rsid w:val="007F2A66"/>
    <w:rsid w:val="007F2B19"/>
    <w:rsid w:val="007F3324"/>
    <w:rsid w:val="007F37D1"/>
    <w:rsid w:val="007F397A"/>
    <w:rsid w:val="007F40FF"/>
    <w:rsid w:val="007F4132"/>
    <w:rsid w:val="007F42D6"/>
    <w:rsid w:val="007F4D62"/>
    <w:rsid w:val="007F56D8"/>
    <w:rsid w:val="007F5BE8"/>
    <w:rsid w:val="007F5D8C"/>
    <w:rsid w:val="007F5EAB"/>
    <w:rsid w:val="007F619A"/>
    <w:rsid w:val="007F637E"/>
    <w:rsid w:val="007F674E"/>
    <w:rsid w:val="007F746B"/>
    <w:rsid w:val="007F7490"/>
    <w:rsid w:val="007F7BEC"/>
    <w:rsid w:val="007F7E01"/>
    <w:rsid w:val="007F7ED3"/>
    <w:rsid w:val="007F7EEF"/>
    <w:rsid w:val="0080061C"/>
    <w:rsid w:val="00800E1F"/>
    <w:rsid w:val="00801B9D"/>
    <w:rsid w:val="00801C24"/>
    <w:rsid w:val="008022E8"/>
    <w:rsid w:val="00802725"/>
    <w:rsid w:val="00802E50"/>
    <w:rsid w:val="008032C9"/>
    <w:rsid w:val="0080360D"/>
    <w:rsid w:val="00803DB2"/>
    <w:rsid w:val="00803F91"/>
    <w:rsid w:val="008040F6"/>
    <w:rsid w:val="00804C9F"/>
    <w:rsid w:val="0080571B"/>
    <w:rsid w:val="00805C41"/>
    <w:rsid w:val="00806D37"/>
    <w:rsid w:val="00807225"/>
    <w:rsid w:val="008073DA"/>
    <w:rsid w:val="00807845"/>
    <w:rsid w:val="0081038C"/>
    <w:rsid w:val="00810455"/>
    <w:rsid w:val="00810BE3"/>
    <w:rsid w:val="00810FE5"/>
    <w:rsid w:val="0081183C"/>
    <w:rsid w:val="00811A7E"/>
    <w:rsid w:val="00812760"/>
    <w:rsid w:val="00813CF9"/>
    <w:rsid w:val="00814675"/>
    <w:rsid w:val="008148A7"/>
    <w:rsid w:val="00814917"/>
    <w:rsid w:val="0081498F"/>
    <w:rsid w:val="00814D70"/>
    <w:rsid w:val="00814DC4"/>
    <w:rsid w:val="008150C7"/>
    <w:rsid w:val="0081528F"/>
    <w:rsid w:val="008153E8"/>
    <w:rsid w:val="00815474"/>
    <w:rsid w:val="008166CD"/>
    <w:rsid w:val="00816A50"/>
    <w:rsid w:val="008173D2"/>
    <w:rsid w:val="00817F14"/>
    <w:rsid w:val="008216F0"/>
    <w:rsid w:val="00821D5E"/>
    <w:rsid w:val="00821EA9"/>
    <w:rsid w:val="00821ED7"/>
    <w:rsid w:val="008220E9"/>
    <w:rsid w:val="008225C9"/>
    <w:rsid w:val="008226C0"/>
    <w:rsid w:val="00822D17"/>
    <w:rsid w:val="00822EC7"/>
    <w:rsid w:val="00823507"/>
    <w:rsid w:val="008241CC"/>
    <w:rsid w:val="00824424"/>
    <w:rsid w:val="008247E8"/>
    <w:rsid w:val="00824D2E"/>
    <w:rsid w:val="00825934"/>
    <w:rsid w:val="00825B53"/>
    <w:rsid w:val="00825B96"/>
    <w:rsid w:val="00826146"/>
    <w:rsid w:val="00826ADB"/>
    <w:rsid w:val="00826CC5"/>
    <w:rsid w:val="00826CD7"/>
    <w:rsid w:val="00827187"/>
    <w:rsid w:val="0082721C"/>
    <w:rsid w:val="008303D7"/>
    <w:rsid w:val="008304A2"/>
    <w:rsid w:val="00830D4C"/>
    <w:rsid w:val="00830DFC"/>
    <w:rsid w:val="008311C1"/>
    <w:rsid w:val="00831568"/>
    <w:rsid w:val="008318C7"/>
    <w:rsid w:val="00831C64"/>
    <w:rsid w:val="00831F58"/>
    <w:rsid w:val="00832A38"/>
    <w:rsid w:val="00832B73"/>
    <w:rsid w:val="00832CF1"/>
    <w:rsid w:val="0083333B"/>
    <w:rsid w:val="008333EA"/>
    <w:rsid w:val="008335D4"/>
    <w:rsid w:val="00834153"/>
    <w:rsid w:val="008341CD"/>
    <w:rsid w:val="00834B4C"/>
    <w:rsid w:val="00835289"/>
    <w:rsid w:val="00835550"/>
    <w:rsid w:val="00835893"/>
    <w:rsid w:val="00836960"/>
    <w:rsid w:val="0083697B"/>
    <w:rsid w:val="008369BF"/>
    <w:rsid w:val="00836C72"/>
    <w:rsid w:val="00837399"/>
    <w:rsid w:val="00837406"/>
    <w:rsid w:val="00837AB0"/>
    <w:rsid w:val="00840016"/>
    <w:rsid w:val="00840F38"/>
    <w:rsid w:val="00840F3D"/>
    <w:rsid w:val="008411C4"/>
    <w:rsid w:val="00841B2C"/>
    <w:rsid w:val="00842258"/>
    <w:rsid w:val="008432CE"/>
    <w:rsid w:val="0084365A"/>
    <w:rsid w:val="008436EC"/>
    <w:rsid w:val="00844499"/>
    <w:rsid w:val="00844800"/>
    <w:rsid w:val="00844992"/>
    <w:rsid w:val="008451BA"/>
    <w:rsid w:val="0084539C"/>
    <w:rsid w:val="008453A3"/>
    <w:rsid w:val="00845458"/>
    <w:rsid w:val="008454E7"/>
    <w:rsid w:val="008456E6"/>
    <w:rsid w:val="0084588D"/>
    <w:rsid w:val="00845D0D"/>
    <w:rsid w:val="00846299"/>
    <w:rsid w:val="008468D3"/>
    <w:rsid w:val="00846F86"/>
    <w:rsid w:val="00847B8C"/>
    <w:rsid w:val="00847C37"/>
    <w:rsid w:val="00850186"/>
    <w:rsid w:val="008504B3"/>
    <w:rsid w:val="0085065D"/>
    <w:rsid w:val="00850EC6"/>
    <w:rsid w:val="00850FE8"/>
    <w:rsid w:val="00852339"/>
    <w:rsid w:val="008523D4"/>
    <w:rsid w:val="00852434"/>
    <w:rsid w:val="00852C7D"/>
    <w:rsid w:val="00853238"/>
    <w:rsid w:val="00853607"/>
    <w:rsid w:val="00853657"/>
    <w:rsid w:val="00853BA9"/>
    <w:rsid w:val="00854CAF"/>
    <w:rsid w:val="00854D36"/>
    <w:rsid w:val="00854FF9"/>
    <w:rsid w:val="00855C1D"/>
    <w:rsid w:val="00856544"/>
    <w:rsid w:val="00856F99"/>
    <w:rsid w:val="00857221"/>
    <w:rsid w:val="008575D6"/>
    <w:rsid w:val="0085774B"/>
    <w:rsid w:val="008577EB"/>
    <w:rsid w:val="00857CA9"/>
    <w:rsid w:val="00857DC5"/>
    <w:rsid w:val="00860867"/>
    <w:rsid w:val="0086144E"/>
    <w:rsid w:val="00861EC2"/>
    <w:rsid w:val="0086318C"/>
    <w:rsid w:val="00863831"/>
    <w:rsid w:val="00864875"/>
    <w:rsid w:val="00864CBC"/>
    <w:rsid w:val="00865204"/>
    <w:rsid w:val="00865452"/>
    <w:rsid w:val="00865E60"/>
    <w:rsid w:val="00865E69"/>
    <w:rsid w:val="00866200"/>
    <w:rsid w:val="00867C32"/>
    <w:rsid w:val="0087025C"/>
    <w:rsid w:val="00870604"/>
    <w:rsid w:val="00871D22"/>
    <w:rsid w:val="00871FF6"/>
    <w:rsid w:val="00872070"/>
    <w:rsid w:val="008720F6"/>
    <w:rsid w:val="0087280F"/>
    <w:rsid w:val="00872AC1"/>
    <w:rsid w:val="00872CAB"/>
    <w:rsid w:val="00872E8B"/>
    <w:rsid w:val="00873147"/>
    <w:rsid w:val="00874AD4"/>
    <w:rsid w:val="00875223"/>
    <w:rsid w:val="00875636"/>
    <w:rsid w:val="008758DC"/>
    <w:rsid w:val="008768BC"/>
    <w:rsid w:val="00876EC5"/>
    <w:rsid w:val="008776B9"/>
    <w:rsid w:val="008776C8"/>
    <w:rsid w:val="00877A3D"/>
    <w:rsid w:val="00877AB6"/>
    <w:rsid w:val="00877C77"/>
    <w:rsid w:val="00880BB1"/>
    <w:rsid w:val="00880C2D"/>
    <w:rsid w:val="00881140"/>
    <w:rsid w:val="00881390"/>
    <w:rsid w:val="00881449"/>
    <w:rsid w:val="008814B8"/>
    <w:rsid w:val="00881562"/>
    <w:rsid w:val="00881923"/>
    <w:rsid w:val="00881C59"/>
    <w:rsid w:val="00881D36"/>
    <w:rsid w:val="00881EFD"/>
    <w:rsid w:val="00882869"/>
    <w:rsid w:val="0088338F"/>
    <w:rsid w:val="008850A4"/>
    <w:rsid w:val="00885672"/>
    <w:rsid w:val="008859EA"/>
    <w:rsid w:val="00885C2E"/>
    <w:rsid w:val="00886A69"/>
    <w:rsid w:val="008871C4"/>
    <w:rsid w:val="00887453"/>
    <w:rsid w:val="00887485"/>
    <w:rsid w:val="00887662"/>
    <w:rsid w:val="00890728"/>
    <w:rsid w:val="00890896"/>
    <w:rsid w:val="00890D57"/>
    <w:rsid w:val="0089136B"/>
    <w:rsid w:val="00891749"/>
    <w:rsid w:val="00891A87"/>
    <w:rsid w:val="00891DCA"/>
    <w:rsid w:val="0089206B"/>
    <w:rsid w:val="00893279"/>
    <w:rsid w:val="008933D1"/>
    <w:rsid w:val="008935D4"/>
    <w:rsid w:val="008937BA"/>
    <w:rsid w:val="00893BD0"/>
    <w:rsid w:val="00893C16"/>
    <w:rsid w:val="00893C97"/>
    <w:rsid w:val="00893D5C"/>
    <w:rsid w:val="0089403B"/>
    <w:rsid w:val="00895921"/>
    <w:rsid w:val="00895C58"/>
    <w:rsid w:val="008965CE"/>
    <w:rsid w:val="00896712"/>
    <w:rsid w:val="008969DB"/>
    <w:rsid w:val="008A024C"/>
    <w:rsid w:val="008A0260"/>
    <w:rsid w:val="008A086E"/>
    <w:rsid w:val="008A10E6"/>
    <w:rsid w:val="008A175C"/>
    <w:rsid w:val="008A189E"/>
    <w:rsid w:val="008A1D74"/>
    <w:rsid w:val="008A213C"/>
    <w:rsid w:val="008A2A53"/>
    <w:rsid w:val="008A2CDC"/>
    <w:rsid w:val="008A3CFF"/>
    <w:rsid w:val="008A3DA0"/>
    <w:rsid w:val="008A4554"/>
    <w:rsid w:val="008A4E81"/>
    <w:rsid w:val="008A511F"/>
    <w:rsid w:val="008A52D9"/>
    <w:rsid w:val="008A5F5E"/>
    <w:rsid w:val="008A62D4"/>
    <w:rsid w:val="008A66C8"/>
    <w:rsid w:val="008A66DB"/>
    <w:rsid w:val="008A6A4B"/>
    <w:rsid w:val="008A6E55"/>
    <w:rsid w:val="008A7617"/>
    <w:rsid w:val="008A778A"/>
    <w:rsid w:val="008A7AB0"/>
    <w:rsid w:val="008A7F81"/>
    <w:rsid w:val="008B0314"/>
    <w:rsid w:val="008B0802"/>
    <w:rsid w:val="008B0C2E"/>
    <w:rsid w:val="008B1663"/>
    <w:rsid w:val="008B1B17"/>
    <w:rsid w:val="008B1C14"/>
    <w:rsid w:val="008B20C1"/>
    <w:rsid w:val="008B2296"/>
    <w:rsid w:val="008B2A5D"/>
    <w:rsid w:val="008B2ADC"/>
    <w:rsid w:val="008B2B33"/>
    <w:rsid w:val="008B2BCA"/>
    <w:rsid w:val="008B3276"/>
    <w:rsid w:val="008B3665"/>
    <w:rsid w:val="008B378F"/>
    <w:rsid w:val="008B3AFD"/>
    <w:rsid w:val="008B3BEB"/>
    <w:rsid w:val="008B4505"/>
    <w:rsid w:val="008B4630"/>
    <w:rsid w:val="008B4A18"/>
    <w:rsid w:val="008B4A31"/>
    <w:rsid w:val="008B4EA0"/>
    <w:rsid w:val="008B5188"/>
    <w:rsid w:val="008B6293"/>
    <w:rsid w:val="008B6630"/>
    <w:rsid w:val="008B6E37"/>
    <w:rsid w:val="008C015B"/>
    <w:rsid w:val="008C0504"/>
    <w:rsid w:val="008C1381"/>
    <w:rsid w:val="008C18A3"/>
    <w:rsid w:val="008C1A3D"/>
    <w:rsid w:val="008C23AD"/>
    <w:rsid w:val="008C28F4"/>
    <w:rsid w:val="008C2E9A"/>
    <w:rsid w:val="008C3740"/>
    <w:rsid w:val="008C3837"/>
    <w:rsid w:val="008C3F51"/>
    <w:rsid w:val="008C4146"/>
    <w:rsid w:val="008C50DC"/>
    <w:rsid w:val="008C5452"/>
    <w:rsid w:val="008C6CA8"/>
    <w:rsid w:val="008C7ABD"/>
    <w:rsid w:val="008C7BFD"/>
    <w:rsid w:val="008C7E2F"/>
    <w:rsid w:val="008D1292"/>
    <w:rsid w:val="008D21C4"/>
    <w:rsid w:val="008D25E3"/>
    <w:rsid w:val="008D28DC"/>
    <w:rsid w:val="008D2EBD"/>
    <w:rsid w:val="008D3107"/>
    <w:rsid w:val="008D358E"/>
    <w:rsid w:val="008D3676"/>
    <w:rsid w:val="008D3E0E"/>
    <w:rsid w:val="008D403B"/>
    <w:rsid w:val="008D44F5"/>
    <w:rsid w:val="008D4659"/>
    <w:rsid w:val="008D4B68"/>
    <w:rsid w:val="008D50D4"/>
    <w:rsid w:val="008D52DF"/>
    <w:rsid w:val="008D5622"/>
    <w:rsid w:val="008D5992"/>
    <w:rsid w:val="008D5DAB"/>
    <w:rsid w:val="008D5DC1"/>
    <w:rsid w:val="008D6044"/>
    <w:rsid w:val="008D6182"/>
    <w:rsid w:val="008D61B9"/>
    <w:rsid w:val="008D64FE"/>
    <w:rsid w:val="008D72F5"/>
    <w:rsid w:val="008D786D"/>
    <w:rsid w:val="008D7E83"/>
    <w:rsid w:val="008E06A2"/>
    <w:rsid w:val="008E0BF2"/>
    <w:rsid w:val="008E1025"/>
    <w:rsid w:val="008E170A"/>
    <w:rsid w:val="008E1FA3"/>
    <w:rsid w:val="008E219F"/>
    <w:rsid w:val="008E21E0"/>
    <w:rsid w:val="008E2410"/>
    <w:rsid w:val="008E325C"/>
    <w:rsid w:val="008E3C4F"/>
    <w:rsid w:val="008E408E"/>
    <w:rsid w:val="008E4104"/>
    <w:rsid w:val="008E4C43"/>
    <w:rsid w:val="008E4C98"/>
    <w:rsid w:val="008E4EC7"/>
    <w:rsid w:val="008E5F61"/>
    <w:rsid w:val="008E621B"/>
    <w:rsid w:val="008E62FB"/>
    <w:rsid w:val="008E635A"/>
    <w:rsid w:val="008E63F1"/>
    <w:rsid w:val="008E69CA"/>
    <w:rsid w:val="008E6A88"/>
    <w:rsid w:val="008E6C99"/>
    <w:rsid w:val="008E70D5"/>
    <w:rsid w:val="008E72A9"/>
    <w:rsid w:val="008E733E"/>
    <w:rsid w:val="008E7B89"/>
    <w:rsid w:val="008E7E91"/>
    <w:rsid w:val="008F01A7"/>
    <w:rsid w:val="008F02E1"/>
    <w:rsid w:val="008F0373"/>
    <w:rsid w:val="008F084C"/>
    <w:rsid w:val="008F0AE0"/>
    <w:rsid w:val="008F19F6"/>
    <w:rsid w:val="008F1E97"/>
    <w:rsid w:val="008F23E2"/>
    <w:rsid w:val="008F2664"/>
    <w:rsid w:val="008F286B"/>
    <w:rsid w:val="008F3370"/>
    <w:rsid w:val="008F3757"/>
    <w:rsid w:val="008F3E59"/>
    <w:rsid w:val="008F4112"/>
    <w:rsid w:val="008F4BEF"/>
    <w:rsid w:val="008F5024"/>
    <w:rsid w:val="008F503D"/>
    <w:rsid w:val="008F5077"/>
    <w:rsid w:val="008F558A"/>
    <w:rsid w:val="008F5741"/>
    <w:rsid w:val="008F5C7B"/>
    <w:rsid w:val="008F60CC"/>
    <w:rsid w:val="008F6F1E"/>
    <w:rsid w:val="008F743A"/>
    <w:rsid w:val="008F7785"/>
    <w:rsid w:val="008F7C6D"/>
    <w:rsid w:val="0090027B"/>
    <w:rsid w:val="00900346"/>
    <w:rsid w:val="009008F4"/>
    <w:rsid w:val="00900B6A"/>
    <w:rsid w:val="00900C24"/>
    <w:rsid w:val="0090140A"/>
    <w:rsid w:val="00901F28"/>
    <w:rsid w:val="00902203"/>
    <w:rsid w:val="00902872"/>
    <w:rsid w:val="00902BCC"/>
    <w:rsid w:val="009036C3"/>
    <w:rsid w:val="009037F6"/>
    <w:rsid w:val="00903DBB"/>
    <w:rsid w:val="00903EAB"/>
    <w:rsid w:val="00904181"/>
    <w:rsid w:val="009047CD"/>
    <w:rsid w:val="0090568B"/>
    <w:rsid w:val="00905D51"/>
    <w:rsid w:val="00905D5E"/>
    <w:rsid w:val="00906189"/>
    <w:rsid w:val="00906648"/>
    <w:rsid w:val="00906E08"/>
    <w:rsid w:val="00907113"/>
    <w:rsid w:val="0090718B"/>
    <w:rsid w:val="009071D6"/>
    <w:rsid w:val="009073B7"/>
    <w:rsid w:val="009078A8"/>
    <w:rsid w:val="00907BBE"/>
    <w:rsid w:val="00907D0E"/>
    <w:rsid w:val="0091058E"/>
    <w:rsid w:val="0091058F"/>
    <w:rsid w:val="00910941"/>
    <w:rsid w:val="00910DD1"/>
    <w:rsid w:val="00912118"/>
    <w:rsid w:val="00912127"/>
    <w:rsid w:val="00912552"/>
    <w:rsid w:val="009129CD"/>
    <w:rsid w:val="00912A7E"/>
    <w:rsid w:val="00912B73"/>
    <w:rsid w:val="00913344"/>
    <w:rsid w:val="00913934"/>
    <w:rsid w:val="00913C2E"/>
    <w:rsid w:val="00913ECC"/>
    <w:rsid w:val="0091404C"/>
    <w:rsid w:val="0091446B"/>
    <w:rsid w:val="00914700"/>
    <w:rsid w:val="00914AA2"/>
    <w:rsid w:val="0091506A"/>
    <w:rsid w:val="009157EF"/>
    <w:rsid w:val="00915970"/>
    <w:rsid w:val="00915F97"/>
    <w:rsid w:val="00916237"/>
    <w:rsid w:val="0091682A"/>
    <w:rsid w:val="009169E2"/>
    <w:rsid w:val="00917354"/>
    <w:rsid w:val="00917C47"/>
    <w:rsid w:val="00917EB9"/>
    <w:rsid w:val="00920280"/>
    <w:rsid w:val="00920787"/>
    <w:rsid w:val="0092178D"/>
    <w:rsid w:val="009218CD"/>
    <w:rsid w:val="00921FE0"/>
    <w:rsid w:val="0092228E"/>
    <w:rsid w:val="0092263D"/>
    <w:rsid w:val="00923C52"/>
    <w:rsid w:val="00923D5C"/>
    <w:rsid w:val="0092405B"/>
    <w:rsid w:val="00925E27"/>
    <w:rsid w:val="00926017"/>
    <w:rsid w:val="009261B1"/>
    <w:rsid w:val="00926463"/>
    <w:rsid w:val="0093028D"/>
    <w:rsid w:val="00931143"/>
    <w:rsid w:val="00931CA8"/>
    <w:rsid w:val="00932378"/>
    <w:rsid w:val="009328BA"/>
    <w:rsid w:val="00932958"/>
    <w:rsid w:val="00932D2B"/>
    <w:rsid w:val="00932E2E"/>
    <w:rsid w:val="00932E68"/>
    <w:rsid w:val="0093348F"/>
    <w:rsid w:val="00933597"/>
    <w:rsid w:val="009335B7"/>
    <w:rsid w:val="009343CF"/>
    <w:rsid w:val="009346EC"/>
    <w:rsid w:val="0093475B"/>
    <w:rsid w:val="00935163"/>
    <w:rsid w:val="009355A3"/>
    <w:rsid w:val="00936075"/>
    <w:rsid w:val="00937037"/>
    <w:rsid w:val="009370C0"/>
    <w:rsid w:val="00937881"/>
    <w:rsid w:val="00937B21"/>
    <w:rsid w:val="00937F09"/>
    <w:rsid w:val="009410C4"/>
    <w:rsid w:val="009411B6"/>
    <w:rsid w:val="009412E9"/>
    <w:rsid w:val="0094161E"/>
    <w:rsid w:val="00941C10"/>
    <w:rsid w:val="00941E19"/>
    <w:rsid w:val="00941F58"/>
    <w:rsid w:val="00941F81"/>
    <w:rsid w:val="009421C6"/>
    <w:rsid w:val="0094240B"/>
    <w:rsid w:val="00942A63"/>
    <w:rsid w:val="00942B12"/>
    <w:rsid w:val="00943113"/>
    <w:rsid w:val="00943BD7"/>
    <w:rsid w:val="00944B6F"/>
    <w:rsid w:val="00944F53"/>
    <w:rsid w:val="0094545D"/>
    <w:rsid w:val="00945541"/>
    <w:rsid w:val="00945CFE"/>
    <w:rsid w:val="00946264"/>
    <w:rsid w:val="009465AD"/>
    <w:rsid w:val="0094696E"/>
    <w:rsid w:val="009471D9"/>
    <w:rsid w:val="00947B49"/>
    <w:rsid w:val="00950123"/>
    <w:rsid w:val="0095047F"/>
    <w:rsid w:val="00950871"/>
    <w:rsid w:val="00951C21"/>
    <w:rsid w:val="00952462"/>
    <w:rsid w:val="00952625"/>
    <w:rsid w:val="00952D20"/>
    <w:rsid w:val="0095322A"/>
    <w:rsid w:val="00953315"/>
    <w:rsid w:val="009539A8"/>
    <w:rsid w:val="00953DB5"/>
    <w:rsid w:val="00954135"/>
    <w:rsid w:val="00954200"/>
    <w:rsid w:val="009546D0"/>
    <w:rsid w:val="009548D0"/>
    <w:rsid w:val="009548E3"/>
    <w:rsid w:val="009554D2"/>
    <w:rsid w:val="00955708"/>
    <w:rsid w:val="00955F38"/>
    <w:rsid w:val="00956131"/>
    <w:rsid w:val="00957AC4"/>
    <w:rsid w:val="00957AEF"/>
    <w:rsid w:val="00960344"/>
    <w:rsid w:val="00960401"/>
    <w:rsid w:val="00960445"/>
    <w:rsid w:val="009612B8"/>
    <w:rsid w:val="009620FC"/>
    <w:rsid w:val="00962433"/>
    <w:rsid w:val="009625B5"/>
    <w:rsid w:val="00963490"/>
    <w:rsid w:val="009634BE"/>
    <w:rsid w:val="009635A3"/>
    <w:rsid w:val="009638A2"/>
    <w:rsid w:val="00963EDB"/>
    <w:rsid w:val="0096446D"/>
    <w:rsid w:val="009645C1"/>
    <w:rsid w:val="00964790"/>
    <w:rsid w:val="00964A0E"/>
    <w:rsid w:val="00964B7C"/>
    <w:rsid w:val="00964FB1"/>
    <w:rsid w:val="00965299"/>
    <w:rsid w:val="0096534C"/>
    <w:rsid w:val="009653BE"/>
    <w:rsid w:val="00965FE4"/>
    <w:rsid w:val="009660D1"/>
    <w:rsid w:val="00966515"/>
    <w:rsid w:val="00967205"/>
    <w:rsid w:val="009675FE"/>
    <w:rsid w:val="0096769D"/>
    <w:rsid w:val="009701E0"/>
    <w:rsid w:val="009703A5"/>
    <w:rsid w:val="00970DD3"/>
    <w:rsid w:val="0097285F"/>
    <w:rsid w:val="0097299D"/>
    <w:rsid w:val="00973F8B"/>
    <w:rsid w:val="00974451"/>
    <w:rsid w:val="00974455"/>
    <w:rsid w:val="0097483D"/>
    <w:rsid w:val="00975912"/>
    <w:rsid w:val="00975B2B"/>
    <w:rsid w:val="00975BC0"/>
    <w:rsid w:val="00977367"/>
    <w:rsid w:val="00977B83"/>
    <w:rsid w:val="00977CEE"/>
    <w:rsid w:val="00977E36"/>
    <w:rsid w:val="009818E9"/>
    <w:rsid w:val="00981EA9"/>
    <w:rsid w:val="00982180"/>
    <w:rsid w:val="0098223E"/>
    <w:rsid w:val="00982307"/>
    <w:rsid w:val="00982427"/>
    <w:rsid w:val="009825FA"/>
    <w:rsid w:val="00982600"/>
    <w:rsid w:val="009826B0"/>
    <w:rsid w:val="00982879"/>
    <w:rsid w:val="00982CCA"/>
    <w:rsid w:val="00983369"/>
    <w:rsid w:val="00983448"/>
    <w:rsid w:val="00983814"/>
    <w:rsid w:val="0098403E"/>
    <w:rsid w:val="00984124"/>
    <w:rsid w:val="00984420"/>
    <w:rsid w:val="00984493"/>
    <w:rsid w:val="00984EF2"/>
    <w:rsid w:val="00985F91"/>
    <w:rsid w:val="00986096"/>
    <w:rsid w:val="00986322"/>
    <w:rsid w:val="00986446"/>
    <w:rsid w:val="0098685C"/>
    <w:rsid w:val="00986BD1"/>
    <w:rsid w:val="00986E47"/>
    <w:rsid w:val="0098706E"/>
    <w:rsid w:val="009870B4"/>
    <w:rsid w:val="0098729D"/>
    <w:rsid w:val="00987659"/>
    <w:rsid w:val="00987EEC"/>
    <w:rsid w:val="00990CA1"/>
    <w:rsid w:val="00990E94"/>
    <w:rsid w:val="0099183A"/>
    <w:rsid w:val="00991ADA"/>
    <w:rsid w:val="00992439"/>
    <w:rsid w:val="00992927"/>
    <w:rsid w:val="0099306A"/>
    <w:rsid w:val="00993A9D"/>
    <w:rsid w:val="00994A3B"/>
    <w:rsid w:val="00994AFF"/>
    <w:rsid w:val="00994B11"/>
    <w:rsid w:val="009951A5"/>
    <w:rsid w:val="00995218"/>
    <w:rsid w:val="0099530C"/>
    <w:rsid w:val="009959A5"/>
    <w:rsid w:val="00996109"/>
    <w:rsid w:val="00996638"/>
    <w:rsid w:val="009966D3"/>
    <w:rsid w:val="009967AD"/>
    <w:rsid w:val="0099686F"/>
    <w:rsid w:val="009968CD"/>
    <w:rsid w:val="00997711"/>
    <w:rsid w:val="00997BDB"/>
    <w:rsid w:val="00997C7E"/>
    <w:rsid w:val="00997E18"/>
    <w:rsid w:val="009A0367"/>
    <w:rsid w:val="009A048A"/>
    <w:rsid w:val="009A0645"/>
    <w:rsid w:val="009A0BCE"/>
    <w:rsid w:val="009A17EC"/>
    <w:rsid w:val="009A2038"/>
    <w:rsid w:val="009A25E2"/>
    <w:rsid w:val="009A2AA0"/>
    <w:rsid w:val="009A2E54"/>
    <w:rsid w:val="009A3A58"/>
    <w:rsid w:val="009A3ABC"/>
    <w:rsid w:val="009A3D4E"/>
    <w:rsid w:val="009A40B6"/>
    <w:rsid w:val="009A499E"/>
    <w:rsid w:val="009A53E2"/>
    <w:rsid w:val="009A54C7"/>
    <w:rsid w:val="009A60A7"/>
    <w:rsid w:val="009A61D8"/>
    <w:rsid w:val="009B003F"/>
    <w:rsid w:val="009B16E1"/>
    <w:rsid w:val="009B193D"/>
    <w:rsid w:val="009B1964"/>
    <w:rsid w:val="009B19CC"/>
    <w:rsid w:val="009B1C4D"/>
    <w:rsid w:val="009B201E"/>
    <w:rsid w:val="009B274C"/>
    <w:rsid w:val="009B2D1E"/>
    <w:rsid w:val="009B2E39"/>
    <w:rsid w:val="009B2F8C"/>
    <w:rsid w:val="009B2FAE"/>
    <w:rsid w:val="009B30D9"/>
    <w:rsid w:val="009B315F"/>
    <w:rsid w:val="009B34DC"/>
    <w:rsid w:val="009B4912"/>
    <w:rsid w:val="009B4D58"/>
    <w:rsid w:val="009B627A"/>
    <w:rsid w:val="009B67AD"/>
    <w:rsid w:val="009B68AF"/>
    <w:rsid w:val="009B68E3"/>
    <w:rsid w:val="009B6AEB"/>
    <w:rsid w:val="009B707E"/>
    <w:rsid w:val="009B70B6"/>
    <w:rsid w:val="009B70C7"/>
    <w:rsid w:val="009B726F"/>
    <w:rsid w:val="009B741C"/>
    <w:rsid w:val="009B75A2"/>
    <w:rsid w:val="009B7C72"/>
    <w:rsid w:val="009B7EBE"/>
    <w:rsid w:val="009B7F47"/>
    <w:rsid w:val="009C0736"/>
    <w:rsid w:val="009C0ADA"/>
    <w:rsid w:val="009C1F35"/>
    <w:rsid w:val="009C20E3"/>
    <w:rsid w:val="009C26F3"/>
    <w:rsid w:val="009C2BD3"/>
    <w:rsid w:val="009C3446"/>
    <w:rsid w:val="009C348B"/>
    <w:rsid w:val="009C3819"/>
    <w:rsid w:val="009C42F4"/>
    <w:rsid w:val="009C432C"/>
    <w:rsid w:val="009C46CC"/>
    <w:rsid w:val="009C47ED"/>
    <w:rsid w:val="009C4886"/>
    <w:rsid w:val="009C53D6"/>
    <w:rsid w:val="009C5939"/>
    <w:rsid w:val="009C59EF"/>
    <w:rsid w:val="009C5AD9"/>
    <w:rsid w:val="009C61A2"/>
    <w:rsid w:val="009C6B96"/>
    <w:rsid w:val="009C6DD0"/>
    <w:rsid w:val="009C70D4"/>
    <w:rsid w:val="009C740A"/>
    <w:rsid w:val="009C7B2C"/>
    <w:rsid w:val="009D0EEB"/>
    <w:rsid w:val="009D1397"/>
    <w:rsid w:val="009D227E"/>
    <w:rsid w:val="009D23DE"/>
    <w:rsid w:val="009D2AD7"/>
    <w:rsid w:val="009D2DBC"/>
    <w:rsid w:val="009D342E"/>
    <w:rsid w:val="009D37E0"/>
    <w:rsid w:val="009D3E77"/>
    <w:rsid w:val="009D3F0B"/>
    <w:rsid w:val="009D4A93"/>
    <w:rsid w:val="009D5D5C"/>
    <w:rsid w:val="009D5D79"/>
    <w:rsid w:val="009D64DC"/>
    <w:rsid w:val="009D6E43"/>
    <w:rsid w:val="009D7A6D"/>
    <w:rsid w:val="009D7FA3"/>
    <w:rsid w:val="009E0353"/>
    <w:rsid w:val="009E1295"/>
    <w:rsid w:val="009E1A81"/>
    <w:rsid w:val="009E2163"/>
    <w:rsid w:val="009E2616"/>
    <w:rsid w:val="009E2E93"/>
    <w:rsid w:val="009E3209"/>
    <w:rsid w:val="009E3B70"/>
    <w:rsid w:val="009E3F5B"/>
    <w:rsid w:val="009E4C2A"/>
    <w:rsid w:val="009E4DBC"/>
    <w:rsid w:val="009E5018"/>
    <w:rsid w:val="009E54B0"/>
    <w:rsid w:val="009E63A4"/>
    <w:rsid w:val="009E648E"/>
    <w:rsid w:val="009E7E6D"/>
    <w:rsid w:val="009F072D"/>
    <w:rsid w:val="009F07C1"/>
    <w:rsid w:val="009F0DA8"/>
    <w:rsid w:val="009F0FEB"/>
    <w:rsid w:val="009F10C2"/>
    <w:rsid w:val="009F11F3"/>
    <w:rsid w:val="009F2708"/>
    <w:rsid w:val="009F27B7"/>
    <w:rsid w:val="009F30D5"/>
    <w:rsid w:val="009F316F"/>
    <w:rsid w:val="009F34DC"/>
    <w:rsid w:val="009F3756"/>
    <w:rsid w:val="009F3D5D"/>
    <w:rsid w:val="009F45DB"/>
    <w:rsid w:val="009F4640"/>
    <w:rsid w:val="009F5088"/>
    <w:rsid w:val="009F57FE"/>
    <w:rsid w:val="009F5AF0"/>
    <w:rsid w:val="009F5F1A"/>
    <w:rsid w:val="009F6032"/>
    <w:rsid w:val="009F6619"/>
    <w:rsid w:val="009F6647"/>
    <w:rsid w:val="009F6B5E"/>
    <w:rsid w:val="009F6FA2"/>
    <w:rsid w:val="009F6FC4"/>
    <w:rsid w:val="00A00407"/>
    <w:rsid w:val="00A0082A"/>
    <w:rsid w:val="00A009EB"/>
    <w:rsid w:val="00A01A2B"/>
    <w:rsid w:val="00A01CD3"/>
    <w:rsid w:val="00A01DF9"/>
    <w:rsid w:val="00A01E32"/>
    <w:rsid w:val="00A02454"/>
    <w:rsid w:val="00A02B14"/>
    <w:rsid w:val="00A02F0A"/>
    <w:rsid w:val="00A0304D"/>
    <w:rsid w:val="00A03598"/>
    <w:rsid w:val="00A036CB"/>
    <w:rsid w:val="00A03A06"/>
    <w:rsid w:val="00A03FCA"/>
    <w:rsid w:val="00A04326"/>
    <w:rsid w:val="00A044D0"/>
    <w:rsid w:val="00A04793"/>
    <w:rsid w:val="00A057C7"/>
    <w:rsid w:val="00A05B29"/>
    <w:rsid w:val="00A05B9F"/>
    <w:rsid w:val="00A061C4"/>
    <w:rsid w:val="00A0635A"/>
    <w:rsid w:val="00A06416"/>
    <w:rsid w:val="00A068AF"/>
    <w:rsid w:val="00A06B75"/>
    <w:rsid w:val="00A06C35"/>
    <w:rsid w:val="00A06CB3"/>
    <w:rsid w:val="00A06ECD"/>
    <w:rsid w:val="00A07B2C"/>
    <w:rsid w:val="00A07BD3"/>
    <w:rsid w:val="00A1053F"/>
    <w:rsid w:val="00A11558"/>
    <w:rsid w:val="00A11C52"/>
    <w:rsid w:val="00A11F82"/>
    <w:rsid w:val="00A120A0"/>
    <w:rsid w:val="00A120F1"/>
    <w:rsid w:val="00A122C5"/>
    <w:rsid w:val="00A12E8B"/>
    <w:rsid w:val="00A137CE"/>
    <w:rsid w:val="00A13C94"/>
    <w:rsid w:val="00A13D67"/>
    <w:rsid w:val="00A1518D"/>
    <w:rsid w:val="00A151DE"/>
    <w:rsid w:val="00A15849"/>
    <w:rsid w:val="00A15D82"/>
    <w:rsid w:val="00A15EF6"/>
    <w:rsid w:val="00A16050"/>
    <w:rsid w:val="00A1678A"/>
    <w:rsid w:val="00A1750A"/>
    <w:rsid w:val="00A1760F"/>
    <w:rsid w:val="00A17A55"/>
    <w:rsid w:val="00A17AAF"/>
    <w:rsid w:val="00A20070"/>
    <w:rsid w:val="00A201BA"/>
    <w:rsid w:val="00A206C9"/>
    <w:rsid w:val="00A20F31"/>
    <w:rsid w:val="00A21009"/>
    <w:rsid w:val="00A21052"/>
    <w:rsid w:val="00A2173E"/>
    <w:rsid w:val="00A2283C"/>
    <w:rsid w:val="00A23B90"/>
    <w:rsid w:val="00A23ED7"/>
    <w:rsid w:val="00A240D3"/>
    <w:rsid w:val="00A244D6"/>
    <w:rsid w:val="00A25038"/>
    <w:rsid w:val="00A254FF"/>
    <w:rsid w:val="00A25AEC"/>
    <w:rsid w:val="00A25C4F"/>
    <w:rsid w:val="00A25C73"/>
    <w:rsid w:val="00A25EEA"/>
    <w:rsid w:val="00A2632F"/>
    <w:rsid w:val="00A26B32"/>
    <w:rsid w:val="00A2774D"/>
    <w:rsid w:val="00A27B2B"/>
    <w:rsid w:val="00A3012C"/>
    <w:rsid w:val="00A3014C"/>
    <w:rsid w:val="00A303FF"/>
    <w:rsid w:val="00A305A1"/>
    <w:rsid w:val="00A310B6"/>
    <w:rsid w:val="00A31596"/>
    <w:rsid w:val="00A31F5B"/>
    <w:rsid w:val="00A32040"/>
    <w:rsid w:val="00A32300"/>
    <w:rsid w:val="00A324CA"/>
    <w:rsid w:val="00A333DA"/>
    <w:rsid w:val="00A33B52"/>
    <w:rsid w:val="00A33FBA"/>
    <w:rsid w:val="00A341B4"/>
    <w:rsid w:val="00A3426E"/>
    <w:rsid w:val="00A34B04"/>
    <w:rsid w:val="00A34E3D"/>
    <w:rsid w:val="00A351A8"/>
    <w:rsid w:val="00A35410"/>
    <w:rsid w:val="00A354B5"/>
    <w:rsid w:val="00A35AB7"/>
    <w:rsid w:val="00A35C17"/>
    <w:rsid w:val="00A35F67"/>
    <w:rsid w:val="00A36617"/>
    <w:rsid w:val="00A36FA2"/>
    <w:rsid w:val="00A370D7"/>
    <w:rsid w:val="00A37469"/>
    <w:rsid w:val="00A374ED"/>
    <w:rsid w:val="00A408BA"/>
    <w:rsid w:val="00A40DE7"/>
    <w:rsid w:val="00A4155A"/>
    <w:rsid w:val="00A416EE"/>
    <w:rsid w:val="00A42275"/>
    <w:rsid w:val="00A4244E"/>
    <w:rsid w:val="00A43BB4"/>
    <w:rsid w:val="00A43C6D"/>
    <w:rsid w:val="00A43E21"/>
    <w:rsid w:val="00A44282"/>
    <w:rsid w:val="00A448EA"/>
    <w:rsid w:val="00A45182"/>
    <w:rsid w:val="00A4654C"/>
    <w:rsid w:val="00A46656"/>
    <w:rsid w:val="00A46B9C"/>
    <w:rsid w:val="00A47221"/>
    <w:rsid w:val="00A4756F"/>
    <w:rsid w:val="00A47794"/>
    <w:rsid w:val="00A47824"/>
    <w:rsid w:val="00A47ADE"/>
    <w:rsid w:val="00A47E28"/>
    <w:rsid w:val="00A50CDB"/>
    <w:rsid w:val="00A510DA"/>
    <w:rsid w:val="00A513B9"/>
    <w:rsid w:val="00A51F2D"/>
    <w:rsid w:val="00A521C5"/>
    <w:rsid w:val="00A521F9"/>
    <w:rsid w:val="00A523CF"/>
    <w:rsid w:val="00A527F1"/>
    <w:rsid w:val="00A52831"/>
    <w:rsid w:val="00A52902"/>
    <w:rsid w:val="00A53585"/>
    <w:rsid w:val="00A535EF"/>
    <w:rsid w:val="00A53BDF"/>
    <w:rsid w:val="00A53E21"/>
    <w:rsid w:val="00A542F5"/>
    <w:rsid w:val="00A543A6"/>
    <w:rsid w:val="00A54684"/>
    <w:rsid w:val="00A54981"/>
    <w:rsid w:val="00A54A84"/>
    <w:rsid w:val="00A54CA2"/>
    <w:rsid w:val="00A553EE"/>
    <w:rsid w:val="00A55781"/>
    <w:rsid w:val="00A55857"/>
    <w:rsid w:val="00A558D6"/>
    <w:rsid w:val="00A55BAF"/>
    <w:rsid w:val="00A56164"/>
    <w:rsid w:val="00A563E9"/>
    <w:rsid w:val="00A565B2"/>
    <w:rsid w:val="00A56A6B"/>
    <w:rsid w:val="00A56FC4"/>
    <w:rsid w:val="00A57009"/>
    <w:rsid w:val="00A570E8"/>
    <w:rsid w:val="00A5729D"/>
    <w:rsid w:val="00A5751D"/>
    <w:rsid w:val="00A57966"/>
    <w:rsid w:val="00A6007B"/>
    <w:rsid w:val="00A600C5"/>
    <w:rsid w:val="00A604F1"/>
    <w:rsid w:val="00A60B15"/>
    <w:rsid w:val="00A60C90"/>
    <w:rsid w:val="00A61A68"/>
    <w:rsid w:val="00A620AA"/>
    <w:rsid w:val="00A6230A"/>
    <w:rsid w:val="00A628AC"/>
    <w:rsid w:val="00A62953"/>
    <w:rsid w:val="00A63260"/>
    <w:rsid w:val="00A63378"/>
    <w:rsid w:val="00A6364B"/>
    <w:rsid w:val="00A638E8"/>
    <w:rsid w:val="00A64BE3"/>
    <w:rsid w:val="00A64EA0"/>
    <w:rsid w:val="00A64F77"/>
    <w:rsid w:val="00A65119"/>
    <w:rsid w:val="00A6547A"/>
    <w:rsid w:val="00A654DA"/>
    <w:rsid w:val="00A65E60"/>
    <w:rsid w:val="00A65FD6"/>
    <w:rsid w:val="00A665EA"/>
    <w:rsid w:val="00A66B2F"/>
    <w:rsid w:val="00A66D15"/>
    <w:rsid w:val="00A66E21"/>
    <w:rsid w:val="00A67075"/>
    <w:rsid w:val="00A6739D"/>
    <w:rsid w:val="00A673A5"/>
    <w:rsid w:val="00A673DE"/>
    <w:rsid w:val="00A6749D"/>
    <w:rsid w:val="00A67BEF"/>
    <w:rsid w:val="00A717DF"/>
    <w:rsid w:val="00A717E1"/>
    <w:rsid w:val="00A71F93"/>
    <w:rsid w:val="00A720E7"/>
    <w:rsid w:val="00A72163"/>
    <w:rsid w:val="00A729CF"/>
    <w:rsid w:val="00A72B73"/>
    <w:rsid w:val="00A72F15"/>
    <w:rsid w:val="00A7330D"/>
    <w:rsid w:val="00A73AB0"/>
    <w:rsid w:val="00A74384"/>
    <w:rsid w:val="00A74F2C"/>
    <w:rsid w:val="00A75499"/>
    <w:rsid w:val="00A75628"/>
    <w:rsid w:val="00A75A56"/>
    <w:rsid w:val="00A76416"/>
    <w:rsid w:val="00A76502"/>
    <w:rsid w:val="00A76635"/>
    <w:rsid w:val="00A766C5"/>
    <w:rsid w:val="00A769D7"/>
    <w:rsid w:val="00A76D77"/>
    <w:rsid w:val="00A77004"/>
    <w:rsid w:val="00A77788"/>
    <w:rsid w:val="00A779A2"/>
    <w:rsid w:val="00A80ED1"/>
    <w:rsid w:val="00A81C0B"/>
    <w:rsid w:val="00A81ED3"/>
    <w:rsid w:val="00A821F6"/>
    <w:rsid w:val="00A823CD"/>
    <w:rsid w:val="00A8245A"/>
    <w:rsid w:val="00A825DC"/>
    <w:rsid w:val="00A82939"/>
    <w:rsid w:val="00A83145"/>
    <w:rsid w:val="00A834C0"/>
    <w:rsid w:val="00A83681"/>
    <w:rsid w:val="00A83B35"/>
    <w:rsid w:val="00A84181"/>
    <w:rsid w:val="00A84C79"/>
    <w:rsid w:val="00A85C26"/>
    <w:rsid w:val="00A8629E"/>
    <w:rsid w:val="00A867F7"/>
    <w:rsid w:val="00A869DE"/>
    <w:rsid w:val="00A870C1"/>
    <w:rsid w:val="00A870C7"/>
    <w:rsid w:val="00A872CC"/>
    <w:rsid w:val="00A8772E"/>
    <w:rsid w:val="00A87F43"/>
    <w:rsid w:val="00A9141E"/>
    <w:rsid w:val="00A91515"/>
    <w:rsid w:val="00A9169C"/>
    <w:rsid w:val="00A924F0"/>
    <w:rsid w:val="00A92626"/>
    <w:rsid w:val="00A92818"/>
    <w:rsid w:val="00A92CFB"/>
    <w:rsid w:val="00A931E1"/>
    <w:rsid w:val="00A93261"/>
    <w:rsid w:val="00A93B4E"/>
    <w:rsid w:val="00A941B3"/>
    <w:rsid w:val="00A94219"/>
    <w:rsid w:val="00A9472A"/>
    <w:rsid w:val="00A961F8"/>
    <w:rsid w:val="00A968DC"/>
    <w:rsid w:val="00A96A57"/>
    <w:rsid w:val="00A971C6"/>
    <w:rsid w:val="00A97433"/>
    <w:rsid w:val="00A977CC"/>
    <w:rsid w:val="00A97DFC"/>
    <w:rsid w:val="00A97EC9"/>
    <w:rsid w:val="00AA0476"/>
    <w:rsid w:val="00AA0611"/>
    <w:rsid w:val="00AA0752"/>
    <w:rsid w:val="00AA0DDC"/>
    <w:rsid w:val="00AA176A"/>
    <w:rsid w:val="00AA1950"/>
    <w:rsid w:val="00AA2508"/>
    <w:rsid w:val="00AA2636"/>
    <w:rsid w:val="00AA2E50"/>
    <w:rsid w:val="00AA3113"/>
    <w:rsid w:val="00AA383D"/>
    <w:rsid w:val="00AA38FA"/>
    <w:rsid w:val="00AA4224"/>
    <w:rsid w:val="00AA4356"/>
    <w:rsid w:val="00AA44D1"/>
    <w:rsid w:val="00AA4A52"/>
    <w:rsid w:val="00AA4F55"/>
    <w:rsid w:val="00AA549B"/>
    <w:rsid w:val="00AA5D11"/>
    <w:rsid w:val="00AA68C4"/>
    <w:rsid w:val="00AA6C53"/>
    <w:rsid w:val="00AA6FFA"/>
    <w:rsid w:val="00AA77E5"/>
    <w:rsid w:val="00AA7BD5"/>
    <w:rsid w:val="00AA7FDD"/>
    <w:rsid w:val="00AB0656"/>
    <w:rsid w:val="00AB0BC1"/>
    <w:rsid w:val="00AB1289"/>
    <w:rsid w:val="00AB193D"/>
    <w:rsid w:val="00AB2384"/>
    <w:rsid w:val="00AB2F33"/>
    <w:rsid w:val="00AB3B5C"/>
    <w:rsid w:val="00AB4463"/>
    <w:rsid w:val="00AB4562"/>
    <w:rsid w:val="00AB458B"/>
    <w:rsid w:val="00AB4B64"/>
    <w:rsid w:val="00AB50C5"/>
    <w:rsid w:val="00AB521B"/>
    <w:rsid w:val="00AB6274"/>
    <w:rsid w:val="00AB634D"/>
    <w:rsid w:val="00AB6697"/>
    <w:rsid w:val="00AB6FA5"/>
    <w:rsid w:val="00AB720A"/>
    <w:rsid w:val="00AB7E08"/>
    <w:rsid w:val="00AB7FB8"/>
    <w:rsid w:val="00AC045D"/>
    <w:rsid w:val="00AC0BE2"/>
    <w:rsid w:val="00AC0EF6"/>
    <w:rsid w:val="00AC0F41"/>
    <w:rsid w:val="00AC109D"/>
    <w:rsid w:val="00AC1480"/>
    <w:rsid w:val="00AC1760"/>
    <w:rsid w:val="00AC1975"/>
    <w:rsid w:val="00AC1A76"/>
    <w:rsid w:val="00AC2065"/>
    <w:rsid w:val="00AC27D5"/>
    <w:rsid w:val="00AC2CFC"/>
    <w:rsid w:val="00AC2D4D"/>
    <w:rsid w:val="00AC3147"/>
    <w:rsid w:val="00AC36AD"/>
    <w:rsid w:val="00AC39E0"/>
    <w:rsid w:val="00AC39E6"/>
    <w:rsid w:val="00AC4080"/>
    <w:rsid w:val="00AC492F"/>
    <w:rsid w:val="00AC4953"/>
    <w:rsid w:val="00AC4DCD"/>
    <w:rsid w:val="00AC52F8"/>
    <w:rsid w:val="00AC53AC"/>
    <w:rsid w:val="00AC5660"/>
    <w:rsid w:val="00AC58D5"/>
    <w:rsid w:val="00AC5B7C"/>
    <w:rsid w:val="00AC5B86"/>
    <w:rsid w:val="00AC5EB6"/>
    <w:rsid w:val="00AC603D"/>
    <w:rsid w:val="00AC659A"/>
    <w:rsid w:val="00AC6631"/>
    <w:rsid w:val="00AC6CA9"/>
    <w:rsid w:val="00AC778A"/>
    <w:rsid w:val="00AC77AD"/>
    <w:rsid w:val="00AC7B1D"/>
    <w:rsid w:val="00AC7C56"/>
    <w:rsid w:val="00AD0BEB"/>
    <w:rsid w:val="00AD0F3B"/>
    <w:rsid w:val="00AD1C6D"/>
    <w:rsid w:val="00AD20DE"/>
    <w:rsid w:val="00AD2458"/>
    <w:rsid w:val="00AD2950"/>
    <w:rsid w:val="00AD370C"/>
    <w:rsid w:val="00AD3AE4"/>
    <w:rsid w:val="00AD3AED"/>
    <w:rsid w:val="00AD420E"/>
    <w:rsid w:val="00AD47E1"/>
    <w:rsid w:val="00AD4A14"/>
    <w:rsid w:val="00AD4BF7"/>
    <w:rsid w:val="00AD4D58"/>
    <w:rsid w:val="00AD54DC"/>
    <w:rsid w:val="00AD5DC2"/>
    <w:rsid w:val="00AD62D0"/>
    <w:rsid w:val="00AD728F"/>
    <w:rsid w:val="00AD7578"/>
    <w:rsid w:val="00AD7AC9"/>
    <w:rsid w:val="00AE060B"/>
    <w:rsid w:val="00AE07E1"/>
    <w:rsid w:val="00AE0961"/>
    <w:rsid w:val="00AE0E6B"/>
    <w:rsid w:val="00AE0EEB"/>
    <w:rsid w:val="00AE1121"/>
    <w:rsid w:val="00AE16D4"/>
    <w:rsid w:val="00AE19BC"/>
    <w:rsid w:val="00AE1B07"/>
    <w:rsid w:val="00AE1BEF"/>
    <w:rsid w:val="00AE1C16"/>
    <w:rsid w:val="00AE1D9F"/>
    <w:rsid w:val="00AE1DCA"/>
    <w:rsid w:val="00AE22BE"/>
    <w:rsid w:val="00AE2492"/>
    <w:rsid w:val="00AE2650"/>
    <w:rsid w:val="00AE2A8D"/>
    <w:rsid w:val="00AE33C6"/>
    <w:rsid w:val="00AE3D1C"/>
    <w:rsid w:val="00AE4296"/>
    <w:rsid w:val="00AE4419"/>
    <w:rsid w:val="00AE47B4"/>
    <w:rsid w:val="00AE4C87"/>
    <w:rsid w:val="00AE4D89"/>
    <w:rsid w:val="00AE4FE1"/>
    <w:rsid w:val="00AE53A5"/>
    <w:rsid w:val="00AE53BF"/>
    <w:rsid w:val="00AE5988"/>
    <w:rsid w:val="00AE59DE"/>
    <w:rsid w:val="00AE5A3B"/>
    <w:rsid w:val="00AE5D92"/>
    <w:rsid w:val="00AE61D6"/>
    <w:rsid w:val="00AE6855"/>
    <w:rsid w:val="00AE695A"/>
    <w:rsid w:val="00AE6F5C"/>
    <w:rsid w:val="00AE734B"/>
    <w:rsid w:val="00AE7358"/>
    <w:rsid w:val="00AE7A9D"/>
    <w:rsid w:val="00AE7DD8"/>
    <w:rsid w:val="00AF080C"/>
    <w:rsid w:val="00AF09AC"/>
    <w:rsid w:val="00AF24A6"/>
    <w:rsid w:val="00AF2D19"/>
    <w:rsid w:val="00AF38DA"/>
    <w:rsid w:val="00AF4019"/>
    <w:rsid w:val="00AF40DE"/>
    <w:rsid w:val="00AF4778"/>
    <w:rsid w:val="00AF4CCD"/>
    <w:rsid w:val="00AF4FDD"/>
    <w:rsid w:val="00AF539E"/>
    <w:rsid w:val="00AF552A"/>
    <w:rsid w:val="00AF5575"/>
    <w:rsid w:val="00AF5B00"/>
    <w:rsid w:val="00AF6772"/>
    <w:rsid w:val="00AF68AA"/>
    <w:rsid w:val="00AF703A"/>
    <w:rsid w:val="00AF71BC"/>
    <w:rsid w:val="00AF74BA"/>
    <w:rsid w:val="00AF75EB"/>
    <w:rsid w:val="00B0021A"/>
    <w:rsid w:val="00B0023D"/>
    <w:rsid w:val="00B003E5"/>
    <w:rsid w:val="00B0046A"/>
    <w:rsid w:val="00B00710"/>
    <w:rsid w:val="00B0079B"/>
    <w:rsid w:val="00B007A2"/>
    <w:rsid w:val="00B00888"/>
    <w:rsid w:val="00B00C0D"/>
    <w:rsid w:val="00B00C37"/>
    <w:rsid w:val="00B01689"/>
    <w:rsid w:val="00B01723"/>
    <w:rsid w:val="00B01B1C"/>
    <w:rsid w:val="00B020B5"/>
    <w:rsid w:val="00B0226F"/>
    <w:rsid w:val="00B02B7A"/>
    <w:rsid w:val="00B02E0C"/>
    <w:rsid w:val="00B0315B"/>
    <w:rsid w:val="00B033A6"/>
    <w:rsid w:val="00B0360B"/>
    <w:rsid w:val="00B04067"/>
    <w:rsid w:val="00B042E8"/>
    <w:rsid w:val="00B048FB"/>
    <w:rsid w:val="00B04EC5"/>
    <w:rsid w:val="00B05647"/>
    <w:rsid w:val="00B059F0"/>
    <w:rsid w:val="00B06483"/>
    <w:rsid w:val="00B06899"/>
    <w:rsid w:val="00B06EF8"/>
    <w:rsid w:val="00B074F9"/>
    <w:rsid w:val="00B07AAC"/>
    <w:rsid w:val="00B108FC"/>
    <w:rsid w:val="00B10A85"/>
    <w:rsid w:val="00B10DA9"/>
    <w:rsid w:val="00B11241"/>
    <w:rsid w:val="00B112E5"/>
    <w:rsid w:val="00B1148E"/>
    <w:rsid w:val="00B11B62"/>
    <w:rsid w:val="00B11C1B"/>
    <w:rsid w:val="00B1208C"/>
    <w:rsid w:val="00B12965"/>
    <w:rsid w:val="00B130FB"/>
    <w:rsid w:val="00B13282"/>
    <w:rsid w:val="00B13A59"/>
    <w:rsid w:val="00B1457F"/>
    <w:rsid w:val="00B14E7C"/>
    <w:rsid w:val="00B14E89"/>
    <w:rsid w:val="00B1546F"/>
    <w:rsid w:val="00B15CC3"/>
    <w:rsid w:val="00B1631F"/>
    <w:rsid w:val="00B1661A"/>
    <w:rsid w:val="00B16970"/>
    <w:rsid w:val="00B16BF2"/>
    <w:rsid w:val="00B16F59"/>
    <w:rsid w:val="00B173F1"/>
    <w:rsid w:val="00B175CD"/>
    <w:rsid w:val="00B17A67"/>
    <w:rsid w:val="00B17E6C"/>
    <w:rsid w:val="00B17F37"/>
    <w:rsid w:val="00B206B6"/>
    <w:rsid w:val="00B206E4"/>
    <w:rsid w:val="00B208C1"/>
    <w:rsid w:val="00B20B0B"/>
    <w:rsid w:val="00B20B74"/>
    <w:rsid w:val="00B20C5C"/>
    <w:rsid w:val="00B20D45"/>
    <w:rsid w:val="00B20D8E"/>
    <w:rsid w:val="00B21216"/>
    <w:rsid w:val="00B21565"/>
    <w:rsid w:val="00B21DFE"/>
    <w:rsid w:val="00B21E73"/>
    <w:rsid w:val="00B21ECB"/>
    <w:rsid w:val="00B22EBE"/>
    <w:rsid w:val="00B2300C"/>
    <w:rsid w:val="00B23201"/>
    <w:rsid w:val="00B2320F"/>
    <w:rsid w:val="00B2328B"/>
    <w:rsid w:val="00B23C19"/>
    <w:rsid w:val="00B24779"/>
    <w:rsid w:val="00B2554D"/>
    <w:rsid w:val="00B26572"/>
    <w:rsid w:val="00B2675C"/>
    <w:rsid w:val="00B2703D"/>
    <w:rsid w:val="00B3053A"/>
    <w:rsid w:val="00B30BC7"/>
    <w:rsid w:val="00B31289"/>
    <w:rsid w:val="00B31347"/>
    <w:rsid w:val="00B31F2D"/>
    <w:rsid w:val="00B3217A"/>
    <w:rsid w:val="00B32BFE"/>
    <w:rsid w:val="00B332D2"/>
    <w:rsid w:val="00B33AB2"/>
    <w:rsid w:val="00B356A2"/>
    <w:rsid w:val="00B357B1"/>
    <w:rsid w:val="00B372BB"/>
    <w:rsid w:val="00B373A7"/>
    <w:rsid w:val="00B376AF"/>
    <w:rsid w:val="00B37997"/>
    <w:rsid w:val="00B37F68"/>
    <w:rsid w:val="00B4035B"/>
    <w:rsid w:val="00B405A4"/>
    <w:rsid w:val="00B4180D"/>
    <w:rsid w:val="00B42279"/>
    <w:rsid w:val="00B42BAC"/>
    <w:rsid w:val="00B42CA3"/>
    <w:rsid w:val="00B43087"/>
    <w:rsid w:val="00B433FC"/>
    <w:rsid w:val="00B43CFE"/>
    <w:rsid w:val="00B43DEF"/>
    <w:rsid w:val="00B43EA2"/>
    <w:rsid w:val="00B447F0"/>
    <w:rsid w:val="00B44B9B"/>
    <w:rsid w:val="00B44DE6"/>
    <w:rsid w:val="00B45075"/>
    <w:rsid w:val="00B4521C"/>
    <w:rsid w:val="00B4549F"/>
    <w:rsid w:val="00B4592C"/>
    <w:rsid w:val="00B45A88"/>
    <w:rsid w:val="00B45BC3"/>
    <w:rsid w:val="00B46543"/>
    <w:rsid w:val="00B4664F"/>
    <w:rsid w:val="00B479C1"/>
    <w:rsid w:val="00B47ABF"/>
    <w:rsid w:val="00B47BF1"/>
    <w:rsid w:val="00B47C59"/>
    <w:rsid w:val="00B5056D"/>
    <w:rsid w:val="00B506B2"/>
    <w:rsid w:val="00B5095E"/>
    <w:rsid w:val="00B50A2D"/>
    <w:rsid w:val="00B519E9"/>
    <w:rsid w:val="00B51A4C"/>
    <w:rsid w:val="00B51ACC"/>
    <w:rsid w:val="00B51D40"/>
    <w:rsid w:val="00B51ED4"/>
    <w:rsid w:val="00B5221E"/>
    <w:rsid w:val="00B52B2E"/>
    <w:rsid w:val="00B53398"/>
    <w:rsid w:val="00B54F76"/>
    <w:rsid w:val="00B55A1A"/>
    <w:rsid w:val="00B55B33"/>
    <w:rsid w:val="00B560C6"/>
    <w:rsid w:val="00B568C0"/>
    <w:rsid w:val="00B56C6E"/>
    <w:rsid w:val="00B5761E"/>
    <w:rsid w:val="00B57FDA"/>
    <w:rsid w:val="00B6072A"/>
    <w:rsid w:val="00B60A4C"/>
    <w:rsid w:val="00B6125E"/>
    <w:rsid w:val="00B6172E"/>
    <w:rsid w:val="00B61757"/>
    <w:rsid w:val="00B61DAA"/>
    <w:rsid w:val="00B62A9B"/>
    <w:rsid w:val="00B632A1"/>
    <w:rsid w:val="00B640EE"/>
    <w:rsid w:val="00B6482D"/>
    <w:rsid w:val="00B648D9"/>
    <w:rsid w:val="00B6492B"/>
    <w:rsid w:val="00B64B0C"/>
    <w:rsid w:val="00B65772"/>
    <w:rsid w:val="00B6586F"/>
    <w:rsid w:val="00B663E9"/>
    <w:rsid w:val="00B66B42"/>
    <w:rsid w:val="00B67754"/>
    <w:rsid w:val="00B677CA"/>
    <w:rsid w:val="00B70424"/>
    <w:rsid w:val="00B70C0A"/>
    <w:rsid w:val="00B7118D"/>
    <w:rsid w:val="00B71947"/>
    <w:rsid w:val="00B7223E"/>
    <w:rsid w:val="00B7255E"/>
    <w:rsid w:val="00B72569"/>
    <w:rsid w:val="00B7276A"/>
    <w:rsid w:val="00B7277C"/>
    <w:rsid w:val="00B7366E"/>
    <w:rsid w:val="00B74A18"/>
    <w:rsid w:val="00B74AA7"/>
    <w:rsid w:val="00B74BFF"/>
    <w:rsid w:val="00B7531D"/>
    <w:rsid w:val="00B75693"/>
    <w:rsid w:val="00B75E73"/>
    <w:rsid w:val="00B760D9"/>
    <w:rsid w:val="00B8054F"/>
    <w:rsid w:val="00B8188F"/>
    <w:rsid w:val="00B81B8D"/>
    <w:rsid w:val="00B81E4F"/>
    <w:rsid w:val="00B82ADE"/>
    <w:rsid w:val="00B82DAA"/>
    <w:rsid w:val="00B82FA3"/>
    <w:rsid w:val="00B8322E"/>
    <w:rsid w:val="00B83699"/>
    <w:rsid w:val="00B83AA3"/>
    <w:rsid w:val="00B83B35"/>
    <w:rsid w:val="00B83FE9"/>
    <w:rsid w:val="00B84008"/>
    <w:rsid w:val="00B849CB"/>
    <w:rsid w:val="00B854C6"/>
    <w:rsid w:val="00B8584F"/>
    <w:rsid w:val="00B860F6"/>
    <w:rsid w:val="00B864E5"/>
    <w:rsid w:val="00B86BE8"/>
    <w:rsid w:val="00B86EE0"/>
    <w:rsid w:val="00B86F1B"/>
    <w:rsid w:val="00B87000"/>
    <w:rsid w:val="00B874C1"/>
    <w:rsid w:val="00B879C6"/>
    <w:rsid w:val="00B87C62"/>
    <w:rsid w:val="00B91155"/>
    <w:rsid w:val="00B915E9"/>
    <w:rsid w:val="00B919C5"/>
    <w:rsid w:val="00B92132"/>
    <w:rsid w:val="00B92841"/>
    <w:rsid w:val="00B92AAD"/>
    <w:rsid w:val="00B9301B"/>
    <w:rsid w:val="00B93092"/>
    <w:rsid w:val="00B94376"/>
    <w:rsid w:val="00B95B4E"/>
    <w:rsid w:val="00B95C83"/>
    <w:rsid w:val="00B95F92"/>
    <w:rsid w:val="00B960BD"/>
    <w:rsid w:val="00B96250"/>
    <w:rsid w:val="00B96C84"/>
    <w:rsid w:val="00B9726E"/>
    <w:rsid w:val="00B97412"/>
    <w:rsid w:val="00B979BB"/>
    <w:rsid w:val="00B97CAA"/>
    <w:rsid w:val="00B97D2D"/>
    <w:rsid w:val="00BA06B5"/>
    <w:rsid w:val="00BA0BFE"/>
    <w:rsid w:val="00BA0DE4"/>
    <w:rsid w:val="00BA1816"/>
    <w:rsid w:val="00BA18E5"/>
    <w:rsid w:val="00BA1DF1"/>
    <w:rsid w:val="00BA2023"/>
    <w:rsid w:val="00BA236B"/>
    <w:rsid w:val="00BA24F9"/>
    <w:rsid w:val="00BA2865"/>
    <w:rsid w:val="00BA2899"/>
    <w:rsid w:val="00BA2A04"/>
    <w:rsid w:val="00BA2CCD"/>
    <w:rsid w:val="00BA3309"/>
    <w:rsid w:val="00BA3FBA"/>
    <w:rsid w:val="00BA4242"/>
    <w:rsid w:val="00BA4888"/>
    <w:rsid w:val="00BA4C86"/>
    <w:rsid w:val="00BA4CCD"/>
    <w:rsid w:val="00BA4CFF"/>
    <w:rsid w:val="00BA4D76"/>
    <w:rsid w:val="00BA4DCE"/>
    <w:rsid w:val="00BA4EB4"/>
    <w:rsid w:val="00BA4FFF"/>
    <w:rsid w:val="00BA5361"/>
    <w:rsid w:val="00BA53E0"/>
    <w:rsid w:val="00BA67B1"/>
    <w:rsid w:val="00BA6A35"/>
    <w:rsid w:val="00BA7A19"/>
    <w:rsid w:val="00BB0246"/>
    <w:rsid w:val="00BB0D61"/>
    <w:rsid w:val="00BB2090"/>
    <w:rsid w:val="00BB23D5"/>
    <w:rsid w:val="00BB2669"/>
    <w:rsid w:val="00BB301B"/>
    <w:rsid w:val="00BB3042"/>
    <w:rsid w:val="00BB33F9"/>
    <w:rsid w:val="00BB3C1F"/>
    <w:rsid w:val="00BB3C73"/>
    <w:rsid w:val="00BB4307"/>
    <w:rsid w:val="00BB474C"/>
    <w:rsid w:val="00BB4816"/>
    <w:rsid w:val="00BB486D"/>
    <w:rsid w:val="00BB48DA"/>
    <w:rsid w:val="00BB494D"/>
    <w:rsid w:val="00BB4B39"/>
    <w:rsid w:val="00BB4FDA"/>
    <w:rsid w:val="00BB5240"/>
    <w:rsid w:val="00BB5313"/>
    <w:rsid w:val="00BB609A"/>
    <w:rsid w:val="00BB6489"/>
    <w:rsid w:val="00BB6F77"/>
    <w:rsid w:val="00BB7C29"/>
    <w:rsid w:val="00BB7ED3"/>
    <w:rsid w:val="00BC04CA"/>
    <w:rsid w:val="00BC0729"/>
    <w:rsid w:val="00BC0D6A"/>
    <w:rsid w:val="00BC0E61"/>
    <w:rsid w:val="00BC117C"/>
    <w:rsid w:val="00BC153A"/>
    <w:rsid w:val="00BC1ABD"/>
    <w:rsid w:val="00BC1AE1"/>
    <w:rsid w:val="00BC1F4B"/>
    <w:rsid w:val="00BC221A"/>
    <w:rsid w:val="00BC240B"/>
    <w:rsid w:val="00BC2B83"/>
    <w:rsid w:val="00BC36A6"/>
    <w:rsid w:val="00BC3FB0"/>
    <w:rsid w:val="00BC3FEB"/>
    <w:rsid w:val="00BC40BF"/>
    <w:rsid w:val="00BC4B35"/>
    <w:rsid w:val="00BC6BF9"/>
    <w:rsid w:val="00BC6E59"/>
    <w:rsid w:val="00BC7226"/>
    <w:rsid w:val="00BC7302"/>
    <w:rsid w:val="00BC77A9"/>
    <w:rsid w:val="00BD0060"/>
    <w:rsid w:val="00BD01BC"/>
    <w:rsid w:val="00BD0888"/>
    <w:rsid w:val="00BD09C1"/>
    <w:rsid w:val="00BD0A88"/>
    <w:rsid w:val="00BD1371"/>
    <w:rsid w:val="00BD24B0"/>
    <w:rsid w:val="00BD3B69"/>
    <w:rsid w:val="00BD3F89"/>
    <w:rsid w:val="00BD4300"/>
    <w:rsid w:val="00BD481E"/>
    <w:rsid w:val="00BD5477"/>
    <w:rsid w:val="00BD5C9B"/>
    <w:rsid w:val="00BD5DBD"/>
    <w:rsid w:val="00BD5FBE"/>
    <w:rsid w:val="00BD5FC7"/>
    <w:rsid w:val="00BD64E8"/>
    <w:rsid w:val="00BD6513"/>
    <w:rsid w:val="00BD6D5A"/>
    <w:rsid w:val="00BD72F7"/>
    <w:rsid w:val="00BD731F"/>
    <w:rsid w:val="00BD77D8"/>
    <w:rsid w:val="00BD7FB5"/>
    <w:rsid w:val="00BE0871"/>
    <w:rsid w:val="00BE1003"/>
    <w:rsid w:val="00BE180B"/>
    <w:rsid w:val="00BE196E"/>
    <w:rsid w:val="00BE1C7C"/>
    <w:rsid w:val="00BE21CB"/>
    <w:rsid w:val="00BE2EC3"/>
    <w:rsid w:val="00BE34D2"/>
    <w:rsid w:val="00BE3D64"/>
    <w:rsid w:val="00BE4056"/>
    <w:rsid w:val="00BE440C"/>
    <w:rsid w:val="00BE4453"/>
    <w:rsid w:val="00BE44D8"/>
    <w:rsid w:val="00BE4D98"/>
    <w:rsid w:val="00BE51B1"/>
    <w:rsid w:val="00BE6418"/>
    <w:rsid w:val="00BE68BB"/>
    <w:rsid w:val="00BE6E5E"/>
    <w:rsid w:val="00BE76AC"/>
    <w:rsid w:val="00BE79ED"/>
    <w:rsid w:val="00BF015B"/>
    <w:rsid w:val="00BF0197"/>
    <w:rsid w:val="00BF07D4"/>
    <w:rsid w:val="00BF08D7"/>
    <w:rsid w:val="00BF08D9"/>
    <w:rsid w:val="00BF0BA3"/>
    <w:rsid w:val="00BF0BB1"/>
    <w:rsid w:val="00BF0CEF"/>
    <w:rsid w:val="00BF2AA4"/>
    <w:rsid w:val="00BF2CCC"/>
    <w:rsid w:val="00BF2D8E"/>
    <w:rsid w:val="00BF2F1A"/>
    <w:rsid w:val="00BF31B3"/>
    <w:rsid w:val="00BF33AD"/>
    <w:rsid w:val="00BF3407"/>
    <w:rsid w:val="00BF3669"/>
    <w:rsid w:val="00BF3E8C"/>
    <w:rsid w:val="00BF42E1"/>
    <w:rsid w:val="00BF451F"/>
    <w:rsid w:val="00BF4CD5"/>
    <w:rsid w:val="00BF6868"/>
    <w:rsid w:val="00BF69A3"/>
    <w:rsid w:val="00BF6A47"/>
    <w:rsid w:val="00BF704F"/>
    <w:rsid w:val="00BF7F53"/>
    <w:rsid w:val="00C0010B"/>
    <w:rsid w:val="00C0053B"/>
    <w:rsid w:val="00C0091B"/>
    <w:rsid w:val="00C00E92"/>
    <w:rsid w:val="00C0185E"/>
    <w:rsid w:val="00C01C81"/>
    <w:rsid w:val="00C02032"/>
    <w:rsid w:val="00C02396"/>
    <w:rsid w:val="00C02A07"/>
    <w:rsid w:val="00C02C23"/>
    <w:rsid w:val="00C02E11"/>
    <w:rsid w:val="00C03510"/>
    <w:rsid w:val="00C03A91"/>
    <w:rsid w:val="00C03ABC"/>
    <w:rsid w:val="00C03BFE"/>
    <w:rsid w:val="00C04785"/>
    <w:rsid w:val="00C04E4C"/>
    <w:rsid w:val="00C04F31"/>
    <w:rsid w:val="00C050C3"/>
    <w:rsid w:val="00C052B1"/>
    <w:rsid w:val="00C05812"/>
    <w:rsid w:val="00C05AC5"/>
    <w:rsid w:val="00C05B45"/>
    <w:rsid w:val="00C0646F"/>
    <w:rsid w:val="00C06587"/>
    <w:rsid w:val="00C0695F"/>
    <w:rsid w:val="00C06E8D"/>
    <w:rsid w:val="00C0754F"/>
    <w:rsid w:val="00C07590"/>
    <w:rsid w:val="00C078AD"/>
    <w:rsid w:val="00C07BBD"/>
    <w:rsid w:val="00C07FE1"/>
    <w:rsid w:val="00C105B4"/>
    <w:rsid w:val="00C10714"/>
    <w:rsid w:val="00C1085C"/>
    <w:rsid w:val="00C10AF6"/>
    <w:rsid w:val="00C10C12"/>
    <w:rsid w:val="00C10FC9"/>
    <w:rsid w:val="00C1184A"/>
    <w:rsid w:val="00C11AC2"/>
    <w:rsid w:val="00C11CC7"/>
    <w:rsid w:val="00C11D14"/>
    <w:rsid w:val="00C12CA1"/>
    <w:rsid w:val="00C12CB2"/>
    <w:rsid w:val="00C13044"/>
    <w:rsid w:val="00C13689"/>
    <w:rsid w:val="00C137D4"/>
    <w:rsid w:val="00C139F0"/>
    <w:rsid w:val="00C149B7"/>
    <w:rsid w:val="00C14A1F"/>
    <w:rsid w:val="00C14AD3"/>
    <w:rsid w:val="00C14E50"/>
    <w:rsid w:val="00C1510E"/>
    <w:rsid w:val="00C15197"/>
    <w:rsid w:val="00C166B7"/>
    <w:rsid w:val="00C166C4"/>
    <w:rsid w:val="00C17C93"/>
    <w:rsid w:val="00C17DF9"/>
    <w:rsid w:val="00C202D5"/>
    <w:rsid w:val="00C203CD"/>
    <w:rsid w:val="00C20758"/>
    <w:rsid w:val="00C208FD"/>
    <w:rsid w:val="00C211D5"/>
    <w:rsid w:val="00C21B7B"/>
    <w:rsid w:val="00C21D6A"/>
    <w:rsid w:val="00C21E3D"/>
    <w:rsid w:val="00C223C6"/>
    <w:rsid w:val="00C224A2"/>
    <w:rsid w:val="00C22774"/>
    <w:rsid w:val="00C22AC0"/>
    <w:rsid w:val="00C23413"/>
    <w:rsid w:val="00C23E60"/>
    <w:rsid w:val="00C24302"/>
    <w:rsid w:val="00C24843"/>
    <w:rsid w:val="00C24AF9"/>
    <w:rsid w:val="00C24E7E"/>
    <w:rsid w:val="00C25505"/>
    <w:rsid w:val="00C25B38"/>
    <w:rsid w:val="00C25C07"/>
    <w:rsid w:val="00C269BD"/>
    <w:rsid w:val="00C277E3"/>
    <w:rsid w:val="00C300B1"/>
    <w:rsid w:val="00C30448"/>
    <w:rsid w:val="00C3048A"/>
    <w:rsid w:val="00C307AD"/>
    <w:rsid w:val="00C30C07"/>
    <w:rsid w:val="00C30F94"/>
    <w:rsid w:val="00C310CF"/>
    <w:rsid w:val="00C31A36"/>
    <w:rsid w:val="00C32F18"/>
    <w:rsid w:val="00C32F32"/>
    <w:rsid w:val="00C3304B"/>
    <w:rsid w:val="00C3324D"/>
    <w:rsid w:val="00C33836"/>
    <w:rsid w:val="00C346DA"/>
    <w:rsid w:val="00C348E8"/>
    <w:rsid w:val="00C349C0"/>
    <w:rsid w:val="00C34C85"/>
    <w:rsid w:val="00C34D7F"/>
    <w:rsid w:val="00C3597D"/>
    <w:rsid w:val="00C35F13"/>
    <w:rsid w:val="00C36197"/>
    <w:rsid w:val="00C368FF"/>
    <w:rsid w:val="00C36D11"/>
    <w:rsid w:val="00C3701D"/>
    <w:rsid w:val="00C37020"/>
    <w:rsid w:val="00C37040"/>
    <w:rsid w:val="00C37A3A"/>
    <w:rsid w:val="00C404DF"/>
    <w:rsid w:val="00C4113B"/>
    <w:rsid w:val="00C41536"/>
    <w:rsid w:val="00C42744"/>
    <w:rsid w:val="00C4279B"/>
    <w:rsid w:val="00C42B8F"/>
    <w:rsid w:val="00C42D73"/>
    <w:rsid w:val="00C42DD0"/>
    <w:rsid w:val="00C42E27"/>
    <w:rsid w:val="00C436AF"/>
    <w:rsid w:val="00C43912"/>
    <w:rsid w:val="00C43C3E"/>
    <w:rsid w:val="00C43DA3"/>
    <w:rsid w:val="00C44210"/>
    <w:rsid w:val="00C44471"/>
    <w:rsid w:val="00C448D7"/>
    <w:rsid w:val="00C44A11"/>
    <w:rsid w:val="00C44E94"/>
    <w:rsid w:val="00C45400"/>
    <w:rsid w:val="00C457CD"/>
    <w:rsid w:val="00C45C4C"/>
    <w:rsid w:val="00C45E5E"/>
    <w:rsid w:val="00C45F22"/>
    <w:rsid w:val="00C46084"/>
    <w:rsid w:val="00C46673"/>
    <w:rsid w:val="00C46C9F"/>
    <w:rsid w:val="00C4792F"/>
    <w:rsid w:val="00C5019A"/>
    <w:rsid w:val="00C503D2"/>
    <w:rsid w:val="00C5054B"/>
    <w:rsid w:val="00C511B6"/>
    <w:rsid w:val="00C514B0"/>
    <w:rsid w:val="00C51724"/>
    <w:rsid w:val="00C5173E"/>
    <w:rsid w:val="00C5189E"/>
    <w:rsid w:val="00C5253A"/>
    <w:rsid w:val="00C52823"/>
    <w:rsid w:val="00C52AF5"/>
    <w:rsid w:val="00C531FE"/>
    <w:rsid w:val="00C538BD"/>
    <w:rsid w:val="00C53F04"/>
    <w:rsid w:val="00C543AB"/>
    <w:rsid w:val="00C54AEF"/>
    <w:rsid w:val="00C5500F"/>
    <w:rsid w:val="00C55E40"/>
    <w:rsid w:val="00C56927"/>
    <w:rsid w:val="00C57303"/>
    <w:rsid w:val="00C5743A"/>
    <w:rsid w:val="00C57522"/>
    <w:rsid w:val="00C60943"/>
    <w:rsid w:val="00C60A2E"/>
    <w:rsid w:val="00C60B3D"/>
    <w:rsid w:val="00C60EFD"/>
    <w:rsid w:val="00C61197"/>
    <w:rsid w:val="00C6122D"/>
    <w:rsid w:val="00C6152D"/>
    <w:rsid w:val="00C61645"/>
    <w:rsid w:val="00C61700"/>
    <w:rsid w:val="00C61D5F"/>
    <w:rsid w:val="00C61ED0"/>
    <w:rsid w:val="00C623AC"/>
    <w:rsid w:val="00C63184"/>
    <w:rsid w:val="00C631A9"/>
    <w:rsid w:val="00C631D7"/>
    <w:rsid w:val="00C634E7"/>
    <w:rsid w:val="00C63AFD"/>
    <w:rsid w:val="00C63D47"/>
    <w:rsid w:val="00C646D5"/>
    <w:rsid w:val="00C64756"/>
    <w:rsid w:val="00C6532D"/>
    <w:rsid w:val="00C66080"/>
    <w:rsid w:val="00C66BFA"/>
    <w:rsid w:val="00C66D1D"/>
    <w:rsid w:val="00C66E6D"/>
    <w:rsid w:val="00C67DCF"/>
    <w:rsid w:val="00C67DFC"/>
    <w:rsid w:val="00C70036"/>
    <w:rsid w:val="00C70268"/>
    <w:rsid w:val="00C70355"/>
    <w:rsid w:val="00C703E7"/>
    <w:rsid w:val="00C70508"/>
    <w:rsid w:val="00C707C8"/>
    <w:rsid w:val="00C709EC"/>
    <w:rsid w:val="00C70A01"/>
    <w:rsid w:val="00C70E88"/>
    <w:rsid w:val="00C71302"/>
    <w:rsid w:val="00C718BF"/>
    <w:rsid w:val="00C7190F"/>
    <w:rsid w:val="00C71A77"/>
    <w:rsid w:val="00C72668"/>
    <w:rsid w:val="00C72672"/>
    <w:rsid w:val="00C72795"/>
    <w:rsid w:val="00C74029"/>
    <w:rsid w:val="00C74112"/>
    <w:rsid w:val="00C74A02"/>
    <w:rsid w:val="00C74B17"/>
    <w:rsid w:val="00C74C23"/>
    <w:rsid w:val="00C74FA5"/>
    <w:rsid w:val="00C7526B"/>
    <w:rsid w:val="00C75661"/>
    <w:rsid w:val="00C7582A"/>
    <w:rsid w:val="00C75C72"/>
    <w:rsid w:val="00C766AD"/>
    <w:rsid w:val="00C76FE1"/>
    <w:rsid w:val="00C77E53"/>
    <w:rsid w:val="00C800BF"/>
    <w:rsid w:val="00C806D5"/>
    <w:rsid w:val="00C80747"/>
    <w:rsid w:val="00C814C7"/>
    <w:rsid w:val="00C81BDA"/>
    <w:rsid w:val="00C81EA3"/>
    <w:rsid w:val="00C8219B"/>
    <w:rsid w:val="00C821B8"/>
    <w:rsid w:val="00C82766"/>
    <w:rsid w:val="00C8339B"/>
    <w:rsid w:val="00C83756"/>
    <w:rsid w:val="00C83FC6"/>
    <w:rsid w:val="00C84587"/>
    <w:rsid w:val="00C84661"/>
    <w:rsid w:val="00C84738"/>
    <w:rsid w:val="00C85195"/>
    <w:rsid w:val="00C85477"/>
    <w:rsid w:val="00C855AD"/>
    <w:rsid w:val="00C8584D"/>
    <w:rsid w:val="00C85EF1"/>
    <w:rsid w:val="00C85FC8"/>
    <w:rsid w:val="00C8610E"/>
    <w:rsid w:val="00C86D90"/>
    <w:rsid w:val="00C87863"/>
    <w:rsid w:val="00C87AA5"/>
    <w:rsid w:val="00C903D4"/>
    <w:rsid w:val="00C90C3C"/>
    <w:rsid w:val="00C90E62"/>
    <w:rsid w:val="00C926A9"/>
    <w:rsid w:val="00C92C68"/>
    <w:rsid w:val="00C92F5B"/>
    <w:rsid w:val="00C941FF"/>
    <w:rsid w:val="00C95380"/>
    <w:rsid w:val="00C95C05"/>
    <w:rsid w:val="00C95D39"/>
    <w:rsid w:val="00C961C2"/>
    <w:rsid w:val="00C96E01"/>
    <w:rsid w:val="00CA00C1"/>
    <w:rsid w:val="00CA07A7"/>
    <w:rsid w:val="00CA07ED"/>
    <w:rsid w:val="00CA0B8B"/>
    <w:rsid w:val="00CA0CD3"/>
    <w:rsid w:val="00CA0EE0"/>
    <w:rsid w:val="00CA109A"/>
    <w:rsid w:val="00CA1388"/>
    <w:rsid w:val="00CA13DC"/>
    <w:rsid w:val="00CA22F6"/>
    <w:rsid w:val="00CA2871"/>
    <w:rsid w:val="00CA3203"/>
    <w:rsid w:val="00CA321C"/>
    <w:rsid w:val="00CA325C"/>
    <w:rsid w:val="00CA36EE"/>
    <w:rsid w:val="00CA3913"/>
    <w:rsid w:val="00CA424C"/>
    <w:rsid w:val="00CA45A7"/>
    <w:rsid w:val="00CA48F8"/>
    <w:rsid w:val="00CA4BEA"/>
    <w:rsid w:val="00CA4F79"/>
    <w:rsid w:val="00CA4FC7"/>
    <w:rsid w:val="00CA6496"/>
    <w:rsid w:val="00CA6EDF"/>
    <w:rsid w:val="00CA75A4"/>
    <w:rsid w:val="00CA760C"/>
    <w:rsid w:val="00CA76C7"/>
    <w:rsid w:val="00CA76F1"/>
    <w:rsid w:val="00CA7C0D"/>
    <w:rsid w:val="00CA7CEA"/>
    <w:rsid w:val="00CB0025"/>
    <w:rsid w:val="00CB077A"/>
    <w:rsid w:val="00CB11C0"/>
    <w:rsid w:val="00CB12C8"/>
    <w:rsid w:val="00CB1B54"/>
    <w:rsid w:val="00CB2145"/>
    <w:rsid w:val="00CB250A"/>
    <w:rsid w:val="00CB27DD"/>
    <w:rsid w:val="00CB284B"/>
    <w:rsid w:val="00CB285E"/>
    <w:rsid w:val="00CB2B89"/>
    <w:rsid w:val="00CB2DD4"/>
    <w:rsid w:val="00CB2FFD"/>
    <w:rsid w:val="00CB32C5"/>
    <w:rsid w:val="00CB33AF"/>
    <w:rsid w:val="00CB3767"/>
    <w:rsid w:val="00CB393A"/>
    <w:rsid w:val="00CB48B4"/>
    <w:rsid w:val="00CB5180"/>
    <w:rsid w:val="00CB5402"/>
    <w:rsid w:val="00CB5663"/>
    <w:rsid w:val="00CB5668"/>
    <w:rsid w:val="00CB702C"/>
    <w:rsid w:val="00CB7DFC"/>
    <w:rsid w:val="00CB7E04"/>
    <w:rsid w:val="00CB7EC4"/>
    <w:rsid w:val="00CC047B"/>
    <w:rsid w:val="00CC09F8"/>
    <w:rsid w:val="00CC0B3C"/>
    <w:rsid w:val="00CC0DCC"/>
    <w:rsid w:val="00CC126E"/>
    <w:rsid w:val="00CC15F8"/>
    <w:rsid w:val="00CC165A"/>
    <w:rsid w:val="00CC2408"/>
    <w:rsid w:val="00CC33AA"/>
    <w:rsid w:val="00CC3CF0"/>
    <w:rsid w:val="00CC425A"/>
    <w:rsid w:val="00CC42A4"/>
    <w:rsid w:val="00CC4D31"/>
    <w:rsid w:val="00CC4F83"/>
    <w:rsid w:val="00CC63B8"/>
    <w:rsid w:val="00CC652C"/>
    <w:rsid w:val="00CC66B3"/>
    <w:rsid w:val="00CC6980"/>
    <w:rsid w:val="00CC6AA2"/>
    <w:rsid w:val="00CC6C94"/>
    <w:rsid w:val="00CC7317"/>
    <w:rsid w:val="00CC7592"/>
    <w:rsid w:val="00CC7971"/>
    <w:rsid w:val="00CC7A3D"/>
    <w:rsid w:val="00CC7C01"/>
    <w:rsid w:val="00CC7C53"/>
    <w:rsid w:val="00CC7EE0"/>
    <w:rsid w:val="00CD038B"/>
    <w:rsid w:val="00CD052F"/>
    <w:rsid w:val="00CD0B0A"/>
    <w:rsid w:val="00CD0FCE"/>
    <w:rsid w:val="00CD0FEC"/>
    <w:rsid w:val="00CD1097"/>
    <w:rsid w:val="00CD1E01"/>
    <w:rsid w:val="00CD2253"/>
    <w:rsid w:val="00CD241E"/>
    <w:rsid w:val="00CD2FC9"/>
    <w:rsid w:val="00CD2FF7"/>
    <w:rsid w:val="00CD3C21"/>
    <w:rsid w:val="00CD3E98"/>
    <w:rsid w:val="00CD3F53"/>
    <w:rsid w:val="00CD3FB7"/>
    <w:rsid w:val="00CD42BC"/>
    <w:rsid w:val="00CD4B38"/>
    <w:rsid w:val="00CD4CB5"/>
    <w:rsid w:val="00CD549F"/>
    <w:rsid w:val="00CD60F9"/>
    <w:rsid w:val="00CD62FC"/>
    <w:rsid w:val="00CD690A"/>
    <w:rsid w:val="00CD752B"/>
    <w:rsid w:val="00CD7C82"/>
    <w:rsid w:val="00CD7C98"/>
    <w:rsid w:val="00CE00E8"/>
    <w:rsid w:val="00CE05B8"/>
    <w:rsid w:val="00CE0875"/>
    <w:rsid w:val="00CE08A0"/>
    <w:rsid w:val="00CE1493"/>
    <w:rsid w:val="00CE24EA"/>
    <w:rsid w:val="00CE2B74"/>
    <w:rsid w:val="00CE2DC4"/>
    <w:rsid w:val="00CE326B"/>
    <w:rsid w:val="00CE3BB5"/>
    <w:rsid w:val="00CE3C70"/>
    <w:rsid w:val="00CE3D57"/>
    <w:rsid w:val="00CE3F86"/>
    <w:rsid w:val="00CE4D4F"/>
    <w:rsid w:val="00CE4F7E"/>
    <w:rsid w:val="00CE4FD1"/>
    <w:rsid w:val="00CE548C"/>
    <w:rsid w:val="00CE57F7"/>
    <w:rsid w:val="00CE5927"/>
    <w:rsid w:val="00CE5BF4"/>
    <w:rsid w:val="00CE61F9"/>
    <w:rsid w:val="00CE6A65"/>
    <w:rsid w:val="00CE6C8F"/>
    <w:rsid w:val="00CE738D"/>
    <w:rsid w:val="00CE775A"/>
    <w:rsid w:val="00CE7A5C"/>
    <w:rsid w:val="00CE7D48"/>
    <w:rsid w:val="00CF01C5"/>
    <w:rsid w:val="00CF0BAB"/>
    <w:rsid w:val="00CF0E1E"/>
    <w:rsid w:val="00CF153B"/>
    <w:rsid w:val="00CF1A19"/>
    <w:rsid w:val="00CF1C24"/>
    <w:rsid w:val="00CF2C00"/>
    <w:rsid w:val="00CF3945"/>
    <w:rsid w:val="00CF3DC6"/>
    <w:rsid w:val="00CF4101"/>
    <w:rsid w:val="00CF4425"/>
    <w:rsid w:val="00CF4775"/>
    <w:rsid w:val="00CF53A3"/>
    <w:rsid w:val="00CF53D6"/>
    <w:rsid w:val="00CF5AD7"/>
    <w:rsid w:val="00CF5CF7"/>
    <w:rsid w:val="00CF5D26"/>
    <w:rsid w:val="00CF6269"/>
    <w:rsid w:val="00CF64DA"/>
    <w:rsid w:val="00CF662B"/>
    <w:rsid w:val="00CF6ADB"/>
    <w:rsid w:val="00CF7855"/>
    <w:rsid w:val="00CF7D79"/>
    <w:rsid w:val="00D00093"/>
    <w:rsid w:val="00D001EB"/>
    <w:rsid w:val="00D00261"/>
    <w:rsid w:val="00D00392"/>
    <w:rsid w:val="00D006D7"/>
    <w:rsid w:val="00D00AF4"/>
    <w:rsid w:val="00D00B61"/>
    <w:rsid w:val="00D00D2C"/>
    <w:rsid w:val="00D01475"/>
    <w:rsid w:val="00D0150D"/>
    <w:rsid w:val="00D0167C"/>
    <w:rsid w:val="00D01EA0"/>
    <w:rsid w:val="00D0238F"/>
    <w:rsid w:val="00D023A2"/>
    <w:rsid w:val="00D0308F"/>
    <w:rsid w:val="00D03432"/>
    <w:rsid w:val="00D034D6"/>
    <w:rsid w:val="00D03B50"/>
    <w:rsid w:val="00D03B92"/>
    <w:rsid w:val="00D03DB8"/>
    <w:rsid w:val="00D03E13"/>
    <w:rsid w:val="00D045E9"/>
    <w:rsid w:val="00D05200"/>
    <w:rsid w:val="00D05546"/>
    <w:rsid w:val="00D05AEF"/>
    <w:rsid w:val="00D066E8"/>
    <w:rsid w:val="00D06F3E"/>
    <w:rsid w:val="00D10430"/>
    <w:rsid w:val="00D1080E"/>
    <w:rsid w:val="00D10960"/>
    <w:rsid w:val="00D10ACB"/>
    <w:rsid w:val="00D10AD0"/>
    <w:rsid w:val="00D11099"/>
    <w:rsid w:val="00D11498"/>
    <w:rsid w:val="00D11645"/>
    <w:rsid w:val="00D116A6"/>
    <w:rsid w:val="00D11DF6"/>
    <w:rsid w:val="00D11F14"/>
    <w:rsid w:val="00D1252A"/>
    <w:rsid w:val="00D12669"/>
    <w:rsid w:val="00D12DA1"/>
    <w:rsid w:val="00D13449"/>
    <w:rsid w:val="00D13B88"/>
    <w:rsid w:val="00D13BEC"/>
    <w:rsid w:val="00D13D2C"/>
    <w:rsid w:val="00D13E46"/>
    <w:rsid w:val="00D14009"/>
    <w:rsid w:val="00D141C3"/>
    <w:rsid w:val="00D149E3"/>
    <w:rsid w:val="00D14A6C"/>
    <w:rsid w:val="00D14AF1"/>
    <w:rsid w:val="00D14FC6"/>
    <w:rsid w:val="00D153C0"/>
    <w:rsid w:val="00D15902"/>
    <w:rsid w:val="00D15E6A"/>
    <w:rsid w:val="00D161BE"/>
    <w:rsid w:val="00D162A6"/>
    <w:rsid w:val="00D162EB"/>
    <w:rsid w:val="00D16316"/>
    <w:rsid w:val="00D167A4"/>
    <w:rsid w:val="00D16A04"/>
    <w:rsid w:val="00D16E5D"/>
    <w:rsid w:val="00D1790E"/>
    <w:rsid w:val="00D179C0"/>
    <w:rsid w:val="00D17AE0"/>
    <w:rsid w:val="00D17DA7"/>
    <w:rsid w:val="00D20394"/>
    <w:rsid w:val="00D20719"/>
    <w:rsid w:val="00D20B9A"/>
    <w:rsid w:val="00D20FC9"/>
    <w:rsid w:val="00D21143"/>
    <w:rsid w:val="00D21886"/>
    <w:rsid w:val="00D21ABF"/>
    <w:rsid w:val="00D21CA5"/>
    <w:rsid w:val="00D21F7D"/>
    <w:rsid w:val="00D2277C"/>
    <w:rsid w:val="00D22E9C"/>
    <w:rsid w:val="00D23071"/>
    <w:rsid w:val="00D23921"/>
    <w:rsid w:val="00D23A2C"/>
    <w:rsid w:val="00D2430B"/>
    <w:rsid w:val="00D2431A"/>
    <w:rsid w:val="00D2464A"/>
    <w:rsid w:val="00D2590E"/>
    <w:rsid w:val="00D25C44"/>
    <w:rsid w:val="00D25E5F"/>
    <w:rsid w:val="00D2645D"/>
    <w:rsid w:val="00D265AD"/>
    <w:rsid w:val="00D26C31"/>
    <w:rsid w:val="00D26C5B"/>
    <w:rsid w:val="00D26FFF"/>
    <w:rsid w:val="00D272E7"/>
    <w:rsid w:val="00D27B0F"/>
    <w:rsid w:val="00D301A9"/>
    <w:rsid w:val="00D30355"/>
    <w:rsid w:val="00D3129E"/>
    <w:rsid w:val="00D31359"/>
    <w:rsid w:val="00D31A44"/>
    <w:rsid w:val="00D31AD1"/>
    <w:rsid w:val="00D327D1"/>
    <w:rsid w:val="00D32A4E"/>
    <w:rsid w:val="00D33212"/>
    <w:rsid w:val="00D3330D"/>
    <w:rsid w:val="00D33325"/>
    <w:rsid w:val="00D336A9"/>
    <w:rsid w:val="00D338A8"/>
    <w:rsid w:val="00D33D36"/>
    <w:rsid w:val="00D341AA"/>
    <w:rsid w:val="00D34618"/>
    <w:rsid w:val="00D34E74"/>
    <w:rsid w:val="00D37759"/>
    <w:rsid w:val="00D37880"/>
    <w:rsid w:val="00D37DF3"/>
    <w:rsid w:val="00D37F77"/>
    <w:rsid w:val="00D400D0"/>
    <w:rsid w:val="00D40365"/>
    <w:rsid w:val="00D40AF1"/>
    <w:rsid w:val="00D40F7D"/>
    <w:rsid w:val="00D41D93"/>
    <w:rsid w:val="00D41EF7"/>
    <w:rsid w:val="00D42A4B"/>
    <w:rsid w:val="00D42DCC"/>
    <w:rsid w:val="00D4315C"/>
    <w:rsid w:val="00D432F4"/>
    <w:rsid w:val="00D434A8"/>
    <w:rsid w:val="00D43B59"/>
    <w:rsid w:val="00D43DE8"/>
    <w:rsid w:val="00D4401E"/>
    <w:rsid w:val="00D444C3"/>
    <w:rsid w:val="00D444EB"/>
    <w:rsid w:val="00D4527A"/>
    <w:rsid w:val="00D45437"/>
    <w:rsid w:val="00D46A09"/>
    <w:rsid w:val="00D46D13"/>
    <w:rsid w:val="00D472DC"/>
    <w:rsid w:val="00D472EF"/>
    <w:rsid w:val="00D50015"/>
    <w:rsid w:val="00D50591"/>
    <w:rsid w:val="00D50622"/>
    <w:rsid w:val="00D50B3D"/>
    <w:rsid w:val="00D50C03"/>
    <w:rsid w:val="00D5110C"/>
    <w:rsid w:val="00D5214D"/>
    <w:rsid w:val="00D52511"/>
    <w:rsid w:val="00D52791"/>
    <w:rsid w:val="00D52BEF"/>
    <w:rsid w:val="00D531C8"/>
    <w:rsid w:val="00D535E2"/>
    <w:rsid w:val="00D536C1"/>
    <w:rsid w:val="00D53982"/>
    <w:rsid w:val="00D539F8"/>
    <w:rsid w:val="00D53ABD"/>
    <w:rsid w:val="00D54890"/>
    <w:rsid w:val="00D549F1"/>
    <w:rsid w:val="00D54D0E"/>
    <w:rsid w:val="00D54D67"/>
    <w:rsid w:val="00D556C6"/>
    <w:rsid w:val="00D55E26"/>
    <w:rsid w:val="00D55E48"/>
    <w:rsid w:val="00D55E77"/>
    <w:rsid w:val="00D56957"/>
    <w:rsid w:val="00D56C9C"/>
    <w:rsid w:val="00D570BD"/>
    <w:rsid w:val="00D57328"/>
    <w:rsid w:val="00D57478"/>
    <w:rsid w:val="00D575E7"/>
    <w:rsid w:val="00D577FD"/>
    <w:rsid w:val="00D57DED"/>
    <w:rsid w:val="00D60431"/>
    <w:rsid w:val="00D60496"/>
    <w:rsid w:val="00D609AA"/>
    <w:rsid w:val="00D61177"/>
    <w:rsid w:val="00D61762"/>
    <w:rsid w:val="00D6223C"/>
    <w:rsid w:val="00D623AF"/>
    <w:rsid w:val="00D62CFF"/>
    <w:rsid w:val="00D63B53"/>
    <w:rsid w:val="00D63D0A"/>
    <w:rsid w:val="00D63D22"/>
    <w:rsid w:val="00D6426F"/>
    <w:rsid w:val="00D64532"/>
    <w:rsid w:val="00D64D15"/>
    <w:rsid w:val="00D65150"/>
    <w:rsid w:val="00D65776"/>
    <w:rsid w:val="00D6594A"/>
    <w:rsid w:val="00D659EC"/>
    <w:rsid w:val="00D660C7"/>
    <w:rsid w:val="00D66103"/>
    <w:rsid w:val="00D66328"/>
    <w:rsid w:val="00D6633D"/>
    <w:rsid w:val="00D665E7"/>
    <w:rsid w:val="00D66600"/>
    <w:rsid w:val="00D66AF9"/>
    <w:rsid w:val="00D66ED3"/>
    <w:rsid w:val="00D678C4"/>
    <w:rsid w:val="00D67EEA"/>
    <w:rsid w:val="00D700B1"/>
    <w:rsid w:val="00D706E2"/>
    <w:rsid w:val="00D70A8B"/>
    <w:rsid w:val="00D70BDA"/>
    <w:rsid w:val="00D7123C"/>
    <w:rsid w:val="00D71328"/>
    <w:rsid w:val="00D719EC"/>
    <w:rsid w:val="00D71ACB"/>
    <w:rsid w:val="00D71E05"/>
    <w:rsid w:val="00D72D81"/>
    <w:rsid w:val="00D7373A"/>
    <w:rsid w:val="00D73A80"/>
    <w:rsid w:val="00D73DEF"/>
    <w:rsid w:val="00D74000"/>
    <w:rsid w:val="00D746DF"/>
    <w:rsid w:val="00D74F4E"/>
    <w:rsid w:val="00D74F77"/>
    <w:rsid w:val="00D752A4"/>
    <w:rsid w:val="00D75350"/>
    <w:rsid w:val="00D7535E"/>
    <w:rsid w:val="00D75839"/>
    <w:rsid w:val="00D7655C"/>
    <w:rsid w:val="00D76835"/>
    <w:rsid w:val="00D7718B"/>
    <w:rsid w:val="00D772EA"/>
    <w:rsid w:val="00D77829"/>
    <w:rsid w:val="00D77C40"/>
    <w:rsid w:val="00D77E38"/>
    <w:rsid w:val="00D8030C"/>
    <w:rsid w:val="00D808A9"/>
    <w:rsid w:val="00D80B6A"/>
    <w:rsid w:val="00D80C89"/>
    <w:rsid w:val="00D81197"/>
    <w:rsid w:val="00D81855"/>
    <w:rsid w:val="00D818FA"/>
    <w:rsid w:val="00D81CBA"/>
    <w:rsid w:val="00D826F3"/>
    <w:rsid w:val="00D82A54"/>
    <w:rsid w:val="00D82BA8"/>
    <w:rsid w:val="00D82DEC"/>
    <w:rsid w:val="00D8300C"/>
    <w:rsid w:val="00D831A6"/>
    <w:rsid w:val="00D8389F"/>
    <w:rsid w:val="00D843D6"/>
    <w:rsid w:val="00D847EC"/>
    <w:rsid w:val="00D84CDB"/>
    <w:rsid w:val="00D854C2"/>
    <w:rsid w:val="00D85879"/>
    <w:rsid w:val="00D862E7"/>
    <w:rsid w:val="00D8636E"/>
    <w:rsid w:val="00D8667D"/>
    <w:rsid w:val="00D86888"/>
    <w:rsid w:val="00D869C2"/>
    <w:rsid w:val="00D86C38"/>
    <w:rsid w:val="00D873C1"/>
    <w:rsid w:val="00D878AD"/>
    <w:rsid w:val="00D87E59"/>
    <w:rsid w:val="00D87F83"/>
    <w:rsid w:val="00D9026E"/>
    <w:rsid w:val="00D9089D"/>
    <w:rsid w:val="00D909DF"/>
    <w:rsid w:val="00D90C74"/>
    <w:rsid w:val="00D90FC7"/>
    <w:rsid w:val="00D91A9F"/>
    <w:rsid w:val="00D91F37"/>
    <w:rsid w:val="00D92008"/>
    <w:rsid w:val="00D92248"/>
    <w:rsid w:val="00D928B6"/>
    <w:rsid w:val="00D92B14"/>
    <w:rsid w:val="00D93A82"/>
    <w:rsid w:val="00D93F24"/>
    <w:rsid w:val="00D942A2"/>
    <w:rsid w:val="00D94896"/>
    <w:rsid w:val="00D94AB0"/>
    <w:rsid w:val="00D9519D"/>
    <w:rsid w:val="00D954BC"/>
    <w:rsid w:val="00D95623"/>
    <w:rsid w:val="00D956FF"/>
    <w:rsid w:val="00D9588F"/>
    <w:rsid w:val="00D959BE"/>
    <w:rsid w:val="00D95FF1"/>
    <w:rsid w:val="00D95FF7"/>
    <w:rsid w:val="00D96499"/>
    <w:rsid w:val="00D964C3"/>
    <w:rsid w:val="00D96733"/>
    <w:rsid w:val="00D96761"/>
    <w:rsid w:val="00D96CAA"/>
    <w:rsid w:val="00D9714C"/>
    <w:rsid w:val="00D973B0"/>
    <w:rsid w:val="00DA093D"/>
    <w:rsid w:val="00DA1142"/>
    <w:rsid w:val="00DA20E5"/>
    <w:rsid w:val="00DA24E8"/>
    <w:rsid w:val="00DA4B6B"/>
    <w:rsid w:val="00DA4EE9"/>
    <w:rsid w:val="00DA4F26"/>
    <w:rsid w:val="00DA4F8C"/>
    <w:rsid w:val="00DA5414"/>
    <w:rsid w:val="00DA5440"/>
    <w:rsid w:val="00DA57D5"/>
    <w:rsid w:val="00DA6142"/>
    <w:rsid w:val="00DA6300"/>
    <w:rsid w:val="00DA6E26"/>
    <w:rsid w:val="00DB0278"/>
    <w:rsid w:val="00DB0A1E"/>
    <w:rsid w:val="00DB0B50"/>
    <w:rsid w:val="00DB0C2D"/>
    <w:rsid w:val="00DB0C6B"/>
    <w:rsid w:val="00DB13D0"/>
    <w:rsid w:val="00DB152B"/>
    <w:rsid w:val="00DB1DBA"/>
    <w:rsid w:val="00DB2974"/>
    <w:rsid w:val="00DB2BEB"/>
    <w:rsid w:val="00DB30B1"/>
    <w:rsid w:val="00DB36A0"/>
    <w:rsid w:val="00DB447E"/>
    <w:rsid w:val="00DB58D0"/>
    <w:rsid w:val="00DB5B0B"/>
    <w:rsid w:val="00DB6C1A"/>
    <w:rsid w:val="00DB7154"/>
    <w:rsid w:val="00DB7ED9"/>
    <w:rsid w:val="00DC03BD"/>
    <w:rsid w:val="00DC076F"/>
    <w:rsid w:val="00DC0952"/>
    <w:rsid w:val="00DC0971"/>
    <w:rsid w:val="00DC0DC0"/>
    <w:rsid w:val="00DC17DC"/>
    <w:rsid w:val="00DC17EC"/>
    <w:rsid w:val="00DC196A"/>
    <w:rsid w:val="00DC1D4A"/>
    <w:rsid w:val="00DC2932"/>
    <w:rsid w:val="00DC3267"/>
    <w:rsid w:val="00DC36F8"/>
    <w:rsid w:val="00DC37F6"/>
    <w:rsid w:val="00DC3BA2"/>
    <w:rsid w:val="00DC4D19"/>
    <w:rsid w:val="00DC4E2D"/>
    <w:rsid w:val="00DC5537"/>
    <w:rsid w:val="00DC55C1"/>
    <w:rsid w:val="00DC56B4"/>
    <w:rsid w:val="00DC57A7"/>
    <w:rsid w:val="00DC5A0F"/>
    <w:rsid w:val="00DC5BEB"/>
    <w:rsid w:val="00DC5C29"/>
    <w:rsid w:val="00DC5F0F"/>
    <w:rsid w:val="00DC5FC1"/>
    <w:rsid w:val="00DC694D"/>
    <w:rsid w:val="00DC6D77"/>
    <w:rsid w:val="00DC6F57"/>
    <w:rsid w:val="00DC7024"/>
    <w:rsid w:val="00DC7A60"/>
    <w:rsid w:val="00DD01D5"/>
    <w:rsid w:val="00DD03FD"/>
    <w:rsid w:val="00DD0A6C"/>
    <w:rsid w:val="00DD134D"/>
    <w:rsid w:val="00DD189D"/>
    <w:rsid w:val="00DD1F05"/>
    <w:rsid w:val="00DD2600"/>
    <w:rsid w:val="00DD2701"/>
    <w:rsid w:val="00DD271C"/>
    <w:rsid w:val="00DD2E80"/>
    <w:rsid w:val="00DD3097"/>
    <w:rsid w:val="00DD4345"/>
    <w:rsid w:val="00DD439C"/>
    <w:rsid w:val="00DD459C"/>
    <w:rsid w:val="00DD4781"/>
    <w:rsid w:val="00DD49DA"/>
    <w:rsid w:val="00DD4E40"/>
    <w:rsid w:val="00DD4E51"/>
    <w:rsid w:val="00DD5AF1"/>
    <w:rsid w:val="00DD5D3A"/>
    <w:rsid w:val="00DD6088"/>
    <w:rsid w:val="00DD6245"/>
    <w:rsid w:val="00DD6336"/>
    <w:rsid w:val="00DD6AD6"/>
    <w:rsid w:val="00DD786E"/>
    <w:rsid w:val="00DD79CA"/>
    <w:rsid w:val="00DD79E3"/>
    <w:rsid w:val="00DE0463"/>
    <w:rsid w:val="00DE07CE"/>
    <w:rsid w:val="00DE0958"/>
    <w:rsid w:val="00DE099F"/>
    <w:rsid w:val="00DE0CB8"/>
    <w:rsid w:val="00DE16D2"/>
    <w:rsid w:val="00DE177E"/>
    <w:rsid w:val="00DE1C97"/>
    <w:rsid w:val="00DE1CF8"/>
    <w:rsid w:val="00DE1D4B"/>
    <w:rsid w:val="00DE1FAE"/>
    <w:rsid w:val="00DE2A43"/>
    <w:rsid w:val="00DE2AF4"/>
    <w:rsid w:val="00DE2D44"/>
    <w:rsid w:val="00DE2F26"/>
    <w:rsid w:val="00DE35C8"/>
    <w:rsid w:val="00DE4654"/>
    <w:rsid w:val="00DE4E10"/>
    <w:rsid w:val="00DE5241"/>
    <w:rsid w:val="00DE54B9"/>
    <w:rsid w:val="00DE5845"/>
    <w:rsid w:val="00DE5ADF"/>
    <w:rsid w:val="00DE5ED7"/>
    <w:rsid w:val="00DE6258"/>
    <w:rsid w:val="00DE6A4E"/>
    <w:rsid w:val="00DE7ADB"/>
    <w:rsid w:val="00DE7DA9"/>
    <w:rsid w:val="00DF00A9"/>
    <w:rsid w:val="00DF023F"/>
    <w:rsid w:val="00DF02B2"/>
    <w:rsid w:val="00DF0FAD"/>
    <w:rsid w:val="00DF1033"/>
    <w:rsid w:val="00DF1A99"/>
    <w:rsid w:val="00DF2004"/>
    <w:rsid w:val="00DF21CC"/>
    <w:rsid w:val="00DF40C5"/>
    <w:rsid w:val="00DF435F"/>
    <w:rsid w:val="00DF4516"/>
    <w:rsid w:val="00DF4A1F"/>
    <w:rsid w:val="00DF53AE"/>
    <w:rsid w:val="00DF53EA"/>
    <w:rsid w:val="00DF546C"/>
    <w:rsid w:val="00DF5730"/>
    <w:rsid w:val="00DF5E2C"/>
    <w:rsid w:val="00DF657A"/>
    <w:rsid w:val="00DF660A"/>
    <w:rsid w:val="00DF69D9"/>
    <w:rsid w:val="00DF7283"/>
    <w:rsid w:val="00DF7357"/>
    <w:rsid w:val="00DF744A"/>
    <w:rsid w:val="00DF7485"/>
    <w:rsid w:val="00E00D03"/>
    <w:rsid w:val="00E014C6"/>
    <w:rsid w:val="00E0173A"/>
    <w:rsid w:val="00E01747"/>
    <w:rsid w:val="00E018BC"/>
    <w:rsid w:val="00E01B1D"/>
    <w:rsid w:val="00E01BEB"/>
    <w:rsid w:val="00E01E40"/>
    <w:rsid w:val="00E02009"/>
    <w:rsid w:val="00E023F2"/>
    <w:rsid w:val="00E0245B"/>
    <w:rsid w:val="00E02707"/>
    <w:rsid w:val="00E03186"/>
    <w:rsid w:val="00E03FA3"/>
    <w:rsid w:val="00E0413C"/>
    <w:rsid w:val="00E0448C"/>
    <w:rsid w:val="00E04ED0"/>
    <w:rsid w:val="00E0513C"/>
    <w:rsid w:val="00E05274"/>
    <w:rsid w:val="00E05425"/>
    <w:rsid w:val="00E05572"/>
    <w:rsid w:val="00E056BD"/>
    <w:rsid w:val="00E05999"/>
    <w:rsid w:val="00E05F88"/>
    <w:rsid w:val="00E06288"/>
    <w:rsid w:val="00E06970"/>
    <w:rsid w:val="00E06A13"/>
    <w:rsid w:val="00E06B48"/>
    <w:rsid w:val="00E07735"/>
    <w:rsid w:val="00E07DEA"/>
    <w:rsid w:val="00E07EC5"/>
    <w:rsid w:val="00E11602"/>
    <w:rsid w:val="00E11936"/>
    <w:rsid w:val="00E1282E"/>
    <w:rsid w:val="00E135B9"/>
    <w:rsid w:val="00E13951"/>
    <w:rsid w:val="00E1458C"/>
    <w:rsid w:val="00E1470B"/>
    <w:rsid w:val="00E1525B"/>
    <w:rsid w:val="00E160C6"/>
    <w:rsid w:val="00E166FC"/>
    <w:rsid w:val="00E16C16"/>
    <w:rsid w:val="00E1704A"/>
    <w:rsid w:val="00E170E7"/>
    <w:rsid w:val="00E17DE6"/>
    <w:rsid w:val="00E20FA1"/>
    <w:rsid w:val="00E21033"/>
    <w:rsid w:val="00E212FD"/>
    <w:rsid w:val="00E21666"/>
    <w:rsid w:val="00E217EA"/>
    <w:rsid w:val="00E21950"/>
    <w:rsid w:val="00E21BFF"/>
    <w:rsid w:val="00E224C8"/>
    <w:rsid w:val="00E22560"/>
    <w:rsid w:val="00E23110"/>
    <w:rsid w:val="00E231BF"/>
    <w:rsid w:val="00E232FB"/>
    <w:rsid w:val="00E23694"/>
    <w:rsid w:val="00E23C1C"/>
    <w:rsid w:val="00E23FB6"/>
    <w:rsid w:val="00E2403E"/>
    <w:rsid w:val="00E24BC1"/>
    <w:rsid w:val="00E24D0B"/>
    <w:rsid w:val="00E253F1"/>
    <w:rsid w:val="00E257AB"/>
    <w:rsid w:val="00E25DDF"/>
    <w:rsid w:val="00E26375"/>
    <w:rsid w:val="00E26666"/>
    <w:rsid w:val="00E2710F"/>
    <w:rsid w:val="00E27CC1"/>
    <w:rsid w:val="00E304B3"/>
    <w:rsid w:val="00E305F9"/>
    <w:rsid w:val="00E3073D"/>
    <w:rsid w:val="00E307F3"/>
    <w:rsid w:val="00E3097A"/>
    <w:rsid w:val="00E30FBB"/>
    <w:rsid w:val="00E3107E"/>
    <w:rsid w:val="00E310A7"/>
    <w:rsid w:val="00E31A8B"/>
    <w:rsid w:val="00E31EAD"/>
    <w:rsid w:val="00E31ECC"/>
    <w:rsid w:val="00E31F40"/>
    <w:rsid w:val="00E3245B"/>
    <w:rsid w:val="00E326BA"/>
    <w:rsid w:val="00E32870"/>
    <w:rsid w:val="00E32D89"/>
    <w:rsid w:val="00E33F03"/>
    <w:rsid w:val="00E33F27"/>
    <w:rsid w:val="00E34518"/>
    <w:rsid w:val="00E34AAF"/>
    <w:rsid w:val="00E34C1C"/>
    <w:rsid w:val="00E35214"/>
    <w:rsid w:val="00E35555"/>
    <w:rsid w:val="00E35706"/>
    <w:rsid w:val="00E35CC0"/>
    <w:rsid w:val="00E36B15"/>
    <w:rsid w:val="00E3743E"/>
    <w:rsid w:val="00E37BC9"/>
    <w:rsid w:val="00E37D28"/>
    <w:rsid w:val="00E4024F"/>
    <w:rsid w:val="00E40455"/>
    <w:rsid w:val="00E406C2"/>
    <w:rsid w:val="00E406C4"/>
    <w:rsid w:val="00E4075A"/>
    <w:rsid w:val="00E4079D"/>
    <w:rsid w:val="00E40D7F"/>
    <w:rsid w:val="00E41170"/>
    <w:rsid w:val="00E41496"/>
    <w:rsid w:val="00E41678"/>
    <w:rsid w:val="00E41B40"/>
    <w:rsid w:val="00E41C39"/>
    <w:rsid w:val="00E41C68"/>
    <w:rsid w:val="00E41C81"/>
    <w:rsid w:val="00E427D8"/>
    <w:rsid w:val="00E427F8"/>
    <w:rsid w:val="00E42B7F"/>
    <w:rsid w:val="00E43A3E"/>
    <w:rsid w:val="00E43BCB"/>
    <w:rsid w:val="00E43DEC"/>
    <w:rsid w:val="00E4483E"/>
    <w:rsid w:val="00E45382"/>
    <w:rsid w:val="00E45506"/>
    <w:rsid w:val="00E455AE"/>
    <w:rsid w:val="00E455D9"/>
    <w:rsid w:val="00E45B04"/>
    <w:rsid w:val="00E45EF7"/>
    <w:rsid w:val="00E45F22"/>
    <w:rsid w:val="00E4601D"/>
    <w:rsid w:val="00E4630C"/>
    <w:rsid w:val="00E46379"/>
    <w:rsid w:val="00E476F2"/>
    <w:rsid w:val="00E47E43"/>
    <w:rsid w:val="00E50570"/>
    <w:rsid w:val="00E50C4D"/>
    <w:rsid w:val="00E511E8"/>
    <w:rsid w:val="00E51849"/>
    <w:rsid w:val="00E52DF6"/>
    <w:rsid w:val="00E5402B"/>
    <w:rsid w:val="00E5448D"/>
    <w:rsid w:val="00E548DC"/>
    <w:rsid w:val="00E54969"/>
    <w:rsid w:val="00E5592C"/>
    <w:rsid w:val="00E560F7"/>
    <w:rsid w:val="00E56527"/>
    <w:rsid w:val="00E56544"/>
    <w:rsid w:val="00E5669B"/>
    <w:rsid w:val="00E566BA"/>
    <w:rsid w:val="00E567ED"/>
    <w:rsid w:val="00E56B33"/>
    <w:rsid w:val="00E57681"/>
    <w:rsid w:val="00E57793"/>
    <w:rsid w:val="00E60756"/>
    <w:rsid w:val="00E61379"/>
    <w:rsid w:val="00E619C8"/>
    <w:rsid w:val="00E61AA5"/>
    <w:rsid w:val="00E621B3"/>
    <w:rsid w:val="00E625D4"/>
    <w:rsid w:val="00E62EEC"/>
    <w:rsid w:val="00E639B3"/>
    <w:rsid w:val="00E63C6C"/>
    <w:rsid w:val="00E658A9"/>
    <w:rsid w:val="00E65CB7"/>
    <w:rsid w:val="00E65F9F"/>
    <w:rsid w:val="00E660AC"/>
    <w:rsid w:val="00E6670A"/>
    <w:rsid w:val="00E667F0"/>
    <w:rsid w:val="00E66A4C"/>
    <w:rsid w:val="00E67363"/>
    <w:rsid w:val="00E7009E"/>
    <w:rsid w:val="00E70358"/>
    <w:rsid w:val="00E70B27"/>
    <w:rsid w:val="00E7153D"/>
    <w:rsid w:val="00E71613"/>
    <w:rsid w:val="00E719B5"/>
    <w:rsid w:val="00E72272"/>
    <w:rsid w:val="00E725DA"/>
    <w:rsid w:val="00E72F15"/>
    <w:rsid w:val="00E72F6B"/>
    <w:rsid w:val="00E73483"/>
    <w:rsid w:val="00E7397C"/>
    <w:rsid w:val="00E74192"/>
    <w:rsid w:val="00E74211"/>
    <w:rsid w:val="00E7436D"/>
    <w:rsid w:val="00E74635"/>
    <w:rsid w:val="00E749A3"/>
    <w:rsid w:val="00E74B05"/>
    <w:rsid w:val="00E74C82"/>
    <w:rsid w:val="00E755E7"/>
    <w:rsid w:val="00E75994"/>
    <w:rsid w:val="00E76383"/>
    <w:rsid w:val="00E7663C"/>
    <w:rsid w:val="00E76874"/>
    <w:rsid w:val="00E768A3"/>
    <w:rsid w:val="00E76CD8"/>
    <w:rsid w:val="00E76E61"/>
    <w:rsid w:val="00E77369"/>
    <w:rsid w:val="00E773B3"/>
    <w:rsid w:val="00E77EC9"/>
    <w:rsid w:val="00E801EF"/>
    <w:rsid w:val="00E803C1"/>
    <w:rsid w:val="00E804E4"/>
    <w:rsid w:val="00E80647"/>
    <w:rsid w:val="00E80742"/>
    <w:rsid w:val="00E81477"/>
    <w:rsid w:val="00E818D8"/>
    <w:rsid w:val="00E81C04"/>
    <w:rsid w:val="00E82CA0"/>
    <w:rsid w:val="00E82F35"/>
    <w:rsid w:val="00E8320F"/>
    <w:rsid w:val="00E83426"/>
    <w:rsid w:val="00E83597"/>
    <w:rsid w:val="00E838D0"/>
    <w:rsid w:val="00E83F83"/>
    <w:rsid w:val="00E841E7"/>
    <w:rsid w:val="00E8488D"/>
    <w:rsid w:val="00E848C8"/>
    <w:rsid w:val="00E861E8"/>
    <w:rsid w:val="00E862D8"/>
    <w:rsid w:val="00E86D33"/>
    <w:rsid w:val="00E86D50"/>
    <w:rsid w:val="00E86F4C"/>
    <w:rsid w:val="00E873B0"/>
    <w:rsid w:val="00E87646"/>
    <w:rsid w:val="00E878D3"/>
    <w:rsid w:val="00E87934"/>
    <w:rsid w:val="00E87D00"/>
    <w:rsid w:val="00E90267"/>
    <w:rsid w:val="00E9072A"/>
    <w:rsid w:val="00E90876"/>
    <w:rsid w:val="00E90D35"/>
    <w:rsid w:val="00E90DBF"/>
    <w:rsid w:val="00E92038"/>
    <w:rsid w:val="00E927CD"/>
    <w:rsid w:val="00E928DC"/>
    <w:rsid w:val="00E92B32"/>
    <w:rsid w:val="00E93765"/>
    <w:rsid w:val="00E93985"/>
    <w:rsid w:val="00E93A2D"/>
    <w:rsid w:val="00E94645"/>
    <w:rsid w:val="00E9526C"/>
    <w:rsid w:val="00E954BB"/>
    <w:rsid w:val="00E95800"/>
    <w:rsid w:val="00E95907"/>
    <w:rsid w:val="00E95DE5"/>
    <w:rsid w:val="00E96987"/>
    <w:rsid w:val="00E96F2A"/>
    <w:rsid w:val="00E970BF"/>
    <w:rsid w:val="00E97585"/>
    <w:rsid w:val="00E978FF"/>
    <w:rsid w:val="00E97B10"/>
    <w:rsid w:val="00EA04CF"/>
    <w:rsid w:val="00EA0D43"/>
    <w:rsid w:val="00EA0F1D"/>
    <w:rsid w:val="00EA1604"/>
    <w:rsid w:val="00EA19F1"/>
    <w:rsid w:val="00EA1DDE"/>
    <w:rsid w:val="00EA2035"/>
    <w:rsid w:val="00EA28A0"/>
    <w:rsid w:val="00EA29CC"/>
    <w:rsid w:val="00EA3EF0"/>
    <w:rsid w:val="00EA4C9C"/>
    <w:rsid w:val="00EA55B9"/>
    <w:rsid w:val="00EA6384"/>
    <w:rsid w:val="00EA64B3"/>
    <w:rsid w:val="00EA6B21"/>
    <w:rsid w:val="00EA6C7E"/>
    <w:rsid w:val="00EA7103"/>
    <w:rsid w:val="00EA72C1"/>
    <w:rsid w:val="00EA76BA"/>
    <w:rsid w:val="00EA7ECA"/>
    <w:rsid w:val="00EA7F09"/>
    <w:rsid w:val="00EB0DF6"/>
    <w:rsid w:val="00EB1082"/>
    <w:rsid w:val="00EB136A"/>
    <w:rsid w:val="00EB2013"/>
    <w:rsid w:val="00EB2018"/>
    <w:rsid w:val="00EB2E42"/>
    <w:rsid w:val="00EB2F98"/>
    <w:rsid w:val="00EB3174"/>
    <w:rsid w:val="00EB31A5"/>
    <w:rsid w:val="00EB3DDD"/>
    <w:rsid w:val="00EB3FC3"/>
    <w:rsid w:val="00EB4093"/>
    <w:rsid w:val="00EB44AF"/>
    <w:rsid w:val="00EB450D"/>
    <w:rsid w:val="00EB48F5"/>
    <w:rsid w:val="00EB58BE"/>
    <w:rsid w:val="00EB5E31"/>
    <w:rsid w:val="00EB5F12"/>
    <w:rsid w:val="00EB6167"/>
    <w:rsid w:val="00EB65F7"/>
    <w:rsid w:val="00EB6699"/>
    <w:rsid w:val="00EB722C"/>
    <w:rsid w:val="00EB739A"/>
    <w:rsid w:val="00EB7CD4"/>
    <w:rsid w:val="00EC0424"/>
    <w:rsid w:val="00EC0BB2"/>
    <w:rsid w:val="00EC0EB0"/>
    <w:rsid w:val="00EC1291"/>
    <w:rsid w:val="00EC18DE"/>
    <w:rsid w:val="00EC1DFD"/>
    <w:rsid w:val="00EC20A7"/>
    <w:rsid w:val="00EC2912"/>
    <w:rsid w:val="00EC2996"/>
    <w:rsid w:val="00EC2C50"/>
    <w:rsid w:val="00EC2FF7"/>
    <w:rsid w:val="00EC3498"/>
    <w:rsid w:val="00EC42DF"/>
    <w:rsid w:val="00EC453D"/>
    <w:rsid w:val="00EC4721"/>
    <w:rsid w:val="00EC4919"/>
    <w:rsid w:val="00EC4971"/>
    <w:rsid w:val="00EC4F5E"/>
    <w:rsid w:val="00EC533E"/>
    <w:rsid w:val="00EC5540"/>
    <w:rsid w:val="00EC56EA"/>
    <w:rsid w:val="00EC59F2"/>
    <w:rsid w:val="00EC5B67"/>
    <w:rsid w:val="00EC6AC0"/>
    <w:rsid w:val="00EC6C82"/>
    <w:rsid w:val="00EC6FE8"/>
    <w:rsid w:val="00EC774F"/>
    <w:rsid w:val="00EC7F52"/>
    <w:rsid w:val="00ED02B3"/>
    <w:rsid w:val="00ED0C12"/>
    <w:rsid w:val="00ED0E5C"/>
    <w:rsid w:val="00ED0F84"/>
    <w:rsid w:val="00ED1309"/>
    <w:rsid w:val="00ED132E"/>
    <w:rsid w:val="00ED1757"/>
    <w:rsid w:val="00ED1C25"/>
    <w:rsid w:val="00ED1D2A"/>
    <w:rsid w:val="00ED1EC7"/>
    <w:rsid w:val="00ED274C"/>
    <w:rsid w:val="00ED2837"/>
    <w:rsid w:val="00ED289B"/>
    <w:rsid w:val="00ED3007"/>
    <w:rsid w:val="00ED3907"/>
    <w:rsid w:val="00ED398C"/>
    <w:rsid w:val="00ED41C0"/>
    <w:rsid w:val="00ED493C"/>
    <w:rsid w:val="00ED4BC1"/>
    <w:rsid w:val="00ED4D99"/>
    <w:rsid w:val="00ED5373"/>
    <w:rsid w:val="00ED53CA"/>
    <w:rsid w:val="00ED55DA"/>
    <w:rsid w:val="00ED5860"/>
    <w:rsid w:val="00ED5AD9"/>
    <w:rsid w:val="00ED631C"/>
    <w:rsid w:val="00ED6690"/>
    <w:rsid w:val="00ED680D"/>
    <w:rsid w:val="00ED6CDA"/>
    <w:rsid w:val="00ED6E4D"/>
    <w:rsid w:val="00ED6EBC"/>
    <w:rsid w:val="00ED7DE7"/>
    <w:rsid w:val="00EE06C8"/>
    <w:rsid w:val="00EE092D"/>
    <w:rsid w:val="00EE11D3"/>
    <w:rsid w:val="00EE22E6"/>
    <w:rsid w:val="00EE261C"/>
    <w:rsid w:val="00EE2A45"/>
    <w:rsid w:val="00EE33F9"/>
    <w:rsid w:val="00EE37AE"/>
    <w:rsid w:val="00EE40A3"/>
    <w:rsid w:val="00EE4284"/>
    <w:rsid w:val="00EE4BA0"/>
    <w:rsid w:val="00EE4CDE"/>
    <w:rsid w:val="00EE5957"/>
    <w:rsid w:val="00EE5E61"/>
    <w:rsid w:val="00EE65BC"/>
    <w:rsid w:val="00EE6E76"/>
    <w:rsid w:val="00EE719C"/>
    <w:rsid w:val="00EE7A8E"/>
    <w:rsid w:val="00EE7E90"/>
    <w:rsid w:val="00EF0847"/>
    <w:rsid w:val="00EF1195"/>
    <w:rsid w:val="00EF1380"/>
    <w:rsid w:val="00EF1461"/>
    <w:rsid w:val="00EF16DD"/>
    <w:rsid w:val="00EF236A"/>
    <w:rsid w:val="00EF2439"/>
    <w:rsid w:val="00EF28C3"/>
    <w:rsid w:val="00EF2D3D"/>
    <w:rsid w:val="00EF36E7"/>
    <w:rsid w:val="00EF3786"/>
    <w:rsid w:val="00EF38A8"/>
    <w:rsid w:val="00EF459F"/>
    <w:rsid w:val="00EF45F3"/>
    <w:rsid w:val="00EF478F"/>
    <w:rsid w:val="00EF4AE2"/>
    <w:rsid w:val="00EF4FEE"/>
    <w:rsid w:val="00EF527B"/>
    <w:rsid w:val="00EF5560"/>
    <w:rsid w:val="00EF6459"/>
    <w:rsid w:val="00EF68A5"/>
    <w:rsid w:val="00EF72D2"/>
    <w:rsid w:val="00EF7445"/>
    <w:rsid w:val="00EF7EEB"/>
    <w:rsid w:val="00F00627"/>
    <w:rsid w:val="00F01151"/>
    <w:rsid w:val="00F016E8"/>
    <w:rsid w:val="00F01852"/>
    <w:rsid w:val="00F0205B"/>
    <w:rsid w:val="00F02A11"/>
    <w:rsid w:val="00F02A4B"/>
    <w:rsid w:val="00F04093"/>
    <w:rsid w:val="00F04718"/>
    <w:rsid w:val="00F047CD"/>
    <w:rsid w:val="00F048BA"/>
    <w:rsid w:val="00F06152"/>
    <w:rsid w:val="00F063A3"/>
    <w:rsid w:val="00F0686F"/>
    <w:rsid w:val="00F07001"/>
    <w:rsid w:val="00F0726C"/>
    <w:rsid w:val="00F07464"/>
    <w:rsid w:val="00F10D49"/>
    <w:rsid w:val="00F1109C"/>
    <w:rsid w:val="00F1167F"/>
    <w:rsid w:val="00F12899"/>
    <w:rsid w:val="00F12C08"/>
    <w:rsid w:val="00F13207"/>
    <w:rsid w:val="00F13878"/>
    <w:rsid w:val="00F13B7E"/>
    <w:rsid w:val="00F13DB7"/>
    <w:rsid w:val="00F13DC8"/>
    <w:rsid w:val="00F1418F"/>
    <w:rsid w:val="00F14602"/>
    <w:rsid w:val="00F146DB"/>
    <w:rsid w:val="00F14D29"/>
    <w:rsid w:val="00F15C09"/>
    <w:rsid w:val="00F15CD0"/>
    <w:rsid w:val="00F15F0C"/>
    <w:rsid w:val="00F17597"/>
    <w:rsid w:val="00F17877"/>
    <w:rsid w:val="00F17AFE"/>
    <w:rsid w:val="00F17BA1"/>
    <w:rsid w:val="00F17F5C"/>
    <w:rsid w:val="00F20784"/>
    <w:rsid w:val="00F2158B"/>
    <w:rsid w:val="00F22569"/>
    <w:rsid w:val="00F228A7"/>
    <w:rsid w:val="00F22AA2"/>
    <w:rsid w:val="00F22D89"/>
    <w:rsid w:val="00F233B7"/>
    <w:rsid w:val="00F234B3"/>
    <w:rsid w:val="00F23871"/>
    <w:rsid w:val="00F2469F"/>
    <w:rsid w:val="00F247F7"/>
    <w:rsid w:val="00F24F5E"/>
    <w:rsid w:val="00F250B4"/>
    <w:rsid w:val="00F250FE"/>
    <w:rsid w:val="00F25EB2"/>
    <w:rsid w:val="00F26232"/>
    <w:rsid w:val="00F267CE"/>
    <w:rsid w:val="00F2707F"/>
    <w:rsid w:val="00F270C9"/>
    <w:rsid w:val="00F27462"/>
    <w:rsid w:val="00F30688"/>
    <w:rsid w:val="00F307DD"/>
    <w:rsid w:val="00F317F9"/>
    <w:rsid w:val="00F318D3"/>
    <w:rsid w:val="00F31EA3"/>
    <w:rsid w:val="00F3253B"/>
    <w:rsid w:val="00F32589"/>
    <w:rsid w:val="00F327F3"/>
    <w:rsid w:val="00F32C88"/>
    <w:rsid w:val="00F330E8"/>
    <w:rsid w:val="00F33432"/>
    <w:rsid w:val="00F33579"/>
    <w:rsid w:val="00F336FA"/>
    <w:rsid w:val="00F33C9C"/>
    <w:rsid w:val="00F341C3"/>
    <w:rsid w:val="00F34340"/>
    <w:rsid w:val="00F34813"/>
    <w:rsid w:val="00F34CA7"/>
    <w:rsid w:val="00F34F30"/>
    <w:rsid w:val="00F35308"/>
    <w:rsid w:val="00F35723"/>
    <w:rsid w:val="00F35990"/>
    <w:rsid w:val="00F35A79"/>
    <w:rsid w:val="00F35D92"/>
    <w:rsid w:val="00F35D9B"/>
    <w:rsid w:val="00F36959"/>
    <w:rsid w:val="00F36A47"/>
    <w:rsid w:val="00F36DEA"/>
    <w:rsid w:val="00F36E88"/>
    <w:rsid w:val="00F36F78"/>
    <w:rsid w:val="00F370E3"/>
    <w:rsid w:val="00F37710"/>
    <w:rsid w:val="00F37780"/>
    <w:rsid w:val="00F37F93"/>
    <w:rsid w:val="00F400C2"/>
    <w:rsid w:val="00F4087F"/>
    <w:rsid w:val="00F41714"/>
    <w:rsid w:val="00F42405"/>
    <w:rsid w:val="00F4244D"/>
    <w:rsid w:val="00F424D3"/>
    <w:rsid w:val="00F42677"/>
    <w:rsid w:val="00F427FE"/>
    <w:rsid w:val="00F429AD"/>
    <w:rsid w:val="00F42AAC"/>
    <w:rsid w:val="00F43034"/>
    <w:rsid w:val="00F4386A"/>
    <w:rsid w:val="00F43A8F"/>
    <w:rsid w:val="00F43ABD"/>
    <w:rsid w:val="00F43D36"/>
    <w:rsid w:val="00F44DFA"/>
    <w:rsid w:val="00F45279"/>
    <w:rsid w:val="00F4587E"/>
    <w:rsid w:val="00F459D8"/>
    <w:rsid w:val="00F45A94"/>
    <w:rsid w:val="00F45CBE"/>
    <w:rsid w:val="00F460C3"/>
    <w:rsid w:val="00F46117"/>
    <w:rsid w:val="00F46FD3"/>
    <w:rsid w:val="00F47D9E"/>
    <w:rsid w:val="00F50223"/>
    <w:rsid w:val="00F506EA"/>
    <w:rsid w:val="00F5086A"/>
    <w:rsid w:val="00F50915"/>
    <w:rsid w:val="00F50DE4"/>
    <w:rsid w:val="00F5109A"/>
    <w:rsid w:val="00F51569"/>
    <w:rsid w:val="00F51886"/>
    <w:rsid w:val="00F51D0D"/>
    <w:rsid w:val="00F539F5"/>
    <w:rsid w:val="00F54089"/>
    <w:rsid w:val="00F541F5"/>
    <w:rsid w:val="00F54B9F"/>
    <w:rsid w:val="00F5593A"/>
    <w:rsid w:val="00F55F74"/>
    <w:rsid w:val="00F562E7"/>
    <w:rsid w:val="00F56470"/>
    <w:rsid w:val="00F56A2B"/>
    <w:rsid w:val="00F56B07"/>
    <w:rsid w:val="00F57104"/>
    <w:rsid w:val="00F575F8"/>
    <w:rsid w:val="00F57683"/>
    <w:rsid w:val="00F57CF4"/>
    <w:rsid w:val="00F60453"/>
    <w:rsid w:val="00F60B8A"/>
    <w:rsid w:val="00F61781"/>
    <w:rsid w:val="00F61E4F"/>
    <w:rsid w:val="00F6229D"/>
    <w:rsid w:val="00F62495"/>
    <w:rsid w:val="00F62B18"/>
    <w:rsid w:val="00F62CDC"/>
    <w:rsid w:val="00F62FE1"/>
    <w:rsid w:val="00F63253"/>
    <w:rsid w:val="00F6477B"/>
    <w:rsid w:val="00F652C0"/>
    <w:rsid w:val="00F6531D"/>
    <w:rsid w:val="00F653CF"/>
    <w:rsid w:val="00F65829"/>
    <w:rsid w:val="00F65842"/>
    <w:rsid w:val="00F658A4"/>
    <w:rsid w:val="00F6594A"/>
    <w:rsid w:val="00F65C78"/>
    <w:rsid w:val="00F65FD0"/>
    <w:rsid w:val="00F66085"/>
    <w:rsid w:val="00F66179"/>
    <w:rsid w:val="00F6655A"/>
    <w:rsid w:val="00F67CDF"/>
    <w:rsid w:val="00F67FE9"/>
    <w:rsid w:val="00F70315"/>
    <w:rsid w:val="00F70C8E"/>
    <w:rsid w:val="00F70D6B"/>
    <w:rsid w:val="00F71068"/>
    <w:rsid w:val="00F7160B"/>
    <w:rsid w:val="00F71920"/>
    <w:rsid w:val="00F71AB4"/>
    <w:rsid w:val="00F71EFD"/>
    <w:rsid w:val="00F7237B"/>
    <w:rsid w:val="00F727B5"/>
    <w:rsid w:val="00F72CED"/>
    <w:rsid w:val="00F72E67"/>
    <w:rsid w:val="00F7327F"/>
    <w:rsid w:val="00F73347"/>
    <w:rsid w:val="00F733D8"/>
    <w:rsid w:val="00F736C6"/>
    <w:rsid w:val="00F739E3"/>
    <w:rsid w:val="00F74B7F"/>
    <w:rsid w:val="00F754E9"/>
    <w:rsid w:val="00F75539"/>
    <w:rsid w:val="00F75980"/>
    <w:rsid w:val="00F75CFD"/>
    <w:rsid w:val="00F75FCF"/>
    <w:rsid w:val="00F77295"/>
    <w:rsid w:val="00F77BFA"/>
    <w:rsid w:val="00F802DC"/>
    <w:rsid w:val="00F80446"/>
    <w:rsid w:val="00F804AE"/>
    <w:rsid w:val="00F80712"/>
    <w:rsid w:val="00F810B8"/>
    <w:rsid w:val="00F8121E"/>
    <w:rsid w:val="00F81A67"/>
    <w:rsid w:val="00F82090"/>
    <w:rsid w:val="00F820F3"/>
    <w:rsid w:val="00F821B0"/>
    <w:rsid w:val="00F82434"/>
    <w:rsid w:val="00F825D5"/>
    <w:rsid w:val="00F82C05"/>
    <w:rsid w:val="00F83199"/>
    <w:rsid w:val="00F84684"/>
    <w:rsid w:val="00F84DF9"/>
    <w:rsid w:val="00F84FCF"/>
    <w:rsid w:val="00F856A9"/>
    <w:rsid w:val="00F85890"/>
    <w:rsid w:val="00F85D4B"/>
    <w:rsid w:val="00F85F54"/>
    <w:rsid w:val="00F864E0"/>
    <w:rsid w:val="00F86903"/>
    <w:rsid w:val="00F86972"/>
    <w:rsid w:val="00F87A03"/>
    <w:rsid w:val="00F87D1B"/>
    <w:rsid w:val="00F87FEC"/>
    <w:rsid w:val="00F903B8"/>
    <w:rsid w:val="00F90C46"/>
    <w:rsid w:val="00F91292"/>
    <w:rsid w:val="00F919FE"/>
    <w:rsid w:val="00F91ACA"/>
    <w:rsid w:val="00F92491"/>
    <w:rsid w:val="00F92552"/>
    <w:rsid w:val="00F92785"/>
    <w:rsid w:val="00F92B54"/>
    <w:rsid w:val="00F92C44"/>
    <w:rsid w:val="00F92EF5"/>
    <w:rsid w:val="00F9343C"/>
    <w:rsid w:val="00F93990"/>
    <w:rsid w:val="00F94183"/>
    <w:rsid w:val="00F94276"/>
    <w:rsid w:val="00F94E63"/>
    <w:rsid w:val="00F94F4D"/>
    <w:rsid w:val="00F9587A"/>
    <w:rsid w:val="00F95A45"/>
    <w:rsid w:val="00F95A5A"/>
    <w:rsid w:val="00F96210"/>
    <w:rsid w:val="00F965A1"/>
    <w:rsid w:val="00F96667"/>
    <w:rsid w:val="00F966BB"/>
    <w:rsid w:val="00F96957"/>
    <w:rsid w:val="00F96E5E"/>
    <w:rsid w:val="00F97027"/>
    <w:rsid w:val="00F9738D"/>
    <w:rsid w:val="00F973BF"/>
    <w:rsid w:val="00F97AB2"/>
    <w:rsid w:val="00F97D55"/>
    <w:rsid w:val="00FA03A7"/>
    <w:rsid w:val="00FA0E0B"/>
    <w:rsid w:val="00FA1633"/>
    <w:rsid w:val="00FA1CD2"/>
    <w:rsid w:val="00FA1D54"/>
    <w:rsid w:val="00FA350A"/>
    <w:rsid w:val="00FA35D5"/>
    <w:rsid w:val="00FA3643"/>
    <w:rsid w:val="00FA3D9C"/>
    <w:rsid w:val="00FA4224"/>
    <w:rsid w:val="00FA453D"/>
    <w:rsid w:val="00FA45F8"/>
    <w:rsid w:val="00FA4859"/>
    <w:rsid w:val="00FA5C76"/>
    <w:rsid w:val="00FA5FED"/>
    <w:rsid w:val="00FA665A"/>
    <w:rsid w:val="00FA69D7"/>
    <w:rsid w:val="00FA6A25"/>
    <w:rsid w:val="00FA7491"/>
    <w:rsid w:val="00FA74DE"/>
    <w:rsid w:val="00FA7941"/>
    <w:rsid w:val="00FA795C"/>
    <w:rsid w:val="00FA7F13"/>
    <w:rsid w:val="00FB093D"/>
    <w:rsid w:val="00FB10DF"/>
    <w:rsid w:val="00FB128D"/>
    <w:rsid w:val="00FB1369"/>
    <w:rsid w:val="00FB16B7"/>
    <w:rsid w:val="00FB1F88"/>
    <w:rsid w:val="00FB2124"/>
    <w:rsid w:val="00FB3D19"/>
    <w:rsid w:val="00FB50B2"/>
    <w:rsid w:val="00FB510A"/>
    <w:rsid w:val="00FB553E"/>
    <w:rsid w:val="00FB5DD4"/>
    <w:rsid w:val="00FB7CFA"/>
    <w:rsid w:val="00FC08C9"/>
    <w:rsid w:val="00FC0D9C"/>
    <w:rsid w:val="00FC12BC"/>
    <w:rsid w:val="00FC164F"/>
    <w:rsid w:val="00FC23DC"/>
    <w:rsid w:val="00FC2C19"/>
    <w:rsid w:val="00FC30F3"/>
    <w:rsid w:val="00FC3399"/>
    <w:rsid w:val="00FC3481"/>
    <w:rsid w:val="00FC3A43"/>
    <w:rsid w:val="00FC42BE"/>
    <w:rsid w:val="00FC4A1E"/>
    <w:rsid w:val="00FC4AE5"/>
    <w:rsid w:val="00FC4FC6"/>
    <w:rsid w:val="00FC5055"/>
    <w:rsid w:val="00FC51ED"/>
    <w:rsid w:val="00FC54AF"/>
    <w:rsid w:val="00FC566D"/>
    <w:rsid w:val="00FC57E1"/>
    <w:rsid w:val="00FC5993"/>
    <w:rsid w:val="00FC69D8"/>
    <w:rsid w:val="00FC7006"/>
    <w:rsid w:val="00FC747C"/>
    <w:rsid w:val="00FC7A57"/>
    <w:rsid w:val="00FC7EB2"/>
    <w:rsid w:val="00FD0655"/>
    <w:rsid w:val="00FD07AA"/>
    <w:rsid w:val="00FD0C2E"/>
    <w:rsid w:val="00FD0FCD"/>
    <w:rsid w:val="00FD1308"/>
    <w:rsid w:val="00FD2300"/>
    <w:rsid w:val="00FD3036"/>
    <w:rsid w:val="00FD41A6"/>
    <w:rsid w:val="00FD4949"/>
    <w:rsid w:val="00FD516E"/>
    <w:rsid w:val="00FD589E"/>
    <w:rsid w:val="00FD5B5E"/>
    <w:rsid w:val="00FD5D88"/>
    <w:rsid w:val="00FD5DEC"/>
    <w:rsid w:val="00FD5FE3"/>
    <w:rsid w:val="00FD6481"/>
    <w:rsid w:val="00FD6821"/>
    <w:rsid w:val="00FD688B"/>
    <w:rsid w:val="00FD6B59"/>
    <w:rsid w:val="00FD6BD1"/>
    <w:rsid w:val="00FD6DBB"/>
    <w:rsid w:val="00FD704D"/>
    <w:rsid w:val="00FD75C2"/>
    <w:rsid w:val="00FD7BE7"/>
    <w:rsid w:val="00FD7D55"/>
    <w:rsid w:val="00FD7F85"/>
    <w:rsid w:val="00FE0C7C"/>
    <w:rsid w:val="00FE0F6B"/>
    <w:rsid w:val="00FE11B1"/>
    <w:rsid w:val="00FE16A8"/>
    <w:rsid w:val="00FE178A"/>
    <w:rsid w:val="00FE284B"/>
    <w:rsid w:val="00FE2C31"/>
    <w:rsid w:val="00FE2E6F"/>
    <w:rsid w:val="00FE3385"/>
    <w:rsid w:val="00FE338C"/>
    <w:rsid w:val="00FE39D3"/>
    <w:rsid w:val="00FE409B"/>
    <w:rsid w:val="00FE44A6"/>
    <w:rsid w:val="00FE4DAA"/>
    <w:rsid w:val="00FE4EF5"/>
    <w:rsid w:val="00FE55DD"/>
    <w:rsid w:val="00FE5DF1"/>
    <w:rsid w:val="00FE5E7F"/>
    <w:rsid w:val="00FE601D"/>
    <w:rsid w:val="00FE625D"/>
    <w:rsid w:val="00FE69C6"/>
    <w:rsid w:val="00FE6A0F"/>
    <w:rsid w:val="00FE7071"/>
    <w:rsid w:val="00FE767F"/>
    <w:rsid w:val="00FE76E2"/>
    <w:rsid w:val="00FF046C"/>
    <w:rsid w:val="00FF0789"/>
    <w:rsid w:val="00FF0D95"/>
    <w:rsid w:val="00FF0E3B"/>
    <w:rsid w:val="00FF1410"/>
    <w:rsid w:val="00FF1B77"/>
    <w:rsid w:val="00FF1FB4"/>
    <w:rsid w:val="00FF200C"/>
    <w:rsid w:val="00FF231A"/>
    <w:rsid w:val="00FF23AC"/>
    <w:rsid w:val="00FF2CCE"/>
    <w:rsid w:val="00FF35C8"/>
    <w:rsid w:val="00FF360E"/>
    <w:rsid w:val="00FF3905"/>
    <w:rsid w:val="00FF3AFD"/>
    <w:rsid w:val="00FF48D9"/>
    <w:rsid w:val="00FF509C"/>
    <w:rsid w:val="00FF5192"/>
    <w:rsid w:val="00FF6B5D"/>
    <w:rsid w:val="00FF7488"/>
    <w:rsid w:val="00FF758F"/>
    <w:rsid w:val="00FF77B4"/>
    <w:rsid w:val="00FF78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F7E735B"/>
  <w15:docId w15:val="{606DE800-D3CB-4631-8426-B6F1EB71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9ED"/>
    <w:rPr>
      <w:sz w:val="24"/>
      <w:szCs w:val="24"/>
      <w:lang w:val="en-GB" w:eastAsia="en-GB"/>
    </w:rPr>
  </w:style>
  <w:style w:type="paragraph" w:styleId="Heading1">
    <w:name w:val="heading 1"/>
    <w:basedOn w:val="Normal"/>
    <w:next w:val="Normal"/>
    <w:link w:val="Heading1Char"/>
    <w:uiPriority w:val="9"/>
    <w:qFormat/>
    <w:rsid w:val="00A51F2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A51F2D"/>
    <w:pPr>
      <w:keepNext/>
      <w:spacing w:before="240" w:after="60"/>
      <w:outlineLvl w:val="1"/>
    </w:pPr>
    <w:rPr>
      <w:rFonts w:ascii="Arial" w:hAnsi="Arial" w:cs="Arial"/>
      <w:b/>
      <w:bCs/>
      <w:i/>
      <w:iCs/>
      <w:sz w:val="28"/>
      <w:szCs w:val="28"/>
    </w:rPr>
  </w:style>
  <w:style w:type="paragraph" w:styleId="Heading3">
    <w:name w:val="heading 3"/>
    <w:basedOn w:val="Normal"/>
    <w:link w:val="Heading3Char"/>
    <w:uiPriority w:val="9"/>
    <w:qFormat/>
    <w:rsid w:val="00AE0961"/>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locked/>
    <w:rsid w:val="00595F4A"/>
    <w:pPr>
      <w:keepNext/>
      <w:keepLines/>
      <w:spacing w:before="200" w:line="276" w:lineRule="auto"/>
      <w:outlineLvl w:val="3"/>
    </w:pPr>
    <w:rPr>
      <w:rFonts w:ascii="Cambria" w:hAnsi="Cambria"/>
      <w:b/>
      <w:bCs/>
      <w:i/>
      <w:iCs/>
      <w:color w:val="4F81BD"/>
      <w:sz w:val="20"/>
      <w:szCs w:val="20"/>
    </w:rPr>
  </w:style>
  <w:style w:type="paragraph" w:styleId="Heading5">
    <w:name w:val="heading 5"/>
    <w:basedOn w:val="Normal"/>
    <w:next w:val="Normal"/>
    <w:link w:val="Heading5Char"/>
    <w:uiPriority w:val="99"/>
    <w:qFormat/>
    <w:rsid w:val="00A51F2D"/>
    <w:pPr>
      <w:spacing w:before="240" w:after="60"/>
      <w:outlineLvl w:val="4"/>
    </w:pPr>
    <w:rPr>
      <w:b/>
      <w:bCs/>
      <w:i/>
      <w:iCs/>
      <w:sz w:val="26"/>
      <w:szCs w:val="26"/>
    </w:rPr>
  </w:style>
  <w:style w:type="paragraph" w:styleId="Heading6">
    <w:name w:val="heading 6"/>
    <w:basedOn w:val="Normal"/>
    <w:next w:val="Normal"/>
    <w:link w:val="Heading6Char"/>
    <w:uiPriority w:val="9"/>
    <w:unhideWhenUsed/>
    <w:qFormat/>
    <w:locked/>
    <w:rsid w:val="00225410"/>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F6647"/>
    <w:rPr>
      <w:rFonts w:ascii="Arial" w:hAnsi="Arial" w:cs="Arial"/>
      <w:b/>
      <w:bCs/>
      <w:kern w:val="32"/>
      <w:sz w:val="32"/>
      <w:szCs w:val="32"/>
      <w:lang w:val="en-GB" w:eastAsia="en-GB"/>
    </w:rPr>
  </w:style>
  <w:style w:type="character" w:customStyle="1" w:styleId="Heading2Char">
    <w:name w:val="Heading 2 Char"/>
    <w:basedOn w:val="DefaultParagraphFont"/>
    <w:link w:val="Heading2"/>
    <w:uiPriority w:val="9"/>
    <w:semiHidden/>
    <w:locked/>
    <w:rsid w:val="008318C7"/>
    <w:rPr>
      <w:rFonts w:ascii="Cambria" w:hAnsi="Cambria" w:cs="Cambria"/>
      <w:b/>
      <w:bCs/>
      <w:i/>
      <w:iCs/>
      <w:sz w:val="28"/>
      <w:szCs w:val="28"/>
      <w:lang w:val="en-GB" w:eastAsia="en-GB"/>
    </w:rPr>
  </w:style>
  <w:style w:type="character" w:customStyle="1" w:styleId="Heading3Char">
    <w:name w:val="Heading 3 Char"/>
    <w:basedOn w:val="DefaultParagraphFont"/>
    <w:link w:val="Heading3"/>
    <w:uiPriority w:val="9"/>
    <w:semiHidden/>
    <w:locked/>
    <w:rsid w:val="008318C7"/>
    <w:rPr>
      <w:rFonts w:ascii="Cambria" w:hAnsi="Cambria" w:cs="Cambria"/>
      <w:b/>
      <w:bCs/>
      <w:sz w:val="26"/>
      <w:szCs w:val="26"/>
      <w:lang w:val="en-GB" w:eastAsia="en-GB"/>
    </w:rPr>
  </w:style>
  <w:style w:type="character" w:customStyle="1" w:styleId="Heading4Char">
    <w:name w:val="Heading 4 Char"/>
    <w:basedOn w:val="DefaultParagraphFont"/>
    <w:link w:val="Heading4"/>
    <w:uiPriority w:val="9"/>
    <w:semiHidden/>
    <w:locked/>
    <w:rsid w:val="00595F4A"/>
    <w:rPr>
      <w:rFonts w:ascii="Cambria" w:hAnsi="Cambria" w:cs="Times New Roman"/>
      <w:b/>
      <w:bCs/>
      <w:i/>
      <w:iCs/>
      <w:color w:val="4F81BD"/>
      <w:sz w:val="20"/>
      <w:szCs w:val="20"/>
    </w:rPr>
  </w:style>
  <w:style w:type="character" w:customStyle="1" w:styleId="Heading5Char">
    <w:name w:val="Heading 5 Char"/>
    <w:basedOn w:val="DefaultParagraphFont"/>
    <w:link w:val="Heading5"/>
    <w:uiPriority w:val="99"/>
    <w:semiHidden/>
    <w:locked/>
    <w:rsid w:val="008318C7"/>
    <w:rPr>
      <w:rFonts w:ascii="Calibri" w:hAnsi="Calibri" w:cs="Calibri"/>
      <w:b/>
      <w:bCs/>
      <w:i/>
      <w:iCs/>
      <w:sz w:val="26"/>
      <w:szCs w:val="26"/>
      <w:lang w:val="en-GB" w:eastAsia="en-GB"/>
    </w:rPr>
  </w:style>
  <w:style w:type="character" w:customStyle="1" w:styleId="Heading6Char">
    <w:name w:val="Heading 6 Char"/>
    <w:basedOn w:val="DefaultParagraphFont"/>
    <w:link w:val="Heading6"/>
    <w:uiPriority w:val="9"/>
    <w:locked/>
    <w:rsid w:val="00225410"/>
    <w:rPr>
      <w:rFonts w:ascii="Calibri" w:eastAsia="Times New Roman" w:hAnsi="Calibri" w:cs="Times New Roman"/>
      <w:b/>
      <w:bCs/>
      <w:lang w:val="en-GB" w:eastAsia="en-GB"/>
    </w:rPr>
  </w:style>
  <w:style w:type="paragraph" w:styleId="Header">
    <w:name w:val="header"/>
    <w:basedOn w:val="Normal"/>
    <w:link w:val="HeaderChar"/>
    <w:uiPriority w:val="99"/>
    <w:rsid w:val="001A2386"/>
    <w:pPr>
      <w:tabs>
        <w:tab w:val="center" w:pos="4153"/>
        <w:tab w:val="right" w:pos="8306"/>
      </w:tabs>
    </w:pPr>
  </w:style>
  <w:style w:type="character" w:customStyle="1" w:styleId="HeaderChar">
    <w:name w:val="Header Char"/>
    <w:basedOn w:val="DefaultParagraphFont"/>
    <w:link w:val="Header"/>
    <w:uiPriority w:val="99"/>
    <w:locked/>
    <w:rsid w:val="008318C7"/>
    <w:rPr>
      <w:rFonts w:cs="Times New Roman"/>
      <w:sz w:val="24"/>
      <w:szCs w:val="24"/>
      <w:lang w:val="en-GB" w:eastAsia="en-GB"/>
    </w:rPr>
  </w:style>
  <w:style w:type="paragraph" w:styleId="Footer">
    <w:name w:val="footer"/>
    <w:basedOn w:val="Normal"/>
    <w:link w:val="FooterChar"/>
    <w:uiPriority w:val="99"/>
    <w:rsid w:val="001A2386"/>
    <w:pPr>
      <w:tabs>
        <w:tab w:val="center" w:pos="4153"/>
        <w:tab w:val="right" w:pos="8306"/>
      </w:tabs>
    </w:pPr>
  </w:style>
  <w:style w:type="character" w:customStyle="1" w:styleId="FooterChar">
    <w:name w:val="Footer Char"/>
    <w:basedOn w:val="DefaultParagraphFont"/>
    <w:link w:val="Footer"/>
    <w:uiPriority w:val="99"/>
    <w:locked/>
    <w:rsid w:val="008318C7"/>
    <w:rPr>
      <w:rFonts w:cs="Times New Roman"/>
      <w:sz w:val="24"/>
      <w:szCs w:val="24"/>
      <w:lang w:val="en-GB" w:eastAsia="en-GB"/>
    </w:rPr>
  </w:style>
  <w:style w:type="character" w:styleId="PageNumber">
    <w:name w:val="page number"/>
    <w:basedOn w:val="DefaultParagraphFont"/>
    <w:uiPriority w:val="99"/>
    <w:rsid w:val="001A2386"/>
    <w:rPr>
      <w:rFonts w:cs="Times New Roman"/>
    </w:rPr>
  </w:style>
  <w:style w:type="character" w:styleId="CommentReference">
    <w:name w:val="annotation reference"/>
    <w:basedOn w:val="DefaultParagraphFont"/>
    <w:uiPriority w:val="99"/>
    <w:semiHidden/>
    <w:rsid w:val="002F3AE0"/>
    <w:rPr>
      <w:rFonts w:cs="Times New Roman"/>
      <w:sz w:val="16"/>
      <w:szCs w:val="16"/>
    </w:rPr>
  </w:style>
  <w:style w:type="paragraph" w:styleId="CommentText">
    <w:name w:val="annotation text"/>
    <w:basedOn w:val="Normal"/>
    <w:link w:val="CommentTextChar"/>
    <w:uiPriority w:val="99"/>
    <w:rsid w:val="002F3AE0"/>
    <w:rPr>
      <w:sz w:val="20"/>
      <w:szCs w:val="20"/>
    </w:rPr>
  </w:style>
  <w:style w:type="character" w:customStyle="1" w:styleId="CommentTextChar">
    <w:name w:val="Comment Text Char"/>
    <w:basedOn w:val="DefaultParagraphFont"/>
    <w:link w:val="CommentText"/>
    <w:uiPriority w:val="99"/>
    <w:locked/>
    <w:rsid w:val="008318C7"/>
    <w:rPr>
      <w:rFonts w:cs="Times New Roman"/>
      <w:sz w:val="20"/>
      <w:szCs w:val="20"/>
      <w:lang w:val="en-GB" w:eastAsia="en-GB"/>
    </w:rPr>
  </w:style>
  <w:style w:type="paragraph" w:styleId="CommentSubject">
    <w:name w:val="annotation subject"/>
    <w:basedOn w:val="CommentText"/>
    <w:next w:val="CommentText"/>
    <w:link w:val="CommentSubjectChar"/>
    <w:uiPriority w:val="99"/>
    <w:semiHidden/>
    <w:rsid w:val="002F3AE0"/>
    <w:rPr>
      <w:b/>
      <w:bCs/>
    </w:rPr>
  </w:style>
  <w:style w:type="character" w:customStyle="1" w:styleId="CommentSubjectChar">
    <w:name w:val="Comment Subject Char"/>
    <w:basedOn w:val="CommentTextChar"/>
    <w:link w:val="CommentSubject"/>
    <w:uiPriority w:val="99"/>
    <w:semiHidden/>
    <w:locked/>
    <w:rsid w:val="008318C7"/>
    <w:rPr>
      <w:rFonts w:cs="Times New Roman"/>
      <w:b/>
      <w:bCs/>
      <w:sz w:val="20"/>
      <w:szCs w:val="20"/>
      <w:lang w:val="en-GB" w:eastAsia="en-GB"/>
    </w:rPr>
  </w:style>
  <w:style w:type="paragraph" w:styleId="BalloonText">
    <w:name w:val="Balloon Text"/>
    <w:basedOn w:val="Normal"/>
    <w:link w:val="BalloonTextChar"/>
    <w:uiPriority w:val="99"/>
    <w:semiHidden/>
    <w:rsid w:val="002F3AE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318C7"/>
    <w:rPr>
      <w:rFonts w:ascii="Tahoma" w:hAnsi="Tahoma" w:cs="Tahoma"/>
      <w:sz w:val="16"/>
      <w:szCs w:val="16"/>
      <w:lang w:val="en-GB" w:eastAsia="en-GB"/>
    </w:rPr>
  </w:style>
  <w:style w:type="character" w:styleId="Hyperlink">
    <w:name w:val="Hyperlink"/>
    <w:basedOn w:val="DefaultParagraphFont"/>
    <w:uiPriority w:val="99"/>
    <w:rsid w:val="00140431"/>
    <w:rPr>
      <w:rFonts w:cs="Times New Roman"/>
      <w:color w:val="0000FF"/>
      <w:u w:val="single"/>
    </w:rPr>
  </w:style>
  <w:style w:type="paragraph" w:customStyle="1" w:styleId="Pa5">
    <w:name w:val="Pa5"/>
    <w:basedOn w:val="Normal"/>
    <w:next w:val="Normal"/>
    <w:uiPriority w:val="99"/>
    <w:rsid w:val="00BC6BF9"/>
    <w:pPr>
      <w:autoSpaceDE w:val="0"/>
      <w:autoSpaceDN w:val="0"/>
      <w:adjustRightInd w:val="0"/>
      <w:spacing w:line="201" w:lineRule="atLeast"/>
    </w:pPr>
    <w:rPr>
      <w:rFonts w:ascii="Neue Demos CE" w:hAnsi="Neue Demos CE" w:cs="Neue Demos CE"/>
    </w:rPr>
  </w:style>
  <w:style w:type="paragraph" w:customStyle="1" w:styleId="Default">
    <w:name w:val="Default"/>
    <w:rsid w:val="00BC6BF9"/>
    <w:pPr>
      <w:autoSpaceDE w:val="0"/>
      <w:autoSpaceDN w:val="0"/>
      <w:adjustRightInd w:val="0"/>
    </w:pPr>
    <w:rPr>
      <w:rFonts w:ascii="Neue Demos CE" w:hAnsi="Neue Demos CE" w:cs="Neue Demos CE"/>
      <w:color w:val="000000"/>
      <w:sz w:val="24"/>
      <w:szCs w:val="24"/>
      <w:lang w:val="en-GB" w:eastAsia="en-GB"/>
    </w:rPr>
  </w:style>
  <w:style w:type="paragraph" w:customStyle="1" w:styleId="a">
    <w:name w:val=".."/>
    <w:basedOn w:val="Default"/>
    <w:next w:val="Default"/>
    <w:uiPriority w:val="99"/>
    <w:rsid w:val="00A01CD3"/>
    <w:rPr>
      <w:rFonts w:ascii="Times New Roman" w:hAnsi="Times New Roman" w:cs="Times New Roman"/>
      <w:color w:val="auto"/>
    </w:rPr>
  </w:style>
  <w:style w:type="character" w:styleId="FootnoteReference">
    <w:name w:val="footnote reference"/>
    <w:basedOn w:val="DefaultParagraphFont"/>
    <w:semiHidden/>
    <w:rsid w:val="00A51F2D"/>
    <w:rPr>
      <w:rFonts w:cs="Times New Roman"/>
      <w:color w:val="000000"/>
    </w:rPr>
  </w:style>
  <w:style w:type="paragraph" w:customStyle="1" w:styleId="ParagraphNumbering">
    <w:name w:val="Paragraph Numbering"/>
    <w:basedOn w:val="Default"/>
    <w:next w:val="Default"/>
    <w:uiPriority w:val="99"/>
    <w:rsid w:val="00A51F2D"/>
    <w:pPr>
      <w:spacing w:after="240"/>
    </w:pPr>
    <w:rPr>
      <w:rFonts w:ascii="Bookman Old Style" w:hAnsi="Bookman Old Style" w:cs="Bookman Old Style"/>
      <w:color w:val="auto"/>
    </w:rPr>
  </w:style>
  <w:style w:type="paragraph" w:customStyle="1" w:styleId="pequation">
    <w:name w:val="pequation"/>
    <w:basedOn w:val="Default"/>
    <w:next w:val="Default"/>
    <w:uiPriority w:val="99"/>
    <w:rsid w:val="00A51F2D"/>
    <w:pPr>
      <w:spacing w:before="120" w:after="120"/>
    </w:pPr>
    <w:rPr>
      <w:rFonts w:ascii="Bookman Old Style" w:hAnsi="Bookman Old Style" w:cs="Bookman Old Style"/>
      <w:color w:val="auto"/>
    </w:rPr>
  </w:style>
  <w:style w:type="paragraph" w:customStyle="1" w:styleId="pbody">
    <w:name w:val="pbody"/>
    <w:basedOn w:val="Default"/>
    <w:next w:val="Default"/>
    <w:uiPriority w:val="99"/>
    <w:rsid w:val="00A51F2D"/>
    <w:pPr>
      <w:spacing w:before="100" w:after="60"/>
    </w:pPr>
    <w:rPr>
      <w:rFonts w:ascii="Bookman Old Style" w:hAnsi="Bookman Old Style" w:cs="Bookman Old Style"/>
      <w:color w:val="auto"/>
    </w:rPr>
  </w:style>
  <w:style w:type="character" w:styleId="Emphasis">
    <w:name w:val="Emphasis"/>
    <w:basedOn w:val="DefaultParagraphFont"/>
    <w:uiPriority w:val="99"/>
    <w:qFormat/>
    <w:rsid w:val="00A51F2D"/>
    <w:rPr>
      <w:rFonts w:cs="Times New Roman"/>
      <w:color w:val="000000"/>
      <w:sz w:val="20"/>
      <w:szCs w:val="20"/>
    </w:rPr>
  </w:style>
  <w:style w:type="paragraph" w:customStyle="1" w:styleId="Default1">
    <w:name w:val="Default1"/>
    <w:basedOn w:val="Default"/>
    <w:next w:val="Default"/>
    <w:uiPriority w:val="99"/>
    <w:rsid w:val="00A51F2D"/>
    <w:rPr>
      <w:rFonts w:ascii="Bookman Old Style" w:hAnsi="Bookman Old Style" w:cs="Bookman Old Style"/>
      <w:color w:val="auto"/>
    </w:rPr>
  </w:style>
  <w:style w:type="paragraph" w:styleId="HTMLPreformatted">
    <w:name w:val="HTML Preformatted"/>
    <w:basedOn w:val="Default"/>
    <w:next w:val="Default"/>
    <w:link w:val="HTMLPreformattedChar"/>
    <w:uiPriority w:val="99"/>
    <w:rsid w:val="00A51F2D"/>
    <w:rPr>
      <w:rFonts w:ascii="Bookman Old Style" w:hAnsi="Bookman Old Style" w:cs="Bookman Old Style"/>
      <w:color w:val="auto"/>
    </w:rPr>
  </w:style>
  <w:style w:type="character" w:customStyle="1" w:styleId="HTMLPreformattedChar">
    <w:name w:val="HTML Preformatted Char"/>
    <w:basedOn w:val="DefaultParagraphFont"/>
    <w:link w:val="HTMLPreformatted"/>
    <w:uiPriority w:val="99"/>
    <w:semiHidden/>
    <w:locked/>
    <w:rsid w:val="008318C7"/>
    <w:rPr>
      <w:rFonts w:ascii="Courier New" w:hAnsi="Courier New" w:cs="Courier New"/>
      <w:sz w:val="20"/>
      <w:szCs w:val="20"/>
      <w:lang w:val="en-GB" w:eastAsia="en-GB"/>
    </w:rPr>
  </w:style>
  <w:style w:type="character" w:styleId="HTMLTypewriter">
    <w:name w:val="HTML Typewriter"/>
    <w:basedOn w:val="DefaultParagraphFont"/>
    <w:uiPriority w:val="99"/>
    <w:rsid w:val="00A51F2D"/>
    <w:rPr>
      <w:rFonts w:cs="Times New Roman"/>
      <w:color w:val="000000"/>
      <w:sz w:val="20"/>
      <w:szCs w:val="20"/>
    </w:rPr>
  </w:style>
  <w:style w:type="paragraph" w:styleId="BodyText">
    <w:name w:val="Body Text"/>
    <w:basedOn w:val="Default"/>
    <w:next w:val="Default"/>
    <w:link w:val="BodyTextChar"/>
    <w:uiPriority w:val="99"/>
    <w:rsid w:val="00A51F2D"/>
    <w:rPr>
      <w:rFonts w:ascii="Bookman Old Style" w:hAnsi="Bookman Old Style" w:cs="Bookman Old Style"/>
      <w:color w:val="auto"/>
    </w:rPr>
  </w:style>
  <w:style w:type="character" w:customStyle="1" w:styleId="BodyTextChar">
    <w:name w:val="Body Text Char"/>
    <w:basedOn w:val="DefaultParagraphFont"/>
    <w:link w:val="BodyText"/>
    <w:uiPriority w:val="99"/>
    <w:semiHidden/>
    <w:locked/>
    <w:rsid w:val="008318C7"/>
    <w:rPr>
      <w:rFonts w:cs="Times New Roman"/>
      <w:sz w:val="24"/>
      <w:szCs w:val="24"/>
      <w:lang w:val="en-GB" w:eastAsia="en-GB"/>
    </w:rPr>
  </w:style>
  <w:style w:type="paragraph" w:styleId="BodyTextIndent">
    <w:name w:val="Body Text Indent"/>
    <w:basedOn w:val="Default"/>
    <w:next w:val="Default"/>
    <w:link w:val="BodyTextIndentChar"/>
    <w:uiPriority w:val="99"/>
    <w:rsid w:val="00A51F2D"/>
    <w:pPr>
      <w:spacing w:after="120"/>
    </w:pPr>
    <w:rPr>
      <w:rFonts w:ascii="Bookman Old Style" w:hAnsi="Bookman Old Style" w:cs="Bookman Old Style"/>
      <w:color w:val="auto"/>
    </w:rPr>
  </w:style>
  <w:style w:type="character" w:customStyle="1" w:styleId="BodyTextIndentChar">
    <w:name w:val="Body Text Indent Char"/>
    <w:basedOn w:val="DefaultParagraphFont"/>
    <w:link w:val="BodyTextIndent"/>
    <w:uiPriority w:val="99"/>
    <w:semiHidden/>
    <w:locked/>
    <w:rsid w:val="008318C7"/>
    <w:rPr>
      <w:rFonts w:cs="Times New Roman"/>
      <w:sz w:val="24"/>
      <w:szCs w:val="24"/>
      <w:lang w:val="en-GB" w:eastAsia="en-GB"/>
    </w:rPr>
  </w:style>
  <w:style w:type="character" w:customStyle="1" w:styleId="m">
    <w:name w:val="m"/>
    <w:uiPriority w:val="99"/>
    <w:rsid w:val="00D3129E"/>
    <w:rPr>
      <w:color w:val="000000"/>
      <w:sz w:val="20"/>
    </w:rPr>
  </w:style>
  <w:style w:type="paragraph" w:styleId="NormalWeb">
    <w:name w:val="Normal (Web)"/>
    <w:basedOn w:val="Normal"/>
    <w:uiPriority w:val="99"/>
    <w:rsid w:val="003609EF"/>
    <w:pPr>
      <w:spacing w:before="100" w:beforeAutospacing="1" w:after="100" w:afterAutospacing="1" w:line="360" w:lineRule="auto"/>
    </w:pPr>
    <w:rPr>
      <w:color w:val="000000"/>
    </w:rPr>
  </w:style>
  <w:style w:type="paragraph" w:styleId="EndnoteText">
    <w:name w:val="endnote text"/>
    <w:basedOn w:val="Normal"/>
    <w:link w:val="EndnoteTextChar"/>
    <w:uiPriority w:val="99"/>
    <w:semiHidden/>
    <w:rsid w:val="00047016"/>
    <w:pPr>
      <w:overflowPunct w:val="0"/>
      <w:autoSpaceDE w:val="0"/>
      <w:autoSpaceDN w:val="0"/>
      <w:adjustRightInd w:val="0"/>
      <w:textAlignment w:val="baseline"/>
    </w:pPr>
    <w:rPr>
      <w:rFonts w:ascii="CG Times (W1)" w:hAnsi="CG Times (W1)" w:cs="CG Times (W1)"/>
      <w:sz w:val="20"/>
      <w:szCs w:val="20"/>
    </w:rPr>
  </w:style>
  <w:style w:type="character" w:customStyle="1" w:styleId="EndnoteTextChar">
    <w:name w:val="Endnote Text Char"/>
    <w:basedOn w:val="DefaultParagraphFont"/>
    <w:link w:val="EndnoteText"/>
    <w:uiPriority w:val="99"/>
    <w:semiHidden/>
    <w:locked/>
    <w:rsid w:val="008318C7"/>
    <w:rPr>
      <w:rFonts w:cs="Times New Roman"/>
      <w:sz w:val="20"/>
      <w:szCs w:val="20"/>
      <w:lang w:val="en-GB" w:eastAsia="en-GB"/>
    </w:rPr>
  </w:style>
  <w:style w:type="character" w:styleId="EndnoteReference">
    <w:name w:val="endnote reference"/>
    <w:basedOn w:val="DefaultParagraphFont"/>
    <w:uiPriority w:val="99"/>
    <w:semiHidden/>
    <w:rsid w:val="00047016"/>
    <w:rPr>
      <w:rFonts w:cs="Times New Roman"/>
      <w:vertAlign w:val="superscript"/>
    </w:rPr>
  </w:style>
  <w:style w:type="paragraph" w:styleId="BodyText3">
    <w:name w:val="Body Text 3"/>
    <w:basedOn w:val="Normal"/>
    <w:link w:val="BodyText3Char"/>
    <w:uiPriority w:val="99"/>
    <w:semiHidden/>
    <w:rsid w:val="005B568C"/>
    <w:pPr>
      <w:spacing w:after="120"/>
    </w:pPr>
    <w:rPr>
      <w:sz w:val="16"/>
      <w:szCs w:val="16"/>
    </w:rPr>
  </w:style>
  <w:style w:type="character" w:customStyle="1" w:styleId="BodyText3Char">
    <w:name w:val="Body Text 3 Char"/>
    <w:basedOn w:val="DefaultParagraphFont"/>
    <w:link w:val="BodyText3"/>
    <w:uiPriority w:val="99"/>
    <w:semiHidden/>
    <w:locked/>
    <w:rsid w:val="005B568C"/>
    <w:rPr>
      <w:rFonts w:cs="Times New Roman"/>
      <w:sz w:val="16"/>
      <w:szCs w:val="16"/>
      <w:lang w:val="en-GB" w:eastAsia="en-GB"/>
    </w:rPr>
  </w:style>
  <w:style w:type="paragraph" w:styleId="FootnoteText">
    <w:name w:val="footnote text"/>
    <w:basedOn w:val="Normal"/>
    <w:link w:val="FootnoteTextChar"/>
    <w:semiHidden/>
    <w:rsid w:val="002C675E"/>
    <w:rPr>
      <w:sz w:val="20"/>
      <w:szCs w:val="20"/>
      <w:lang w:val="en-US" w:eastAsia="en-US"/>
    </w:rPr>
  </w:style>
  <w:style w:type="character" w:customStyle="1" w:styleId="FootnoteTextChar">
    <w:name w:val="Footnote Text Char"/>
    <w:basedOn w:val="DefaultParagraphFont"/>
    <w:link w:val="FootnoteText"/>
    <w:uiPriority w:val="99"/>
    <w:semiHidden/>
    <w:locked/>
    <w:rsid w:val="002C675E"/>
    <w:rPr>
      <w:rFonts w:cs="Times New Roman"/>
    </w:rPr>
  </w:style>
  <w:style w:type="paragraph" w:styleId="ListParagraph">
    <w:name w:val="List Paragraph"/>
    <w:basedOn w:val="Normal"/>
    <w:link w:val="ListParagraphChar"/>
    <w:uiPriority w:val="34"/>
    <w:qFormat/>
    <w:rsid w:val="00706EE1"/>
    <w:pPr>
      <w:ind w:left="720"/>
    </w:pPr>
    <w:rPr>
      <w:lang w:val="en-US" w:eastAsia="en-US"/>
    </w:rPr>
  </w:style>
  <w:style w:type="paragraph" w:customStyle="1" w:styleId="CM2">
    <w:name w:val="CM2"/>
    <w:basedOn w:val="Default"/>
    <w:next w:val="Default"/>
    <w:uiPriority w:val="99"/>
    <w:rsid w:val="0003685D"/>
    <w:pPr>
      <w:spacing w:line="260" w:lineRule="atLeast"/>
    </w:pPr>
    <w:rPr>
      <w:rFonts w:ascii="AJNAD G+ Garamond" w:hAnsi="AJNAD G+ Garamond" w:cs="AJNAD G+ Garamond"/>
      <w:color w:val="auto"/>
      <w:lang w:val="en-US" w:eastAsia="en-US"/>
    </w:rPr>
  </w:style>
  <w:style w:type="character" w:customStyle="1" w:styleId="mainartdate1">
    <w:name w:val="mainartdate1"/>
    <w:basedOn w:val="DefaultParagraphFont"/>
    <w:uiPriority w:val="99"/>
    <w:rsid w:val="0091404C"/>
    <w:rPr>
      <w:rFonts w:ascii="Arial" w:hAnsi="Arial" w:cs="Arial"/>
      <w:color w:val="auto"/>
      <w:sz w:val="18"/>
      <w:szCs w:val="18"/>
    </w:rPr>
  </w:style>
  <w:style w:type="paragraph" w:styleId="BodyTextIndent3">
    <w:name w:val="Body Text Indent 3"/>
    <w:basedOn w:val="Normal"/>
    <w:link w:val="BodyTextIndent3Char"/>
    <w:uiPriority w:val="99"/>
    <w:rsid w:val="009F6647"/>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8318C7"/>
    <w:rPr>
      <w:rFonts w:cs="Times New Roman"/>
      <w:sz w:val="16"/>
      <w:szCs w:val="16"/>
      <w:lang w:val="en-GB" w:eastAsia="en-GB"/>
    </w:rPr>
  </w:style>
  <w:style w:type="paragraph" w:styleId="Title">
    <w:name w:val="Title"/>
    <w:basedOn w:val="Default"/>
    <w:next w:val="Default"/>
    <w:link w:val="TitleChar"/>
    <w:uiPriority w:val="99"/>
    <w:qFormat/>
    <w:rsid w:val="00127A12"/>
    <w:rPr>
      <w:rFonts w:ascii="BOOGPH+Arial" w:hAnsi="BOOGPH+Arial" w:cs="BOOGPH+Arial"/>
      <w:color w:val="auto"/>
      <w:lang w:val="en-US" w:eastAsia="en-US"/>
    </w:rPr>
  </w:style>
  <w:style w:type="character" w:customStyle="1" w:styleId="TitleChar">
    <w:name w:val="Title Char"/>
    <w:basedOn w:val="DefaultParagraphFont"/>
    <w:link w:val="Title"/>
    <w:uiPriority w:val="99"/>
    <w:locked/>
    <w:rsid w:val="008318C7"/>
    <w:rPr>
      <w:rFonts w:ascii="Cambria" w:hAnsi="Cambria" w:cs="Cambria"/>
      <w:b/>
      <w:bCs/>
      <w:kern w:val="28"/>
      <w:sz w:val="32"/>
      <w:szCs w:val="32"/>
      <w:lang w:val="en-GB" w:eastAsia="en-GB"/>
    </w:rPr>
  </w:style>
  <w:style w:type="paragraph" w:customStyle="1" w:styleId="References">
    <w:name w:val="References"/>
    <w:basedOn w:val="BodyTextIndent"/>
    <w:uiPriority w:val="99"/>
    <w:rsid w:val="00857DC5"/>
    <w:pPr>
      <w:autoSpaceDE/>
      <w:autoSpaceDN/>
      <w:adjustRightInd/>
      <w:spacing w:after="0"/>
      <w:ind w:left="540" w:hanging="540"/>
    </w:pPr>
    <w:rPr>
      <w:rFonts w:ascii="Times New Roman" w:hAnsi="Times New Roman" w:cs="Times New Roman"/>
      <w:lang w:val="en-US" w:eastAsia="en-US"/>
    </w:rPr>
  </w:style>
  <w:style w:type="character" w:styleId="Strong">
    <w:name w:val="Strong"/>
    <w:basedOn w:val="DefaultParagraphFont"/>
    <w:uiPriority w:val="22"/>
    <w:qFormat/>
    <w:locked/>
    <w:rsid w:val="003D2D45"/>
    <w:rPr>
      <w:rFonts w:cs="Times New Roman"/>
      <w:b/>
      <w:bCs/>
    </w:rPr>
  </w:style>
  <w:style w:type="paragraph" w:styleId="BodyText2">
    <w:name w:val="Body Text 2"/>
    <w:basedOn w:val="Normal"/>
    <w:link w:val="BodyText2Char"/>
    <w:uiPriority w:val="99"/>
    <w:unhideWhenUsed/>
    <w:rsid w:val="007F01EA"/>
    <w:pPr>
      <w:spacing w:after="120" w:line="480" w:lineRule="auto"/>
    </w:pPr>
  </w:style>
  <w:style w:type="character" w:customStyle="1" w:styleId="BodyText2Char">
    <w:name w:val="Body Text 2 Char"/>
    <w:basedOn w:val="DefaultParagraphFont"/>
    <w:link w:val="BodyText2"/>
    <w:uiPriority w:val="99"/>
    <w:locked/>
    <w:rsid w:val="007F01EA"/>
    <w:rPr>
      <w:rFonts w:cs="Times New Roman"/>
      <w:sz w:val="24"/>
      <w:szCs w:val="24"/>
    </w:rPr>
  </w:style>
  <w:style w:type="character" w:customStyle="1" w:styleId="meta-prep">
    <w:name w:val="meta-prep"/>
    <w:rsid w:val="006B415B"/>
  </w:style>
  <w:style w:type="character" w:customStyle="1" w:styleId="entry-date">
    <w:name w:val="entry-date"/>
    <w:rsid w:val="006B415B"/>
  </w:style>
  <w:style w:type="character" w:customStyle="1" w:styleId="meta-sep">
    <w:name w:val="meta-sep"/>
    <w:rsid w:val="006B415B"/>
  </w:style>
  <w:style w:type="character" w:customStyle="1" w:styleId="author">
    <w:name w:val="author"/>
    <w:rsid w:val="006B415B"/>
  </w:style>
  <w:style w:type="character" w:customStyle="1" w:styleId="hilite">
    <w:name w:val="hilite"/>
    <w:rsid w:val="008A7AB0"/>
  </w:style>
  <w:style w:type="paragraph" w:styleId="Caption">
    <w:name w:val="caption"/>
    <w:basedOn w:val="Normal"/>
    <w:next w:val="Normal"/>
    <w:uiPriority w:val="99"/>
    <w:qFormat/>
    <w:locked/>
    <w:rsid w:val="00530457"/>
    <w:pPr>
      <w:spacing w:before="120" w:after="120"/>
    </w:pPr>
    <w:rPr>
      <w:b/>
      <w:bCs/>
      <w:sz w:val="20"/>
      <w:szCs w:val="20"/>
      <w:lang w:val="en-US" w:eastAsia="en-US"/>
    </w:rPr>
  </w:style>
  <w:style w:type="character" w:customStyle="1" w:styleId="FollowedHyperlink1">
    <w:name w:val="FollowedHyperlink1"/>
    <w:uiPriority w:val="99"/>
    <w:semiHidden/>
    <w:unhideWhenUsed/>
    <w:rsid w:val="00595F4A"/>
    <w:rPr>
      <w:color w:val="800080"/>
      <w:u w:val="single"/>
    </w:rPr>
  </w:style>
  <w:style w:type="paragraph" w:styleId="TOC1">
    <w:name w:val="toc 1"/>
    <w:basedOn w:val="Normal"/>
    <w:next w:val="Normal"/>
    <w:autoRedefine/>
    <w:uiPriority w:val="39"/>
    <w:unhideWhenUsed/>
    <w:locked/>
    <w:rsid w:val="00AE0E6B"/>
    <w:pPr>
      <w:tabs>
        <w:tab w:val="right" w:leader="dot" w:pos="9530"/>
      </w:tabs>
      <w:spacing w:line="480" w:lineRule="auto"/>
    </w:pPr>
    <w:rPr>
      <w:noProof/>
      <w:sz w:val="22"/>
      <w:szCs w:val="22"/>
      <w:lang w:val="en-US" w:eastAsia="en-US"/>
    </w:rPr>
  </w:style>
  <w:style w:type="paragraph" w:styleId="TOC2">
    <w:name w:val="toc 2"/>
    <w:basedOn w:val="Normal"/>
    <w:next w:val="Normal"/>
    <w:autoRedefine/>
    <w:uiPriority w:val="39"/>
    <w:unhideWhenUsed/>
    <w:locked/>
    <w:rsid w:val="00595F4A"/>
    <w:pPr>
      <w:spacing w:after="100" w:line="276" w:lineRule="auto"/>
      <w:ind w:left="220"/>
    </w:pPr>
    <w:rPr>
      <w:rFonts w:ascii="Calibri" w:hAnsi="Calibri"/>
      <w:sz w:val="22"/>
      <w:szCs w:val="22"/>
      <w:lang w:val="en-US" w:eastAsia="en-US"/>
    </w:rPr>
  </w:style>
  <w:style w:type="paragraph" w:styleId="TOC3">
    <w:name w:val="toc 3"/>
    <w:basedOn w:val="Normal"/>
    <w:next w:val="Normal"/>
    <w:autoRedefine/>
    <w:uiPriority w:val="39"/>
    <w:unhideWhenUsed/>
    <w:locked/>
    <w:rsid w:val="00595F4A"/>
    <w:pPr>
      <w:spacing w:after="100" w:line="276" w:lineRule="auto"/>
      <w:ind w:left="440"/>
    </w:pPr>
    <w:rPr>
      <w:rFonts w:ascii="Calibri" w:hAnsi="Calibri"/>
      <w:sz w:val="22"/>
      <w:szCs w:val="22"/>
      <w:lang w:val="en-US" w:eastAsia="en-US"/>
    </w:rPr>
  </w:style>
  <w:style w:type="paragraph" w:styleId="TableofFigures">
    <w:name w:val="table of figures"/>
    <w:basedOn w:val="Normal"/>
    <w:next w:val="Normal"/>
    <w:uiPriority w:val="99"/>
    <w:semiHidden/>
    <w:unhideWhenUsed/>
    <w:rsid w:val="00595F4A"/>
    <w:pPr>
      <w:spacing w:after="200" w:line="276" w:lineRule="auto"/>
    </w:pPr>
    <w:rPr>
      <w:rFonts w:ascii="Calibri" w:hAnsi="Calibri"/>
      <w:sz w:val="22"/>
      <w:szCs w:val="22"/>
      <w:lang w:val="en-US" w:eastAsia="en-US"/>
    </w:rPr>
  </w:style>
  <w:style w:type="paragraph" w:styleId="ListBullet">
    <w:name w:val="List Bullet"/>
    <w:basedOn w:val="Normal"/>
    <w:uiPriority w:val="99"/>
    <w:semiHidden/>
    <w:unhideWhenUsed/>
    <w:rsid w:val="00595F4A"/>
    <w:pPr>
      <w:spacing w:after="200" w:line="276" w:lineRule="auto"/>
      <w:ind w:left="360" w:hanging="360"/>
      <w:contextualSpacing/>
    </w:pPr>
    <w:rPr>
      <w:rFonts w:ascii="Calibri" w:hAnsi="Calibri"/>
      <w:sz w:val="22"/>
      <w:szCs w:val="22"/>
      <w:lang w:val="en-US" w:eastAsia="en-US"/>
    </w:rPr>
  </w:style>
  <w:style w:type="paragraph" w:styleId="NoSpacing">
    <w:name w:val="No Spacing"/>
    <w:uiPriority w:val="1"/>
    <w:qFormat/>
    <w:rsid w:val="00595F4A"/>
    <w:rPr>
      <w:rFonts w:ascii="Calibri" w:hAnsi="Calibri"/>
      <w:sz w:val="22"/>
      <w:szCs w:val="22"/>
    </w:rPr>
  </w:style>
  <w:style w:type="paragraph" w:styleId="Revision">
    <w:name w:val="Revision"/>
    <w:uiPriority w:val="99"/>
    <w:semiHidden/>
    <w:rsid w:val="00595F4A"/>
    <w:rPr>
      <w:rFonts w:ascii="Calibri" w:hAnsi="Calibri"/>
      <w:sz w:val="22"/>
      <w:szCs w:val="22"/>
    </w:rPr>
  </w:style>
  <w:style w:type="paragraph" w:customStyle="1" w:styleId="msolistparagraph0">
    <w:name w:val="msolistparagraph"/>
    <w:basedOn w:val="Normal"/>
    <w:uiPriority w:val="99"/>
    <w:rsid w:val="00595F4A"/>
    <w:pPr>
      <w:spacing w:after="200" w:line="276" w:lineRule="auto"/>
      <w:ind w:left="720"/>
      <w:contextualSpacing/>
    </w:pPr>
    <w:rPr>
      <w:rFonts w:ascii="Calibri" w:hAnsi="Calibri"/>
      <w:sz w:val="22"/>
      <w:szCs w:val="22"/>
      <w:lang w:val="en-US" w:eastAsia="en-US"/>
    </w:rPr>
  </w:style>
  <w:style w:type="paragraph" w:customStyle="1" w:styleId="msonormalcxspmiddle">
    <w:name w:val="msonormalcxspmiddle"/>
    <w:basedOn w:val="Normal"/>
    <w:uiPriority w:val="99"/>
    <w:rsid w:val="00595F4A"/>
    <w:pPr>
      <w:spacing w:before="100" w:beforeAutospacing="1" w:after="100" w:afterAutospacing="1"/>
    </w:pPr>
    <w:rPr>
      <w:lang w:val="en-US" w:eastAsia="en-US"/>
    </w:rPr>
  </w:style>
  <w:style w:type="character" w:customStyle="1" w:styleId="TitleChar1">
    <w:name w:val="Title Char1"/>
    <w:uiPriority w:val="10"/>
    <w:rsid w:val="00595F4A"/>
    <w:rPr>
      <w:rFonts w:ascii="Cambria" w:hAnsi="Cambria"/>
      <w:color w:val="17365D"/>
      <w:spacing w:val="5"/>
      <w:kern w:val="28"/>
      <w:sz w:val="52"/>
      <w:lang w:val="en-US" w:eastAsia="en-US"/>
    </w:rPr>
  </w:style>
  <w:style w:type="character" w:customStyle="1" w:styleId="BalloonTextChar1">
    <w:name w:val="Balloon Text Char1"/>
    <w:uiPriority w:val="99"/>
    <w:semiHidden/>
    <w:rsid w:val="00595F4A"/>
    <w:rPr>
      <w:rFonts w:ascii="Tahoma" w:hAnsi="Tahoma"/>
      <w:sz w:val="16"/>
      <w:lang w:val="en-US" w:eastAsia="en-US"/>
    </w:rPr>
  </w:style>
  <w:style w:type="table" w:styleId="TableGrid">
    <w:name w:val="Table Grid"/>
    <w:basedOn w:val="TableNormal"/>
    <w:uiPriority w:val="59"/>
    <w:locked/>
    <w:rsid w:val="00595F4A"/>
    <w:rPr>
      <w:rFonts w:ascii="Calibri" w:hAnsi="Calibri"/>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595F4A"/>
    <w:rPr>
      <w:rFonts w:cs="Times New Roman"/>
      <w:color w:val="800080"/>
      <w:u w:val="single"/>
    </w:rPr>
  </w:style>
  <w:style w:type="paragraph" w:styleId="Quote">
    <w:name w:val="Quote"/>
    <w:basedOn w:val="Normal"/>
    <w:next w:val="Normal"/>
    <w:link w:val="QuoteChar"/>
    <w:uiPriority w:val="29"/>
    <w:qFormat/>
    <w:rsid w:val="00F33432"/>
    <w:rPr>
      <w:i/>
      <w:iCs/>
      <w:color w:val="000000"/>
    </w:rPr>
  </w:style>
  <w:style w:type="character" w:customStyle="1" w:styleId="QuoteChar">
    <w:name w:val="Quote Char"/>
    <w:basedOn w:val="DefaultParagraphFont"/>
    <w:link w:val="Quote"/>
    <w:uiPriority w:val="29"/>
    <w:locked/>
    <w:rsid w:val="00F33432"/>
    <w:rPr>
      <w:rFonts w:cs="Times New Roman"/>
      <w:i/>
      <w:iCs/>
      <w:color w:val="000000"/>
      <w:sz w:val="24"/>
      <w:szCs w:val="24"/>
    </w:rPr>
  </w:style>
  <w:style w:type="paragraph" w:styleId="Bibliography">
    <w:name w:val="Bibliography"/>
    <w:basedOn w:val="Normal"/>
    <w:next w:val="Normal"/>
    <w:uiPriority w:val="37"/>
    <w:unhideWhenUsed/>
    <w:rsid w:val="003231A7"/>
    <w:pPr>
      <w:spacing w:after="200" w:line="276" w:lineRule="auto"/>
    </w:pPr>
    <w:rPr>
      <w:rFonts w:ascii="Calibri" w:hAnsi="Calibri"/>
      <w:sz w:val="22"/>
      <w:szCs w:val="22"/>
      <w:lang w:val="en-US" w:eastAsia="en-US"/>
    </w:rPr>
  </w:style>
  <w:style w:type="character" w:customStyle="1" w:styleId="tgc">
    <w:name w:val="_tgc"/>
    <w:basedOn w:val="DefaultParagraphFont"/>
    <w:rsid w:val="00D023A2"/>
    <w:rPr>
      <w:rFonts w:cs="Times New Roman"/>
    </w:rPr>
  </w:style>
  <w:style w:type="character" w:customStyle="1" w:styleId="apple-converted-space">
    <w:name w:val="apple-converted-space"/>
    <w:basedOn w:val="DefaultParagraphFont"/>
    <w:rsid w:val="00D023A2"/>
    <w:rPr>
      <w:rFonts w:cs="Times New Roman"/>
    </w:rPr>
  </w:style>
  <w:style w:type="character" w:customStyle="1" w:styleId="d8e">
    <w:name w:val="_d8e"/>
    <w:basedOn w:val="DefaultParagraphFont"/>
    <w:rsid w:val="00D023A2"/>
    <w:rPr>
      <w:rFonts w:cs="Times New Roman"/>
    </w:rPr>
  </w:style>
  <w:style w:type="character" w:styleId="HTMLCite">
    <w:name w:val="HTML Cite"/>
    <w:basedOn w:val="DefaultParagraphFont"/>
    <w:uiPriority w:val="99"/>
    <w:semiHidden/>
    <w:unhideWhenUsed/>
    <w:rsid w:val="00D023A2"/>
    <w:rPr>
      <w:rFonts w:cs="Times New Roman"/>
      <w:i/>
      <w:iCs/>
    </w:rPr>
  </w:style>
  <w:style w:type="character" w:customStyle="1" w:styleId="mw-cite-backlink">
    <w:name w:val="mw-cite-backlink"/>
    <w:basedOn w:val="DefaultParagraphFont"/>
    <w:rsid w:val="00D023A2"/>
    <w:rPr>
      <w:rFonts w:cs="Times New Roman"/>
    </w:rPr>
  </w:style>
  <w:style w:type="character" w:customStyle="1" w:styleId="cite-accessibility-label">
    <w:name w:val="cite-accessibility-label"/>
    <w:basedOn w:val="DefaultParagraphFont"/>
    <w:rsid w:val="00D023A2"/>
    <w:rPr>
      <w:rFonts w:cs="Times New Roman"/>
    </w:rPr>
  </w:style>
  <w:style w:type="character" w:customStyle="1" w:styleId="tiny-quote-source">
    <w:name w:val="tiny-quote-source"/>
    <w:basedOn w:val="DefaultParagraphFont"/>
    <w:rsid w:val="00225410"/>
    <w:rPr>
      <w:rFonts w:cs="Times New Roman"/>
    </w:rPr>
  </w:style>
  <w:style w:type="paragraph" w:customStyle="1" w:styleId="StyleBodyTextJustified">
    <w:name w:val="Style Body Text + Justified"/>
    <w:basedOn w:val="BodyText"/>
    <w:autoRedefine/>
    <w:rsid w:val="006024E8"/>
    <w:pPr>
      <w:numPr>
        <w:numId w:val="19"/>
      </w:numPr>
      <w:tabs>
        <w:tab w:val="clear" w:pos="720"/>
      </w:tabs>
      <w:autoSpaceDE/>
      <w:autoSpaceDN/>
      <w:adjustRightInd/>
      <w:jc w:val="both"/>
    </w:pPr>
    <w:rPr>
      <w:rFonts w:ascii="Times New Roman" w:hAnsi="Times New Roman" w:cs="Times New Roman"/>
      <w:szCs w:val="20"/>
      <w:lang w:eastAsia="en-US"/>
    </w:rPr>
  </w:style>
  <w:style w:type="paragraph" w:customStyle="1" w:styleId="Bullet">
    <w:name w:val="Bullet"/>
    <w:basedOn w:val="Normal"/>
    <w:rsid w:val="006024E8"/>
    <w:pPr>
      <w:numPr>
        <w:numId w:val="4"/>
      </w:numPr>
      <w:spacing w:after="240"/>
      <w:jc w:val="both"/>
    </w:pPr>
    <w:rPr>
      <w:lang w:val="en-US" w:eastAsia="en-US"/>
    </w:rPr>
  </w:style>
  <w:style w:type="character" w:customStyle="1" w:styleId="ListParagraphChar">
    <w:name w:val="List Paragraph Char"/>
    <w:link w:val="ListParagraph"/>
    <w:uiPriority w:val="34"/>
    <w:locked/>
    <w:rsid w:val="000D33C5"/>
    <w:rPr>
      <w:sz w:val="24"/>
      <w:szCs w:val="24"/>
    </w:rPr>
  </w:style>
  <w:style w:type="character" w:customStyle="1" w:styleId="bks">
    <w:name w:val="bks"/>
    <w:basedOn w:val="DefaultParagraphFont"/>
    <w:rsid w:val="006D5226"/>
  </w:style>
  <w:style w:type="paragraph" w:styleId="TOCHeading">
    <w:name w:val="TOC Heading"/>
    <w:basedOn w:val="Heading1"/>
    <w:next w:val="Normal"/>
    <w:uiPriority w:val="39"/>
    <w:unhideWhenUsed/>
    <w:qFormat/>
    <w:rsid w:val="00B74A18"/>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numbering" w:customStyle="1" w:styleId="NoList1">
    <w:name w:val="No List1"/>
    <w:next w:val="NoList"/>
    <w:uiPriority w:val="99"/>
    <w:semiHidden/>
    <w:unhideWhenUsed/>
    <w:rsid w:val="000528D8"/>
  </w:style>
  <w:style w:type="table" w:customStyle="1" w:styleId="TableGrid1">
    <w:name w:val="Table Grid1"/>
    <w:basedOn w:val="TableNormal"/>
    <w:next w:val="TableGrid"/>
    <w:uiPriority w:val="59"/>
    <w:rsid w:val="000528D8"/>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
    <w:name w:val="we"/>
    <w:basedOn w:val="Heading1"/>
    <w:link w:val="weChar"/>
    <w:qFormat/>
    <w:rsid w:val="000528D8"/>
    <w:pPr>
      <w:keepNext w:val="0"/>
      <w:spacing w:before="0" w:after="0" w:line="360" w:lineRule="auto"/>
      <w:jc w:val="center"/>
    </w:pPr>
    <w:rPr>
      <w:rFonts w:ascii="Tahoma" w:hAnsi="Tahoma" w:cs="Times New Roman"/>
      <w:kern w:val="36"/>
      <w:sz w:val="24"/>
      <w:szCs w:val="24"/>
      <w:lang w:val="en-US" w:eastAsia="en-US"/>
    </w:rPr>
  </w:style>
  <w:style w:type="character" w:customStyle="1" w:styleId="weChar">
    <w:name w:val="we Char"/>
    <w:link w:val="we"/>
    <w:rsid w:val="000528D8"/>
    <w:rPr>
      <w:rFonts w:ascii="Tahoma" w:hAnsi="Tahoma"/>
      <w:b/>
      <w:bCs/>
      <w:kern w:val="36"/>
      <w:sz w:val="24"/>
      <w:szCs w:val="24"/>
    </w:rPr>
  </w:style>
  <w:style w:type="paragraph" w:styleId="TOC4">
    <w:name w:val="toc 4"/>
    <w:basedOn w:val="Normal"/>
    <w:next w:val="Normal"/>
    <w:autoRedefine/>
    <w:uiPriority w:val="39"/>
    <w:unhideWhenUsed/>
    <w:locked/>
    <w:rsid w:val="00BE180B"/>
    <w:pPr>
      <w:spacing w:after="100" w:line="259" w:lineRule="auto"/>
      <w:ind w:left="660"/>
    </w:pPr>
    <w:rPr>
      <w:rFonts w:asciiTheme="minorHAnsi" w:eastAsiaTheme="minorEastAsia" w:hAnsiTheme="minorHAnsi" w:cstheme="minorBidi"/>
      <w:sz w:val="22"/>
      <w:szCs w:val="22"/>
      <w:lang w:val="en-US" w:eastAsia="en-US"/>
    </w:rPr>
  </w:style>
  <w:style w:type="paragraph" w:styleId="TOC5">
    <w:name w:val="toc 5"/>
    <w:basedOn w:val="Normal"/>
    <w:next w:val="Normal"/>
    <w:autoRedefine/>
    <w:uiPriority w:val="39"/>
    <w:unhideWhenUsed/>
    <w:locked/>
    <w:rsid w:val="00BE180B"/>
    <w:pPr>
      <w:spacing w:after="100" w:line="259" w:lineRule="auto"/>
      <w:ind w:left="880"/>
    </w:pPr>
    <w:rPr>
      <w:rFonts w:asciiTheme="minorHAnsi" w:eastAsiaTheme="minorEastAsia" w:hAnsiTheme="minorHAnsi" w:cstheme="minorBidi"/>
      <w:sz w:val="22"/>
      <w:szCs w:val="22"/>
      <w:lang w:val="en-US" w:eastAsia="en-US"/>
    </w:rPr>
  </w:style>
  <w:style w:type="paragraph" w:styleId="TOC6">
    <w:name w:val="toc 6"/>
    <w:basedOn w:val="Normal"/>
    <w:next w:val="Normal"/>
    <w:autoRedefine/>
    <w:uiPriority w:val="39"/>
    <w:unhideWhenUsed/>
    <w:locked/>
    <w:rsid w:val="00BE180B"/>
    <w:pPr>
      <w:spacing w:after="100" w:line="259" w:lineRule="auto"/>
      <w:ind w:left="1100"/>
    </w:pPr>
    <w:rPr>
      <w:rFonts w:asciiTheme="minorHAnsi" w:eastAsiaTheme="minorEastAsia" w:hAnsiTheme="minorHAnsi" w:cstheme="minorBidi"/>
      <w:sz w:val="22"/>
      <w:szCs w:val="22"/>
      <w:lang w:val="en-US" w:eastAsia="en-US"/>
    </w:rPr>
  </w:style>
  <w:style w:type="paragraph" w:styleId="TOC7">
    <w:name w:val="toc 7"/>
    <w:basedOn w:val="Normal"/>
    <w:next w:val="Normal"/>
    <w:autoRedefine/>
    <w:uiPriority w:val="39"/>
    <w:unhideWhenUsed/>
    <w:locked/>
    <w:rsid w:val="00BE180B"/>
    <w:pPr>
      <w:spacing w:after="100" w:line="259" w:lineRule="auto"/>
      <w:ind w:left="1320"/>
    </w:pPr>
    <w:rPr>
      <w:rFonts w:asciiTheme="minorHAnsi" w:eastAsiaTheme="minorEastAsia" w:hAnsiTheme="minorHAnsi" w:cstheme="minorBidi"/>
      <w:sz w:val="22"/>
      <w:szCs w:val="22"/>
      <w:lang w:val="en-US" w:eastAsia="en-US"/>
    </w:rPr>
  </w:style>
  <w:style w:type="paragraph" w:styleId="TOC8">
    <w:name w:val="toc 8"/>
    <w:basedOn w:val="Normal"/>
    <w:next w:val="Normal"/>
    <w:autoRedefine/>
    <w:uiPriority w:val="39"/>
    <w:unhideWhenUsed/>
    <w:locked/>
    <w:rsid w:val="00BE180B"/>
    <w:pPr>
      <w:spacing w:after="100" w:line="259" w:lineRule="auto"/>
      <w:ind w:left="1540"/>
    </w:pPr>
    <w:rPr>
      <w:rFonts w:asciiTheme="minorHAnsi" w:eastAsiaTheme="minorEastAsia" w:hAnsiTheme="minorHAnsi" w:cstheme="minorBidi"/>
      <w:sz w:val="22"/>
      <w:szCs w:val="22"/>
      <w:lang w:val="en-US" w:eastAsia="en-US"/>
    </w:rPr>
  </w:style>
  <w:style w:type="paragraph" w:styleId="TOC9">
    <w:name w:val="toc 9"/>
    <w:basedOn w:val="Normal"/>
    <w:next w:val="Normal"/>
    <w:autoRedefine/>
    <w:uiPriority w:val="39"/>
    <w:unhideWhenUsed/>
    <w:locked/>
    <w:rsid w:val="00BE180B"/>
    <w:pPr>
      <w:spacing w:after="100" w:line="259" w:lineRule="auto"/>
      <w:ind w:left="1760"/>
    </w:pPr>
    <w:rPr>
      <w:rFonts w:asciiTheme="minorHAnsi" w:eastAsiaTheme="minorEastAsia" w:hAnsiTheme="minorHAnsi" w:cstheme="minorBidi"/>
      <w:sz w:val="22"/>
      <w:szCs w:val="22"/>
      <w:lang w:val="en-US" w:eastAsia="en-US"/>
    </w:rPr>
  </w:style>
  <w:style w:type="character" w:customStyle="1" w:styleId="UnresolvedMention1">
    <w:name w:val="Unresolved Mention1"/>
    <w:basedOn w:val="DefaultParagraphFont"/>
    <w:uiPriority w:val="99"/>
    <w:semiHidden/>
    <w:unhideWhenUsed/>
    <w:rsid w:val="00BE180B"/>
    <w:rPr>
      <w:color w:val="808080"/>
      <w:shd w:val="clear" w:color="auto" w:fill="E6E6E6"/>
    </w:rPr>
  </w:style>
  <w:style w:type="table" w:customStyle="1" w:styleId="TableGrid2">
    <w:name w:val="Table Grid2"/>
    <w:basedOn w:val="TableNormal"/>
    <w:next w:val="TableGrid"/>
    <w:uiPriority w:val="39"/>
    <w:rsid w:val="0099306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7NotBold">
    <w:name w:val="Body text (7) + Not Bold"/>
    <w:basedOn w:val="DefaultParagraphFont"/>
    <w:rsid w:val="00C348E8"/>
    <w:rPr>
      <w:rFonts w:ascii="Times New Roman" w:eastAsia="Times New Roman" w:hAnsi="Times New Roman" w:cs="Times New Roman"/>
      <w:b/>
      <w:bCs/>
      <w:color w:val="000000"/>
      <w:spacing w:val="0"/>
      <w:w w:val="100"/>
      <w:position w:val="0"/>
      <w:shd w:val="clear" w:color="auto" w:fill="FFFFFF"/>
      <w:lang w:val="en-US"/>
    </w:rPr>
  </w:style>
  <w:style w:type="character" w:customStyle="1" w:styleId="UnresolvedMention2">
    <w:name w:val="Unresolved Mention2"/>
    <w:basedOn w:val="DefaultParagraphFont"/>
    <w:uiPriority w:val="99"/>
    <w:semiHidden/>
    <w:unhideWhenUsed/>
    <w:rsid w:val="00FA5FED"/>
    <w:rPr>
      <w:color w:val="808080"/>
      <w:shd w:val="clear" w:color="auto" w:fill="E6E6E6"/>
    </w:rPr>
  </w:style>
  <w:style w:type="character" w:customStyle="1" w:styleId="UnresolvedMention3">
    <w:name w:val="Unresolved Mention3"/>
    <w:basedOn w:val="DefaultParagraphFont"/>
    <w:uiPriority w:val="99"/>
    <w:semiHidden/>
    <w:unhideWhenUsed/>
    <w:rsid w:val="0081467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440055">
      <w:marLeft w:val="0"/>
      <w:marRight w:val="0"/>
      <w:marTop w:val="0"/>
      <w:marBottom w:val="0"/>
      <w:divBdr>
        <w:top w:val="none" w:sz="0" w:space="0" w:color="auto"/>
        <w:left w:val="none" w:sz="0" w:space="0" w:color="auto"/>
        <w:bottom w:val="none" w:sz="0" w:space="0" w:color="auto"/>
        <w:right w:val="none" w:sz="0" w:space="0" w:color="auto"/>
      </w:divBdr>
    </w:div>
    <w:div w:id="860440062">
      <w:marLeft w:val="0"/>
      <w:marRight w:val="0"/>
      <w:marTop w:val="0"/>
      <w:marBottom w:val="0"/>
      <w:divBdr>
        <w:top w:val="none" w:sz="0" w:space="0" w:color="auto"/>
        <w:left w:val="none" w:sz="0" w:space="0" w:color="auto"/>
        <w:bottom w:val="none" w:sz="0" w:space="0" w:color="auto"/>
        <w:right w:val="none" w:sz="0" w:space="0" w:color="auto"/>
      </w:divBdr>
      <w:divsChild>
        <w:div w:id="860440070">
          <w:marLeft w:val="0"/>
          <w:marRight w:val="0"/>
          <w:marTop w:val="0"/>
          <w:marBottom w:val="75"/>
          <w:divBdr>
            <w:top w:val="none" w:sz="0" w:space="0" w:color="auto"/>
            <w:left w:val="none" w:sz="0" w:space="0" w:color="auto"/>
            <w:bottom w:val="none" w:sz="0" w:space="0" w:color="auto"/>
            <w:right w:val="none" w:sz="0" w:space="0" w:color="auto"/>
          </w:divBdr>
          <w:divsChild>
            <w:div w:id="860440069">
              <w:marLeft w:val="0"/>
              <w:marRight w:val="0"/>
              <w:marTop w:val="0"/>
              <w:marBottom w:val="0"/>
              <w:divBdr>
                <w:top w:val="single" w:sz="6" w:space="0" w:color="E0E0E0"/>
                <w:left w:val="single" w:sz="6" w:space="0" w:color="E0E0E0"/>
                <w:bottom w:val="single" w:sz="6" w:space="0" w:color="E0E0E0"/>
                <w:right w:val="single" w:sz="6" w:space="0" w:color="E0E0E0"/>
              </w:divBdr>
              <w:divsChild>
                <w:div w:id="860440056">
                  <w:marLeft w:val="0"/>
                  <w:marRight w:val="0"/>
                  <w:marTop w:val="0"/>
                  <w:marBottom w:val="0"/>
                  <w:divBdr>
                    <w:top w:val="none" w:sz="0" w:space="0" w:color="auto"/>
                    <w:left w:val="none" w:sz="0" w:space="0" w:color="auto"/>
                    <w:bottom w:val="none" w:sz="0" w:space="0" w:color="auto"/>
                    <w:right w:val="none" w:sz="0" w:space="0" w:color="auto"/>
                  </w:divBdr>
                  <w:divsChild>
                    <w:div w:id="860440058">
                      <w:marLeft w:val="150"/>
                      <w:marRight w:val="150"/>
                      <w:marTop w:val="0"/>
                      <w:marBottom w:val="0"/>
                      <w:divBdr>
                        <w:top w:val="none" w:sz="0" w:space="0" w:color="auto"/>
                        <w:left w:val="none" w:sz="0" w:space="0" w:color="auto"/>
                        <w:bottom w:val="none" w:sz="0" w:space="0" w:color="auto"/>
                        <w:right w:val="none" w:sz="0" w:space="0" w:color="auto"/>
                      </w:divBdr>
                      <w:divsChild>
                        <w:div w:id="8604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440063">
      <w:marLeft w:val="0"/>
      <w:marRight w:val="0"/>
      <w:marTop w:val="0"/>
      <w:marBottom w:val="0"/>
      <w:divBdr>
        <w:top w:val="none" w:sz="0" w:space="0" w:color="auto"/>
        <w:left w:val="none" w:sz="0" w:space="0" w:color="auto"/>
        <w:bottom w:val="none" w:sz="0" w:space="0" w:color="auto"/>
        <w:right w:val="none" w:sz="0" w:space="0" w:color="auto"/>
      </w:divBdr>
      <w:divsChild>
        <w:div w:id="860440060">
          <w:marLeft w:val="0"/>
          <w:marRight w:val="0"/>
          <w:marTop w:val="0"/>
          <w:marBottom w:val="0"/>
          <w:divBdr>
            <w:top w:val="none" w:sz="0" w:space="0" w:color="auto"/>
            <w:left w:val="none" w:sz="0" w:space="0" w:color="auto"/>
            <w:bottom w:val="none" w:sz="0" w:space="0" w:color="auto"/>
            <w:right w:val="none" w:sz="0" w:space="0" w:color="auto"/>
          </w:divBdr>
          <w:divsChild>
            <w:div w:id="860440065">
              <w:marLeft w:val="0"/>
              <w:marRight w:val="0"/>
              <w:marTop w:val="0"/>
              <w:marBottom w:val="0"/>
              <w:divBdr>
                <w:top w:val="none" w:sz="0" w:space="0" w:color="auto"/>
                <w:left w:val="none" w:sz="0" w:space="0" w:color="auto"/>
                <w:bottom w:val="none" w:sz="0" w:space="0" w:color="auto"/>
                <w:right w:val="none" w:sz="0" w:space="0" w:color="auto"/>
              </w:divBdr>
              <w:divsChild>
                <w:div w:id="86044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440066">
      <w:marLeft w:val="0"/>
      <w:marRight w:val="0"/>
      <w:marTop w:val="0"/>
      <w:marBottom w:val="0"/>
      <w:divBdr>
        <w:top w:val="none" w:sz="0" w:space="0" w:color="auto"/>
        <w:left w:val="none" w:sz="0" w:space="0" w:color="auto"/>
        <w:bottom w:val="none" w:sz="0" w:space="0" w:color="auto"/>
        <w:right w:val="none" w:sz="0" w:space="0" w:color="auto"/>
      </w:divBdr>
      <w:divsChild>
        <w:div w:id="860440059">
          <w:marLeft w:val="0"/>
          <w:marRight w:val="0"/>
          <w:marTop w:val="0"/>
          <w:marBottom w:val="0"/>
          <w:divBdr>
            <w:top w:val="none" w:sz="0" w:space="0" w:color="auto"/>
            <w:left w:val="none" w:sz="0" w:space="0" w:color="auto"/>
            <w:bottom w:val="none" w:sz="0" w:space="0" w:color="auto"/>
            <w:right w:val="none" w:sz="0" w:space="0" w:color="auto"/>
          </w:divBdr>
          <w:divsChild>
            <w:div w:id="860440057">
              <w:marLeft w:val="0"/>
              <w:marRight w:val="0"/>
              <w:marTop w:val="0"/>
              <w:marBottom w:val="0"/>
              <w:divBdr>
                <w:top w:val="none" w:sz="0" w:space="0" w:color="auto"/>
                <w:left w:val="none" w:sz="0" w:space="0" w:color="auto"/>
                <w:bottom w:val="none" w:sz="0" w:space="0" w:color="auto"/>
                <w:right w:val="none" w:sz="0" w:space="0" w:color="auto"/>
              </w:divBdr>
              <w:divsChild>
                <w:div w:id="860440064">
                  <w:marLeft w:val="0"/>
                  <w:marRight w:val="0"/>
                  <w:marTop w:val="0"/>
                  <w:marBottom w:val="0"/>
                  <w:divBdr>
                    <w:top w:val="none" w:sz="0" w:space="0" w:color="auto"/>
                    <w:left w:val="none" w:sz="0" w:space="0" w:color="auto"/>
                    <w:bottom w:val="none" w:sz="0" w:space="0" w:color="auto"/>
                    <w:right w:val="none" w:sz="0" w:space="0" w:color="auto"/>
                  </w:divBdr>
                  <w:divsChild>
                    <w:div w:id="86044006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60440071">
      <w:marLeft w:val="0"/>
      <w:marRight w:val="0"/>
      <w:marTop w:val="0"/>
      <w:marBottom w:val="0"/>
      <w:divBdr>
        <w:top w:val="none" w:sz="0" w:space="0" w:color="auto"/>
        <w:left w:val="none" w:sz="0" w:space="0" w:color="auto"/>
        <w:bottom w:val="none" w:sz="0" w:space="0" w:color="auto"/>
        <w:right w:val="none" w:sz="0" w:space="0" w:color="auto"/>
      </w:divBdr>
      <w:divsChild>
        <w:div w:id="860440075">
          <w:marLeft w:val="0"/>
          <w:marRight w:val="0"/>
          <w:marTop w:val="0"/>
          <w:marBottom w:val="0"/>
          <w:divBdr>
            <w:top w:val="none" w:sz="0" w:space="0" w:color="auto"/>
            <w:left w:val="none" w:sz="0" w:space="0" w:color="auto"/>
            <w:bottom w:val="none" w:sz="0" w:space="0" w:color="auto"/>
            <w:right w:val="none" w:sz="0" w:space="0" w:color="auto"/>
          </w:divBdr>
          <w:divsChild>
            <w:div w:id="860440076">
              <w:marLeft w:val="0"/>
              <w:marRight w:val="0"/>
              <w:marTop w:val="0"/>
              <w:marBottom w:val="0"/>
              <w:divBdr>
                <w:top w:val="none" w:sz="0" w:space="0" w:color="auto"/>
                <w:left w:val="none" w:sz="0" w:space="0" w:color="auto"/>
                <w:bottom w:val="none" w:sz="0" w:space="0" w:color="auto"/>
                <w:right w:val="none" w:sz="0" w:space="0" w:color="auto"/>
              </w:divBdr>
              <w:divsChild>
                <w:div w:id="86044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440072">
      <w:marLeft w:val="0"/>
      <w:marRight w:val="0"/>
      <w:marTop w:val="0"/>
      <w:marBottom w:val="0"/>
      <w:divBdr>
        <w:top w:val="none" w:sz="0" w:space="0" w:color="auto"/>
        <w:left w:val="none" w:sz="0" w:space="0" w:color="auto"/>
        <w:bottom w:val="none" w:sz="0" w:space="0" w:color="auto"/>
        <w:right w:val="none" w:sz="0" w:space="0" w:color="auto"/>
      </w:divBdr>
      <w:divsChild>
        <w:div w:id="860440074">
          <w:marLeft w:val="0"/>
          <w:marRight w:val="0"/>
          <w:marTop w:val="0"/>
          <w:marBottom w:val="0"/>
          <w:divBdr>
            <w:top w:val="none" w:sz="0" w:space="0" w:color="auto"/>
            <w:left w:val="none" w:sz="0" w:space="0" w:color="auto"/>
            <w:bottom w:val="none" w:sz="0" w:space="0" w:color="auto"/>
            <w:right w:val="none" w:sz="0" w:space="0" w:color="auto"/>
          </w:divBdr>
          <w:divsChild>
            <w:div w:id="860440113">
              <w:marLeft w:val="0"/>
              <w:marRight w:val="0"/>
              <w:marTop w:val="0"/>
              <w:marBottom w:val="0"/>
              <w:divBdr>
                <w:top w:val="none" w:sz="0" w:space="0" w:color="auto"/>
                <w:left w:val="none" w:sz="0" w:space="0" w:color="auto"/>
                <w:bottom w:val="none" w:sz="0" w:space="0" w:color="auto"/>
                <w:right w:val="none" w:sz="0" w:space="0" w:color="auto"/>
              </w:divBdr>
              <w:divsChild>
                <w:div w:id="8604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440078">
      <w:marLeft w:val="0"/>
      <w:marRight w:val="0"/>
      <w:marTop w:val="0"/>
      <w:marBottom w:val="0"/>
      <w:divBdr>
        <w:top w:val="none" w:sz="0" w:space="0" w:color="auto"/>
        <w:left w:val="none" w:sz="0" w:space="0" w:color="auto"/>
        <w:bottom w:val="none" w:sz="0" w:space="0" w:color="auto"/>
        <w:right w:val="none" w:sz="0" w:space="0" w:color="auto"/>
      </w:divBdr>
    </w:div>
    <w:div w:id="860440086">
      <w:marLeft w:val="0"/>
      <w:marRight w:val="0"/>
      <w:marTop w:val="0"/>
      <w:marBottom w:val="0"/>
      <w:divBdr>
        <w:top w:val="none" w:sz="0" w:space="0" w:color="auto"/>
        <w:left w:val="none" w:sz="0" w:space="0" w:color="auto"/>
        <w:bottom w:val="none" w:sz="0" w:space="0" w:color="auto"/>
        <w:right w:val="none" w:sz="0" w:space="0" w:color="auto"/>
      </w:divBdr>
    </w:div>
    <w:div w:id="860440090">
      <w:marLeft w:val="0"/>
      <w:marRight w:val="0"/>
      <w:marTop w:val="0"/>
      <w:marBottom w:val="0"/>
      <w:divBdr>
        <w:top w:val="none" w:sz="0" w:space="0" w:color="auto"/>
        <w:left w:val="none" w:sz="0" w:space="0" w:color="auto"/>
        <w:bottom w:val="none" w:sz="0" w:space="0" w:color="auto"/>
        <w:right w:val="none" w:sz="0" w:space="0" w:color="auto"/>
      </w:divBdr>
    </w:div>
    <w:div w:id="860440095">
      <w:marLeft w:val="95"/>
      <w:marRight w:val="95"/>
      <w:marTop w:val="14"/>
      <w:marBottom w:val="14"/>
      <w:divBdr>
        <w:top w:val="none" w:sz="0" w:space="0" w:color="auto"/>
        <w:left w:val="none" w:sz="0" w:space="0" w:color="auto"/>
        <w:bottom w:val="none" w:sz="0" w:space="0" w:color="auto"/>
        <w:right w:val="none" w:sz="0" w:space="0" w:color="auto"/>
      </w:divBdr>
      <w:divsChild>
        <w:div w:id="860440089">
          <w:marLeft w:val="0"/>
          <w:marRight w:val="0"/>
          <w:marTop w:val="120"/>
          <w:marBottom w:val="0"/>
          <w:divBdr>
            <w:top w:val="none" w:sz="0" w:space="0" w:color="auto"/>
            <w:left w:val="none" w:sz="0" w:space="0" w:color="auto"/>
            <w:bottom w:val="none" w:sz="0" w:space="0" w:color="auto"/>
            <w:right w:val="none" w:sz="0" w:space="0" w:color="auto"/>
          </w:divBdr>
          <w:divsChild>
            <w:div w:id="860440103">
              <w:marLeft w:val="0"/>
              <w:marRight w:val="0"/>
              <w:marTop w:val="0"/>
              <w:marBottom w:val="0"/>
              <w:divBdr>
                <w:top w:val="none" w:sz="0" w:space="0" w:color="auto"/>
                <w:left w:val="none" w:sz="0" w:space="0" w:color="auto"/>
                <w:bottom w:val="none" w:sz="0" w:space="0" w:color="auto"/>
                <w:right w:val="none" w:sz="0" w:space="0" w:color="auto"/>
              </w:divBdr>
              <w:divsChild>
                <w:div w:id="860440096">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440099">
      <w:marLeft w:val="0"/>
      <w:marRight w:val="0"/>
      <w:marTop w:val="0"/>
      <w:marBottom w:val="0"/>
      <w:divBdr>
        <w:top w:val="none" w:sz="0" w:space="0" w:color="auto"/>
        <w:left w:val="none" w:sz="0" w:space="0" w:color="auto"/>
        <w:bottom w:val="none" w:sz="0" w:space="0" w:color="auto"/>
        <w:right w:val="none" w:sz="0" w:space="0" w:color="auto"/>
      </w:divBdr>
    </w:div>
    <w:div w:id="860440100">
      <w:marLeft w:val="0"/>
      <w:marRight w:val="0"/>
      <w:marTop w:val="0"/>
      <w:marBottom w:val="0"/>
      <w:divBdr>
        <w:top w:val="none" w:sz="0" w:space="0" w:color="auto"/>
        <w:left w:val="none" w:sz="0" w:space="0" w:color="auto"/>
        <w:bottom w:val="none" w:sz="0" w:space="0" w:color="auto"/>
        <w:right w:val="none" w:sz="0" w:space="0" w:color="auto"/>
      </w:divBdr>
      <w:divsChild>
        <w:div w:id="860440084">
          <w:marLeft w:val="120"/>
          <w:marRight w:val="75"/>
          <w:marTop w:val="0"/>
          <w:marBottom w:val="0"/>
          <w:divBdr>
            <w:top w:val="none" w:sz="0" w:space="0" w:color="auto"/>
            <w:left w:val="none" w:sz="0" w:space="0" w:color="auto"/>
            <w:bottom w:val="none" w:sz="0" w:space="0" w:color="auto"/>
            <w:right w:val="none" w:sz="0" w:space="0" w:color="auto"/>
          </w:divBdr>
          <w:divsChild>
            <w:div w:id="860440101">
              <w:marLeft w:val="0"/>
              <w:marRight w:val="0"/>
              <w:marTop w:val="0"/>
              <w:marBottom w:val="0"/>
              <w:divBdr>
                <w:top w:val="none" w:sz="0" w:space="0" w:color="auto"/>
                <w:left w:val="none" w:sz="0" w:space="0" w:color="auto"/>
                <w:bottom w:val="none" w:sz="0" w:space="0" w:color="auto"/>
                <w:right w:val="none" w:sz="0" w:space="0" w:color="auto"/>
              </w:divBdr>
              <w:divsChild>
                <w:div w:id="860440080">
                  <w:marLeft w:val="0"/>
                  <w:marRight w:val="0"/>
                  <w:marTop w:val="0"/>
                  <w:marBottom w:val="0"/>
                  <w:divBdr>
                    <w:top w:val="none" w:sz="0" w:space="0" w:color="auto"/>
                    <w:left w:val="none" w:sz="0" w:space="0" w:color="auto"/>
                    <w:bottom w:val="none" w:sz="0" w:space="0" w:color="auto"/>
                    <w:right w:val="none" w:sz="0" w:space="0" w:color="auto"/>
                  </w:divBdr>
                  <w:divsChild>
                    <w:div w:id="860440088">
                      <w:marLeft w:val="0"/>
                      <w:marRight w:val="0"/>
                      <w:marTop w:val="0"/>
                      <w:marBottom w:val="0"/>
                      <w:divBdr>
                        <w:top w:val="none" w:sz="0" w:space="0" w:color="auto"/>
                        <w:left w:val="none" w:sz="0" w:space="0" w:color="auto"/>
                        <w:bottom w:val="none" w:sz="0" w:space="0" w:color="auto"/>
                        <w:right w:val="none" w:sz="0" w:space="0" w:color="auto"/>
                      </w:divBdr>
                      <w:divsChild>
                        <w:div w:id="860440094">
                          <w:marLeft w:val="0"/>
                          <w:marRight w:val="0"/>
                          <w:marTop w:val="0"/>
                          <w:marBottom w:val="0"/>
                          <w:divBdr>
                            <w:top w:val="single" w:sz="6" w:space="4" w:color="999999"/>
                            <w:left w:val="single" w:sz="6" w:space="4" w:color="999999"/>
                            <w:bottom w:val="single" w:sz="6" w:space="4" w:color="999999"/>
                            <w:right w:val="single" w:sz="6" w:space="4" w:color="999999"/>
                          </w:divBdr>
                          <w:divsChild>
                            <w:div w:id="860440085">
                              <w:marLeft w:val="0"/>
                              <w:marRight w:val="0"/>
                              <w:marTop w:val="0"/>
                              <w:marBottom w:val="0"/>
                              <w:divBdr>
                                <w:top w:val="single" w:sz="6" w:space="4" w:color="999999"/>
                                <w:left w:val="single" w:sz="6" w:space="4" w:color="999999"/>
                                <w:bottom w:val="single" w:sz="6" w:space="4" w:color="999999"/>
                                <w:right w:val="single" w:sz="6" w:space="4" w:color="999999"/>
                              </w:divBdr>
                              <w:divsChild>
                                <w:div w:id="860440091">
                                  <w:marLeft w:val="0"/>
                                  <w:marRight w:val="5250"/>
                                  <w:marTop w:val="0"/>
                                  <w:marBottom w:val="0"/>
                                  <w:divBdr>
                                    <w:top w:val="none" w:sz="0" w:space="4" w:color="auto"/>
                                    <w:left w:val="none" w:sz="0" w:space="4" w:color="auto"/>
                                    <w:bottom w:val="none" w:sz="0" w:space="4" w:color="auto"/>
                                    <w:right w:val="none" w:sz="0" w:space="4" w:color="auto"/>
                                  </w:divBdr>
                                  <w:divsChild>
                                    <w:div w:id="860440079">
                                      <w:marLeft w:val="0"/>
                                      <w:marRight w:val="5250"/>
                                      <w:marTop w:val="0"/>
                                      <w:marBottom w:val="0"/>
                                      <w:divBdr>
                                        <w:top w:val="none" w:sz="0" w:space="4" w:color="auto"/>
                                        <w:left w:val="none" w:sz="0" w:space="4" w:color="auto"/>
                                        <w:bottom w:val="none" w:sz="0" w:space="4" w:color="auto"/>
                                        <w:right w:val="none" w:sz="0" w:space="4" w:color="auto"/>
                                      </w:divBdr>
                                      <w:divsChild>
                                        <w:div w:id="860440098">
                                          <w:marLeft w:val="0"/>
                                          <w:marRight w:val="5250"/>
                                          <w:marTop w:val="0"/>
                                          <w:marBottom w:val="0"/>
                                          <w:divBdr>
                                            <w:top w:val="none" w:sz="0" w:space="4" w:color="auto"/>
                                            <w:left w:val="none" w:sz="0" w:space="4" w:color="auto"/>
                                            <w:bottom w:val="none" w:sz="0" w:space="4" w:color="auto"/>
                                            <w:right w:val="none" w:sz="0" w:space="4" w:color="auto"/>
                                          </w:divBdr>
                                        </w:div>
                                      </w:divsChild>
                                    </w:div>
                                    <w:div w:id="860440097">
                                      <w:marLeft w:val="0"/>
                                      <w:marRight w:val="5250"/>
                                      <w:marTop w:val="0"/>
                                      <w:marBottom w:val="0"/>
                                      <w:divBdr>
                                        <w:top w:val="none" w:sz="0" w:space="4" w:color="auto"/>
                                        <w:left w:val="none" w:sz="0" w:space="4" w:color="auto"/>
                                        <w:bottom w:val="none" w:sz="0" w:space="4" w:color="auto"/>
                                        <w:right w:val="none" w:sz="0" w:space="4" w:color="auto"/>
                                      </w:divBdr>
                                      <w:divsChild>
                                        <w:div w:id="860440107">
                                          <w:marLeft w:val="0"/>
                                          <w:marRight w:val="5250"/>
                                          <w:marTop w:val="0"/>
                                          <w:marBottom w:val="0"/>
                                          <w:divBdr>
                                            <w:top w:val="none" w:sz="0" w:space="4" w:color="auto"/>
                                            <w:left w:val="none" w:sz="0" w:space="4" w:color="auto"/>
                                            <w:bottom w:val="none" w:sz="0" w:space="4" w:color="auto"/>
                                            <w:right w:val="none" w:sz="0" w:space="4" w:color="auto"/>
                                          </w:divBdr>
                                        </w:div>
                                      </w:divsChild>
                                    </w:div>
                                    <w:div w:id="860440104">
                                      <w:marLeft w:val="0"/>
                                      <w:marRight w:val="5250"/>
                                      <w:marTop w:val="0"/>
                                      <w:marBottom w:val="0"/>
                                      <w:divBdr>
                                        <w:top w:val="none" w:sz="0" w:space="4" w:color="auto"/>
                                        <w:left w:val="none" w:sz="0" w:space="4" w:color="auto"/>
                                        <w:bottom w:val="none" w:sz="0" w:space="4" w:color="auto"/>
                                        <w:right w:val="none" w:sz="0" w:space="4" w:color="auto"/>
                                      </w:divBdr>
                                    </w:div>
                                    <w:div w:id="860440108">
                                      <w:marLeft w:val="0"/>
                                      <w:marRight w:val="5250"/>
                                      <w:marTop w:val="0"/>
                                      <w:marBottom w:val="0"/>
                                      <w:divBdr>
                                        <w:top w:val="none" w:sz="0" w:space="4" w:color="auto"/>
                                        <w:left w:val="none" w:sz="0" w:space="4" w:color="auto"/>
                                        <w:bottom w:val="none" w:sz="0" w:space="4" w:color="auto"/>
                                        <w:right w:val="none" w:sz="0" w:space="4" w:color="auto"/>
                                      </w:divBdr>
                                    </w:div>
                                  </w:divsChild>
                                </w:div>
                              </w:divsChild>
                            </w:div>
                          </w:divsChild>
                        </w:div>
                      </w:divsChild>
                    </w:div>
                  </w:divsChild>
                </w:div>
              </w:divsChild>
            </w:div>
          </w:divsChild>
        </w:div>
      </w:divsChild>
    </w:div>
    <w:div w:id="860440102">
      <w:marLeft w:val="0"/>
      <w:marRight w:val="0"/>
      <w:marTop w:val="0"/>
      <w:marBottom w:val="0"/>
      <w:divBdr>
        <w:top w:val="none" w:sz="0" w:space="0" w:color="auto"/>
        <w:left w:val="none" w:sz="0" w:space="0" w:color="auto"/>
        <w:bottom w:val="none" w:sz="0" w:space="0" w:color="auto"/>
        <w:right w:val="none" w:sz="0" w:space="0" w:color="auto"/>
      </w:divBdr>
      <w:divsChild>
        <w:div w:id="860440087">
          <w:marLeft w:val="120"/>
          <w:marRight w:val="75"/>
          <w:marTop w:val="0"/>
          <w:marBottom w:val="0"/>
          <w:divBdr>
            <w:top w:val="none" w:sz="0" w:space="0" w:color="auto"/>
            <w:left w:val="none" w:sz="0" w:space="0" w:color="auto"/>
            <w:bottom w:val="none" w:sz="0" w:space="0" w:color="auto"/>
            <w:right w:val="none" w:sz="0" w:space="0" w:color="auto"/>
          </w:divBdr>
          <w:divsChild>
            <w:div w:id="860440081">
              <w:marLeft w:val="0"/>
              <w:marRight w:val="0"/>
              <w:marTop w:val="0"/>
              <w:marBottom w:val="0"/>
              <w:divBdr>
                <w:top w:val="none" w:sz="0" w:space="0" w:color="auto"/>
                <w:left w:val="none" w:sz="0" w:space="0" w:color="auto"/>
                <w:bottom w:val="none" w:sz="0" w:space="0" w:color="auto"/>
                <w:right w:val="none" w:sz="0" w:space="0" w:color="auto"/>
              </w:divBdr>
              <w:divsChild>
                <w:div w:id="860440093">
                  <w:marLeft w:val="0"/>
                  <w:marRight w:val="0"/>
                  <w:marTop w:val="0"/>
                  <w:marBottom w:val="0"/>
                  <w:divBdr>
                    <w:top w:val="none" w:sz="0" w:space="0" w:color="auto"/>
                    <w:left w:val="none" w:sz="0" w:space="0" w:color="auto"/>
                    <w:bottom w:val="none" w:sz="0" w:space="0" w:color="auto"/>
                    <w:right w:val="none" w:sz="0" w:space="0" w:color="auto"/>
                  </w:divBdr>
                  <w:divsChild>
                    <w:div w:id="860440106">
                      <w:marLeft w:val="0"/>
                      <w:marRight w:val="0"/>
                      <w:marTop w:val="0"/>
                      <w:marBottom w:val="0"/>
                      <w:divBdr>
                        <w:top w:val="none" w:sz="0" w:space="0" w:color="auto"/>
                        <w:left w:val="none" w:sz="0" w:space="0" w:color="auto"/>
                        <w:bottom w:val="none" w:sz="0" w:space="0" w:color="auto"/>
                        <w:right w:val="none" w:sz="0" w:space="0" w:color="auto"/>
                      </w:divBdr>
                      <w:divsChild>
                        <w:div w:id="860440082">
                          <w:marLeft w:val="0"/>
                          <w:marRight w:val="0"/>
                          <w:marTop w:val="0"/>
                          <w:marBottom w:val="0"/>
                          <w:divBdr>
                            <w:top w:val="single" w:sz="6" w:space="4" w:color="999999"/>
                            <w:left w:val="single" w:sz="6" w:space="4" w:color="999999"/>
                            <w:bottom w:val="single" w:sz="6" w:space="4" w:color="999999"/>
                            <w:right w:val="single" w:sz="6" w:space="4" w:color="999999"/>
                          </w:divBdr>
                          <w:divsChild>
                            <w:div w:id="860440083">
                              <w:marLeft w:val="0"/>
                              <w:marRight w:val="0"/>
                              <w:marTop w:val="0"/>
                              <w:marBottom w:val="0"/>
                              <w:divBdr>
                                <w:top w:val="single" w:sz="6" w:space="4" w:color="999999"/>
                                <w:left w:val="single" w:sz="6" w:space="4" w:color="999999"/>
                                <w:bottom w:val="single" w:sz="6" w:space="4" w:color="999999"/>
                                <w:right w:val="single" w:sz="6" w:space="4" w:color="999999"/>
                              </w:divBdr>
                              <w:divsChild>
                                <w:div w:id="860440092">
                                  <w:marLeft w:val="0"/>
                                  <w:marRight w:val="5250"/>
                                  <w:marTop w:val="0"/>
                                  <w:marBottom w:val="0"/>
                                  <w:divBdr>
                                    <w:top w:val="none" w:sz="0" w:space="4" w:color="auto"/>
                                    <w:left w:val="none" w:sz="0" w:space="4" w:color="auto"/>
                                    <w:bottom w:val="none" w:sz="0" w:space="4" w:color="auto"/>
                                    <w:right w:val="none" w:sz="0" w:space="4" w:color="auto"/>
                                  </w:divBdr>
                                  <w:divsChild>
                                    <w:div w:id="860440105">
                                      <w:marLeft w:val="0"/>
                                      <w:marRight w:val="5250"/>
                                      <w:marTop w:val="0"/>
                                      <w:marBottom w:val="0"/>
                                      <w:divBdr>
                                        <w:top w:val="none" w:sz="0" w:space="4" w:color="auto"/>
                                        <w:left w:val="none" w:sz="0" w:space="4" w:color="auto"/>
                                        <w:bottom w:val="none" w:sz="0" w:space="4" w:color="auto"/>
                                        <w:right w:val="none" w:sz="0" w:space="4" w:color="auto"/>
                                      </w:divBdr>
                                    </w:div>
                                  </w:divsChild>
                                </w:div>
                              </w:divsChild>
                            </w:div>
                          </w:divsChild>
                        </w:div>
                      </w:divsChild>
                    </w:div>
                  </w:divsChild>
                </w:div>
              </w:divsChild>
            </w:div>
          </w:divsChild>
        </w:div>
      </w:divsChild>
    </w:div>
    <w:div w:id="860440110">
      <w:marLeft w:val="0"/>
      <w:marRight w:val="0"/>
      <w:marTop w:val="0"/>
      <w:marBottom w:val="0"/>
      <w:divBdr>
        <w:top w:val="none" w:sz="0" w:space="0" w:color="auto"/>
        <w:left w:val="none" w:sz="0" w:space="0" w:color="auto"/>
        <w:bottom w:val="none" w:sz="0" w:space="0" w:color="auto"/>
        <w:right w:val="none" w:sz="0" w:space="0" w:color="auto"/>
      </w:divBdr>
      <w:divsChild>
        <w:div w:id="860440111">
          <w:marLeft w:val="0"/>
          <w:marRight w:val="0"/>
          <w:marTop w:val="0"/>
          <w:marBottom w:val="0"/>
          <w:divBdr>
            <w:top w:val="none" w:sz="0" w:space="0" w:color="auto"/>
            <w:left w:val="none" w:sz="0" w:space="0" w:color="auto"/>
            <w:bottom w:val="none" w:sz="0" w:space="0" w:color="auto"/>
            <w:right w:val="none" w:sz="0" w:space="0" w:color="auto"/>
          </w:divBdr>
          <w:divsChild>
            <w:div w:id="860440112">
              <w:marLeft w:val="0"/>
              <w:marRight w:val="0"/>
              <w:marTop w:val="0"/>
              <w:marBottom w:val="0"/>
              <w:divBdr>
                <w:top w:val="none" w:sz="0" w:space="0" w:color="auto"/>
                <w:left w:val="none" w:sz="0" w:space="0" w:color="auto"/>
                <w:bottom w:val="none" w:sz="0" w:space="0" w:color="auto"/>
                <w:right w:val="none" w:sz="0" w:space="0" w:color="auto"/>
              </w:divBdr>
              <w:divsChild>
                <w:div w:id="8604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440114">
      <w:marLeft w:val="0"/>
      <w:marRight w:val="0"/>
      <w:marTop w:val="0"/>
      <w:marBottom w:val="0"/>
      <w:divBdr>
        <w:top w:val="none" w:sz="0" w:space="0" w:color="auto"/>
        <w:left w:val="none" w:sz="0" w:space="0" w:color="auto"/>
        <w:bottom w:val="none" w:sz="0" w:space="0" w:color="auto"/>
        <w:right w:val="none" w:sz="0" w:space="0" w:color="auto"/>
      </w:divBdr>
    </w:div>
    <w:div w:id="1757247302">
      <w:bodyDiv w:val="1"/>
      <w:marLeft w:val="0"/>
      <w:marRight w:val="0"/>
      <w:marTop w:val="0"/>
      <w:marBottom w:val="0"/>
      <w:divBdr>
        <w:top w:val="none" w:sz="0" w:space="0" w:color="auto"/>
        <w:left w:val="none" w:sz="0" w:space="0" w:color="auto"/>
        <w:bottom w:val="none" w:sz="0" w:space="0" w:color="auto"/>
        <w:right w:val="none" w:sz="0" w:space="0" w:color="auto"/>
      </w:divBdr>
      <w:divsChild>
        <w:div w:id="1368600322">
          <w:marLeft w:val="0"/>
          <w:marRight w:val="0"/>
          <w:marTop w:val="100"/>
          <w:marBottom w:val="100"/>
          <w:divBdr>
            <w:top w:val="none" w:sz="0" w:space="0" w:color="auto"/>
            <w:left w:val="none" w:sz="0" w:space="0" w:color="auto"/>
            <w:bottom w:val="none" w:sz="0" w:space="0" w:color="auto"/>
            <w:right w:val="none" w:sz="0" w:space="0" w:color="auto"/>
          </w:divBdr>
          <w:divsChild>
            <w:div w:id="1446077272">
              <w:marLeft w:val="0"/>
              <w:marRight w:val="0"/>
              <w:marTop w:val="0"/>
              <w:marBottom w:val="0"/>
              <w:divBdr>
                <w:top w:val="none" w:sz="0" w:space="0" w:color="auto"/>
                <w:left w:val="none" w:sz="0" w:space="0" w:color="auto"/>
                <w:bottom w:val="none" w:sz="0" w:space="0" w:color="auto"/>
                <w:right w:val="none" w:sz="0" w:space="0" w:color="auto"/>
              </w:divBdr>
              <w:divsChild>
                <w:div w:id="512577340">
                  <w:marLeft w:val="105"/>
                  <w:marRight w:val="105"/>
                  <w:marTop w:val="105"/>
                  <w:marBottom w:val="105"/>
                  <w:divBdr>
                    <w:top w:val="none" w:sz="0" w:space="0" w:color="auto"/>
                    <w:left w:val="none" w:sz="0" w:space="0" w:color="auto"/>
                    <w:bottom w:val="none" w:sz="0" w:space="0" w:color="auto"/>
                    <w:right w:val="none" w:sz="0" w:space="0" w:color="auto"/>
                  </w:divBdr>
                  <w:divsChild>
                    <w:div w:id="903293575">
                      <w:marLeft w:val="0"/>
                      <w:marRight w:val="0"/>
                      <w:marTop w:val="0"/>
                      <w:marBottom w:val="0"/>
                      <w:divBdr>
                        <w:top w:val="none" w:sz="0" w:space="0" w:color="auto"/>
                        <w:left w:val="none" w:sz="0" w:space="0" w:color="auto"/>
                        <w:bottom w:val="none" w:sz="0" w:space="0" w:color="auto"/>
                        <w:right w:val="none" w:sz="0" w:space="0" w:color="auto"/>
                      </w:divBdr>
                      <w:divsChild>
                        <w:div w:id="513423952">
                          <w:marLeft w:val="0"/>
                          <w:marRight w:val="0"/>
                          <w:marTop w:val="0"/>
                          <w:marBottom w:val="0"/>
                          <w:divBdr>
                            <w:top w:val="none" w:sz="0" w:space="0" w:color="auto"/>
                            <w:left w:val="none" w:sz="0" w:space="0" w:color="auto"/>
                            <w:bottom w:val="none" w:sz="0" w:space="0" w:color="auto"/>
                            <w:right w:val="none" w:sz="0" w:space="0" w:color="auto"/>
                          </w:divBdr>
                          <w:divsChild>
                            <w:div w:id="917176401">
                              <w:marLeft w:val="105"/>
                              <w:marRight w:val="105"/>
                              <w:marTop w:val="105"/>
                              <w:marBottom w:val="105"/>
                              <w:divBdr>
                                <w:top w:val="none" w:sz="0" w:space="0" w:color="auto"/>
                                <w:left w:val="none" w:sz="0" w:space="0" w:color="auto"/>
                                <w:bottom w:val="none" w:sz="0" w:space="0" w:color="auto"/>
                                <w:right w:val="none" w:sz="0" w:space="0" w:color="auto"/>
                              </w:divBdr>
                              <w:divsChild>
                                <w:div w:id="392965805">
                                  <w:marLeft w:val="0"/>
                                  <w:marRight w:val="0"/>
                                  <w:marTop w:val="0"/>
                                  <w:marBottom w:val="0"/>
                                  <w:divBdr>
                                    <w:top w:val="none" w:sz="0" w:space="0" w:color="auto"/>
                                    <w:left w:val="none" w:sz="0" w:space="0" w:color="auto"/>
                                    <w:bottom w:val="none" w:sz="0" w:space="0" w:color="auto"/>
                                    <w:right w:val="none" w:sz="0" w:space="0" w:color="auto"/>
                                  </w:divBdr>
                                  <w:divsChild>
                                    <w:div w:id="913465902">
                                      <w:marLeft w:val="0"/>
                                      <w:marRight w:val="0"/>
                                      <w:marTop w:val="0"/>
                                      <w:marBottom w:val="0"/>
                                      <w:divBdr>
                                        <w:top w:val="none" w:sz="0" w:space="0" w:color="auto"/>
                                        <w:left w:val="none" w:sz="0" w:space="0" w:color="auto"/>
                                        <w:bottom w:val="none" w:sz="0" w:space="0" w:color="auto"/>
                                        <w:right w:val="none" w:sz="0" w:space="0" w:color="auto"/>
                                      </w:divBdr>
                                      <w:divsChild>
                                        <w:div w:id="142741219">
                                          <w:marLeft w:val="0"/>
                                          <w:marRight w:val="0"/>
                                          <w:marTop w:val="0"/>
                                          <w:marBottom w:val="0"/>
                                          <w:divBdr>
                                            <w:top w:val="none" w:sz="0" w:space="0" w:color="auto"/>
                                            <w:left w:val="none" w:sz="0" w:space="0" w:color="auto"/>
                                            <w:bottom w:val="none" w:sz="0" w:space="0" w:color="auto"/>
                                            <w:right w:val="none" w:sz="0" w:space="0" w:color="auto"/>
                                          </w:divBdr>
                                          <w:divsChild>
                                            <w:div w:id="1206454336">
                                              <w:marLeft w:val="0"/>
                                              <w:marRight w:val="0"/>
                                              <w:marTop w:val="0"/>
                                              <w:marBottom w:val="0"/>
                                              <w:divBdr>
                                                <w:top w:val="none" w:sz="0" w:space="0" w:color="auto"/>
                                                <w:left w:val="none" w:sz="0" w:space="0" w:color="auto"/>
                                                <w:bottom w:val="none" w:sz="0" w:space="0" w:color="auto"/>
                                                <w:right w:val="none" w:sz="0" w:space="0" w:color="auto"/>
                                              </w:divBdr>
                                              <w:divsChild>
                                                <w:div w:id="918364781">
                                                  <w:marLeft w:val="105"/>
                                                  <w:marRight w:val="105"/>
                                                  <w:marTop w:val="105"/>
                                                  <w:marBottom w:val="105"/>
                                                  <w:divBdr>
                                                    <w:top w:val="none" w:sz="0" w:space="0" w:color="auto"/>
                                                    <w:left w:val="none" w:sz="0" w:space="0" w:color="auto"/>
                                                    <w:bottom w:val="none" w:sz="0" w:space="0" w:color="auto"/>
                                                    <w:right w:val="none" w:sz="0" w:space="0" w:color="auto"/>
                                                  </w:divBdr>
                                                  <w:divsChild>
                                                    <w:div w:id="2035879508">
                                                      <w:marLeft w:val="0"/>
                                                      <w:marRight w:val="0"/>
                                                      <w:marTop w:val="0"/>
                                                      <w:marBottom w:val="0"/>
                                                      <w:divBdr>
                                                        <w:top w:val="none" w:sz="0" w:space="0" w:color="auto"/>
                                                        <w:left w:val="none" w:sz="0" w:space="0" w:color="auto"/>
                                                        <w:bottom w:val="none" w:sz="0" w:space="0" w:color="auto"/>
                                                        <w:right w:val="none" w:sz="0" w:space="0" w:color="auto"/>
                                                      </w:divBdr>
                                                      <w:divsChild>
                                                        <w:div w:id="1737702037">
                                                          <w:marLeft w:val="0"/>
                                                          <w:marRight w:val="0"/>
                                                          <w:marTop w:val="0"/>
                                                          <w:marBottom w:val="0"/>
                                                          <w:divBdr>
                                                            <w:top w:val="none" w:sz="0" w:space="0" w:color="auto"/>
                                                            <w:left w:val="none" w:sz="0" w:space="0" w:color="auto"/>
                                                            <w:bottom w:val="none" w:sz="0" w:space="0" w:color="auto"/>
                                                            <w:right w:val="none" w:sz="0" w:space="0" w:color="auto"/>
                                                          </w:divBdr>
                                                          <w:divsChild>
                                                            <w:div w:id="785612288">
                                                              <w:marLeft w:val="0"/>
                                                              <w:marRight w:val="0"/>
                                                              <w:marTop w:val="0"/>
                                                              <w:marBottom w:val="0"/>
                                                              <w:divBdr>
                                                                <w:top w:val="none" w:sz="0" w:space="0" w:color="auto"/>
                                                                <w:left w:val="none" w:sz="0" w:space="0" w:color="auto"/>
                                                                <w:bottom w:val="none" w:sz="0" w:space="0" w:color="auto"/>
                                                                <w:right w:val="none" w:sz="0" w:space="0" w:color="auto"/>
                                                              </w:divBdr>
                                                              <w:divsChild>
                                                                <w:div w:id="1076368156">
                                                                  <w:marLeft w:val="0"/>
                                                                  <w:marRight w:val="0"/>
                                                                  <w:marTop w:val="0"/>
                                                                  <w:marBottom w:val="0"/>
                                                                  <w:divBdr>
                                                                    <w:top w:val="none" w:sz="0" w:space="0" w:color="auto"/>
                                                                    <w:left w:val="none" w:sz="0" w:space="0" w:color="auto"/>
                                                                    <w:bottom w:val="none" w:sz="0" w:space="0" w:color="auto"/>
                                                                    <w:right w:val="none" w:sz="0" w:space="0" w:color="auto"/>
                                                                  </w:divBdr>
                                                                  <w:divsChild>
                                                                    <w:div w:id="1746412948">
                                                                      <w:marLeft w:val="0"/>
                                                                      <w:marRight w:val="0"/>
                                                                      <w:marTop w:val="0"/>
                                                                      <w:marBottom w:val="0"/>
                                                                      <w:divBdr>
                                                                        <w:top w:val="none" w:sz="0" w:space="0" w:color="auto"/>
                                                                        <w:left w:val="none" w:sz="0" w:space="0" w:color="auto"/>
                                                                        <w:bottom w:val="none" w:sz="0" w:space="0" w:color="auto"/>
                                                                        <w:right w:val="none" w:sz="0" w:space="0" w:color="auto"/>
                                                                      </w:divBdr>
                                                                      <w:divsChild>
                                                                        <w:div w:id="241988685">
                                                                          <w:marLeft w:val="0"/>
                                                                          <w:marRight w:val="0"/>
                                                                          <w:marTop w:val="0"/>
                                                                          <w:marBottom w:val="0"/>
                                                                          <w:divBdr>
                                                                            <w:top w:val="none" w:sz="0" w:space="0" w:color="auto"/>
                                                                            <w:left w:val="none" w:sz="0" w:space="0" w:color="auto"/>
                                                                            <w:bottom w:val="none" w:sz="0" w:space="0" w:color="auto"/>
                                                                            <w:right w:val="none" w:sz="0" w:space="0" w:color="auto"/>
                                                                          </w:divBdr>
                                                                          <w:divsChild>
                                                                            <w:div w:id="1275554166">
                                                                              <w:marLeft w:val="105"/>
                                                                              <w:marRight w:val="105"/>
                                                                              <w:marTop w:val="105"/>
                                                                              <w:marBottom w:val="105"/>
                                                                              <w:divBdr>
                                                                                <w:top w:val="none" w:sz="0" w:space="0" w:color="auto"/>
                                                                                <w:left w:val="none" w:sz="0" w:space="0" w:color="auto"/>
                                                                                <w:bottom w:val="none" w:sz="0" w:space="0" w:color="auto"/>
                                                                                <w:right w:val="none" w:sz="0" w:space="0" w:color="auto"/>
                                                                              </w:divBdr>
                                                                              <w:divsChild>
                                                                                <w:div w:id="1914849797">
                                                                                  <w:marLeft w:val="0"/>
                                                                                  <w:marRight w:val="0"/>
                                                                                  <w:marTop w:val="0"/>
                                                                                  <w:marBottom w:val="0"/>
                                                                                  <w:divBdr>
                                                                                    <w:top w:val="none" w:sz="0" w:space="0" w:color="auto"/>
                                                                                    <w:left w:val="none" w:sz="0" w:space="0" w:color="auto"/>
                                                                                    <w:bottom w:val="none" w:sz="0" w:space="0" w:color="auto"/>
                                                                                    <w:right w:val="none" w:sz="0" w:space="0" w:color="auto"/>
                                                                                  </w:divBdr>
                                                                                  <w:divsChild>
                                                                                    <w:div w:id="1104956758">
                                                                                      <w:marLeft w:val="0"/>
                                                                                      <w:marRight w:val="0"/>
                                                                                      <w:marTop w:val="0"/>
                                                                                      <w:marBottom w:val="0"/>
                                                                                      <w:divBdr>
                                                                                        <w:top w:val="none" w:sz="0" w:space="0" w:color="auto"/>
                                                                                        <w:left w:val="none" w:sz="0" w:space="0" w:color="auto"/>
                                                                                        <w:bottom w:val="none" w:sz="0" w:space="0" w:color="auto"/>
                                                                                        <w:right w:val="none" w:sz="0" w:space="0" w:color="auto"/>
                                                                                      </w:divBdr>
                                                                                      <w:divsChild>
                                                                                        <w:div w:id="211233803">
                                                                                          <w:marLeft w:val="0"/>
                                                                                          <w:marRight w:val="0"/>
                                                                                          <w:marTop w:val="120"/>
                                                                                          <w:marBottom w:val="0"/>
                                                                                          <w:divBdr>
                                                                                            <w:top w:val="none" w:sz="0" w:space="0" w:color="auto"/>
                                                                                            <w:left w:val="none" w:sz="0" w:space="0" w:color="auto"/>
                                                                                            <w:bottom w:val="none" w:sz="0" w:space="0" w:color="auto"/>
                                                                                            <w:right w:val="none" w:sz="0" w:space="0" w:color="auto"/>
                                                                                          </w:divBdr>
                                                                                          <w:divsChild>
                                                                                            <w:div w:id="682973374">
                                                                                              <w:marLeft w:val="0"/>
                                                                                              <w:marRight w:val="0"/>
                                                                                              <w:marTop w:val="0"/>
                                                                                              <w:marBottom w:val="0"/>
                                                                                              <w:divBdr>
                                                                                                <w:top w:val="none" w:sz="0" w:space="0" w:color="auto"/>
                                                                                                <w:left w:val="none" w:sz="0" w:space="0" w:color="auto"/>
                                                                                                <w:bottom w:val="none" w:sz="0" w:space="0" w:color="auto"/>
                                                                                                <w:right w:val="none" w:sz="0" w:space="0" w:color="auto"/>
                                                                                              </w:divBdr>
                                                                                              <w:divsChild>
                                                                                                <w:div w:id="18166783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businessdictionary.com/definition/account.html"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yperlink" Target="http://www.businessdictionary.com/definition/organization.html" TargetMode="External"/><Relationship Id="rId17" Type="http://schemas.openxmlformats.org/officeDocument/2006/relationships/hyperlink" Target="http://en.wikipedia.org/wiki/Questio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n.wikipedia.org/wiki/Research" TargetMode="Externa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individual.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businessdictionary.com/definition/responsibility.html" TargetMode="External"/><Relationship Id="rId23" Type="http://schemas.openxmlformats.org/officeDocument/2006/relationships/hyperlink" Target="http://www.oecd.org/dataoecd/29/21/2754804.pdf" TargetMode="External"/><Relationship Id="rId10" Type="http://schemas.openxmlformats.org/officeDocument/2006/relationships/hyperlink" Target="http://www.businessdictionary.com/definition/obligation.html"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businessdictionary.com/definition/activity.html" TargetMode="Externa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Sheet1!$C$4</c:f>
              <c:strCache>
                <c:ptCount val="1"/>
                <c:pt idx="0">
                  <c:v>male</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Sheet1!$D$3:$E$3</c:f>
              <c:strCache>
                <c:ptCount val="2"/>
                <c:pt idx="0">
                  <c:v>Frequency </c:v>
                </c:pt>
                <c:pt idx="1">
                  <c:v>Percentage</c:v>
                </c:pt>
              </c:strCache>
            </c:strRef>
          </c:cat>
          <c:val>
            <c:numRef>
              <c:f>Sheet1!$D$4:$E$4</c:f>
              <c:numCache>
                <c:formatCode>General</c:formatCode>
                <c:ptCount val="2"/>
                <c:pt idx="0">
                  <c:v>38</c:v>
                </c:pt>
                <c:pt idx="1">
                  <c:v>65.5</c:v>
                </c:pt>
              </c:numCache>
            </c:numRef>
          </c:val>
          <c:extLst xmlns:c16r2="http://schemas.microsoft.com/office/drawing/2015/06/chart">
            <c:ext xmlns:c16="http://schemas.microsoft.com/office/drawing/2014/chart" uri="{C3380CC4-5D6E-409C-BE32-E72D297353CC}">
              <c16:uniqueId val="{00000000-8383-4428-A24C-2539F860138C}"/>
            </c:ext>
          </c:extLst>
        </c:ser>
        <c:ser>
          <c:idx val="1"/>
          <c:order val="1"/>
          <c:tx>
            <c:strRef>
              <c:f>Sheet1!$C$5</c:f>
              <c:strCache>
                <c:ptCount val="1"/>
                <c:pt idx="0">
                  <c:v>female</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Sheet1!$D$3:$E$3</c:f>
              <c:strCache>
                <c:ptCount val="2"/>
                <c:pt idx="0">
                  <c:v>Frequency </c:v>
                </c:pt>
                <c:pt idx="1">
                  <c:v>Percentage</c:v>
                </c:pt>
              </c:strCache>
            </c:strRef>
          </c:cat>
          <c:val>
            <c:numRef>
              <c:f>Sheet1!$D$5:$E$5</c:f>
              <c:numCache>
                <c:formatCode>General</c:formatCode>
                <c:ptCount val="2"/>
                <c:pt idx="0">
                  <c:v>20</c:v>
                </c:pt>
                <c:pt idx="1">
                  <c:v>34.5</c:v>
                </c:pt>
              </c:numCache>
            </c:numRef>
          </c:val>
          <c:extLst xmlns:c16r2="http://schemas.microsoft.com/office/drawing/2015/06/chart">
            <c:ext xmlns:c16="http://schemas.microsoft.com/office/drawing/2014/chart" uri="{C3380CC4-5D6E-409C-BE32-E72D297353CC}">
              <c16:uniqueId val="{00000001-8383-4428-A24C-2539F860138C}"/>
            </c:ext>
          </c:extLst>
        </c:ser>
        <c:dLbls>
          <c:showLegendKey val="0"/>
          <c:showVal val="1"/>
          <c:showCatName val="0"/>
          <c:showSerName val="0"/>
          <c:showPercent val="0"/>
          <c:showBubbleSize val="0"/>
        </c:dLbls>
        <c:gapWidth val="150"/>
        <c:axId val="423157296"/>
        <c:axId val="423157688"/>
      </c:barChart>
      <c:catAx>
        <c:axId val="423157296"/>
        <c:scaling>
          <c:orientation val="minMax"/>
        </c:scaling>
        <c:delete val="0"/>
        <c:axPos val="b"/>
        <c:numFmt formatCode="General" sourceLinked="0"/>
        <c:majorTickMark val="out"/>
        <c:minorTickMark val="none"/>
        <c:tickLblPos val="nextTo"/>
        <c:crossAx val="423157688"/>
        <c:crosses val="autoZero"/>
        <c:auto val="1"/>
        <c:lblAlgn val="ctr"/>
        <c:lblOffset val="100"/>
        <c:noMultiLvlLbl val="0"/>
      </c:catAx>
      <c:valAx>
        <c:axId val="423157688"/>
        <c:scaling>
          <c:orientation val="minMax"/>
        </c:scaling>
        <c:delete val="1"/>
        <c:axPos val="l"/>
        <c:numFmt formatCode="General" sourceLinked="1"/>
        <c:majorTickMark val="out"/>
        <c:minorTickMark val="none"/>
        <c:tickLblPos val="none"/>
        <c:crossAx val="42315729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Sheet1!$D$4</c:f>
              <c:strCache>
                <c:ptCount val="1"/>
                <c:pt idx="0">
                  <c:v>Frequency </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Sheet1!$C$5:$C$9</c:f>
              <c:strCache>
                <c:ptCount val="5"/>
                <c:pt idx="0">
                  <c:v>18-25</c:v>
                </c:pt>
                <c:pt idx="1">
                  <c:v>26-33</c:v>
                </c:pt>
                <c:pt idx="2">
                  <c:v>34-41</c:v>
                </c:pt>
                <c:pt idx="3">
                  <c:v>42-49</c:v>
                </c:pt>
                <c:pt idx="4">
                  <c:v>50+</c:v>
                </c:pt>
              </c:strCache>
            </c:strRef>
          </c:cat>
          <c:val>
            <c:numRef>
              <c:f>Sheet1!$D$5:$D$9</c:f>
              <c:numCache>
                <c:formatCode>###0</c:formatCode>
                <c:ptCount val="5"/>
                <c:pt idx="0">
                  <c:v>6</c:v>
                </c:pt>
                <c:pt idx="1">
                  <c:v>20</c:v>
                </c:pt>
                <c:pt idx="2">
                  <c:v>21</c:v>
                </c:pt>
                <c:pt idx="3">
                  <c:v>10</c:v>
                </c:pt>
                <c:pt idx="4">
                  <c:v>1</c:v>
                </c:pt>
              </c:numCache>
            </c:numRef>
          </c:val>
          <c:extLst xmlns:c16r2="http://schemas.microsoft.com/office/drawing/2015/06/chart">
            <c:ext xmlns:c16="http://schemas.microsoft.com/office/drawing/2014/chart" uri="{C3380CC4-5D6E-409C-BE32-E72D297353CC}">
              <c16:uniqueId val="{00000000-898B-4EA6-98D1-7C2AB4421C2F}"/>
            </c:ext>
          </c:extLst>
        </c:ser>
        <c:ser>
          <c:idx val="1"/>
          <c:order val="1"/>
          <c:tx>
            <c:strRef>
              <c:f>Sheet1!$E$4</c:f>
              <c:strCache>
                <c:ptCount val="1"/>
                <c:pt idx="0">
                  <c:v>Percentage</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Sheet1!$C$5:$C$9</c:f>
              <c:strCache>
                <c:ptCount val="5"/>
                <c:pt idx="0">
                  <c:v>18-25</c:v>
                </c:pt>
                <c:pt idx="1">
                  <c:v>26-33</c:v>
                </c:pt>
                <c:pt idx="2">
                  <c:v>34-41</c:v>
                </c:pt>
                <c:pt idx="3">
                  <c:v>42-49</c:v>
                </c:pt>
                <c:pt idx="4">
                  <c:v>50+</c:v>
                </c:pt>
              </c:strCache>
            </c:strRef>
          </c:cat>
          <c:val>
            <c:numRef>
              <c:f>Sheet1!$E$5:$E$9</c:f>
              <c:numCache>
                <c:formatCode>###0.0</c:formatCode>
                <c:ptCount val="5"/>
                <c:pt idx="0">
                  <c:v>10.344827586206897</c:v>
                </c:pt>
                <c:pt idx="1">
                  <c:v>34.482758620689658</c:v>
                </c:pt>
                <c:pt idx="2">
                  <c:v>36.206896551724121</c:v>
                </c:pt>
                <c:pt idx="3">
                  <c:v>17.241379310344829</c:v>
                </c:pt>
                <c:pt idx="4">
                  <c:v>1.7241379310344827</c:v>
                </c:pt>
              </c:numCache>
            </c:numRef>
          </c:val>
          <c:extLst xmlns:c16r2="http://schemas.microsoft.com/office/drawing/2015/06/chart">
            <c:ext xmlns:c16="http://schemas.microsoft.com/office/drawing/2014/chart" uri="{C3380CC4-5D6E-409C-BE32-E72D297353CC}">
              <c16:uniqueId val="{00000001-898B-4EA6-98D1-7C2AB4421C2F}"/>
            </c:ext>
          </c:extLst>
        </c:ser>
        <c:dLbls>
          <c:showLegendKey val="0"/>
          <c:showVal val="1"/>
          <c:showCatName val="0"/>
          <c:showSerName val="0"/>
          <c:showPercent val="0"/>
          <c:showBubbleSize val="0"/>
        </c:dLbls>
        <c:gapWidth val="150"/>
        <c:axId val="423158472"/>
        <c:axId val="158890760"/>
      </c:barChart>
      <c:catAx>
        <c:axId val="423158472"/>
        <c:scaling>
          <c:orientation val="minMax"/>
        </c:scaling>
        <c:delete val="0"/>
        <c:axPos val="b"/>
        <c:numFmt formatCode="General" sourceLinked="0"/>
        <c:majorTickMark val="out"/>
        <c:minorTickMark val="none"/>
        <c:tickLblPos val="nextTo"/>
        <c:crossAx val="158890760"/>
        <c:crosses val="autoZero"/>
        <c:auto val="1"/>
        <c:lblAlgn val="ctr"/>
        <c:lblOffset val="100"/>
        <c:noMultiLvlLbl val="0"/>
      </c:catAx>
      <c:valAx>
        <c:axId val="158890760"/>
        <c:scaling>
          <c:orientation val="minMax"/>
        </c:scaling>
        <c:delete val="1"/>
        <c:axPos val="l"/>
        <c:numFmt formatCode="###0" sourceLinked="1"/>
        <c:majorTickMark val="out"/>
        <c:minorTickMark val="none"/>
        <c:tickLblPos val="none"/>
        <c:crossAx val="42315847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Sheet1!$D$3</c:f>
              <c:strCache>
                <c:ptCount val="1"/>
                <c:pt idx="0">
                  <c:v>Frequency</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Sheet1!$C$4:$C$7</c:f>
              <c:strCache>
                <c:ptCount val="4"/>
                <c:pt idx="0">
                  <c:v>1-3 years</c:v>
                </c:pt>
                <c:pt idx="1">
                  <c:v>4-6 years</c:v>
                </c:pt>
                <c:pt idx="2">
                  <c:v>7-10 years</c:v>
                </c:pt>
                <c:pt idx="3">
                  <c:v>11 years +</c:v>
                </c:pt>
              </c:strCache>
            </c:strRef>
          </c:cat>
          <c:val>
            <c:numRef>
              <c:f>Sheet1!$D$4:$D$7</c:f>
              <c:numCache>
                <c:formatCode>###0</c:formatCode>
                <c:ptCount val="4"/>
                <c:pt idx="0">
                  <c:v>24</c:v>
                </c:pt>
                <c:pt idx="1">
                  <c:v>25</c:v>
                </c:pt>
                <c:pt idx="2">
                  <c:v>7</c:v>
                </c:pt>
                <c:pt idx="3">
                  <c:v>2</c:v>
                </c:pt>
              </c:numCache>
            </c:numRef>
          </c:val>
          <c:extLst xmlns:c16r2="http://schemas.microsoft.com/office/drawing/2015/06/chart">
            <c:ext xmlns:c16="http://schemas.microsoft.com/office/drawing/2014/chart" uri="{C3380CC4-5D6E-409C-BE32-E72D297353CC}">
              <c16:uniqueId val="{00000000-088A-4CA3-B754-A2704601FFB0}"/>
            </c:ext>
          </c:extLst>
        </c:ser>
        <c:ser>
          <c:idx val="1"/>
          <c:order val="1"/>
          <c:tx>
            <c:strRef>
              <c:f>Sheet1!$E$3</c:f>
              <c:strCache>
                <c:ptCount val="1"/>
                <c:pt idx="0">
                  <c:v>Percentage</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Sheet1!$C$4:$C$7</c:f>
              <c:strCache>
                <c:ptCount val="4"/>
                <c:pt idx="0">
                  <c:v>1-3 years</c:v>
                </c:pt>
                <c:pt idx="1">
                  <c:v>4-6 years</c:v>
                </c:pt>
                <c:pt idx="2">
                  <c:v>7-10 years</c:v>
                </c:pt>
                <c:pt idx="3">
                  <c:v>11 years +</c:v>
                </c:pt>
              </c:strCache>
            </c:strRef>
          </c:cat>
          <c:val>
            <c:numRef>
              <c:f>Sheet1!$E$4:$E$7</c:f>
              <c:numCache>
                <c:formatCode>###0.0</c:formatCode>
                <c:ptCount val="4"/>
                <c:pt idx="0">
                  <c:v>41.379310344827609</c:v>
                </c:pt>
                <c:pt idx="1">
                  <c:v>43.103448275862057</c:v>
                </c:pt>
                <c:pt idx="2">
                  <c:v>12.068965517241379</c:v>
                </c:pt>
                <c:pt idx="3">
                  <c:v>3.4482758620689653</c:v>
                </c:pt>
              </c:numCache>
            </c:numRef>
          </c:val>
          <c:extLst xmlns:c16r2="http://schemas.microsoft.com/office/drawing/2015/06/chart">
            <c:ext xmlns:c16="http://schemas.microsoft.com/office/drawing/2014/chart" uri="{C3380CC4-5D6E-409C-BE32-E72D297353CC}">
              <c16:uniqueId val="{00000001-088A-4CA3-B754-A2704601FFB0}"/>
            </c:ext>
          </c:extLst>
        </c:ser>
        <c:dLbls>
          <c:showLegendKey val="0"/>
          <c:showVal val="1"/>
          <c:showCatName val="0"/>
          <c:showSerName val="0"/>
          <c:showPercent val="0"/>
          <c:showBubbleSize val="0"/>
        </c:dLbls>
        <c:gapWidth val="150"/>
        <c:axId val="158891544"/>
        <c:axId val="158891936"/>
      </c:barChart>
      <c:catAx>
        <c:axId val="158891544"/>
        <c:scaling>
          <c:orientation val="minMax"/>
        </c:scaling>
        <c:delete val="0"/>
        <c:axPos val="b"/>
        <c:numFmt formatCode="General" sourceLinked="0"/>
        <c:majorTickMark val="out"/>
        <c:minorTickMark val="none"/>
        <c:tickLblPos val="nextTo"/>
        <c:crossAx val="158891936"/>
        <c:crosses val="autoZero"/>
        <c:auto val="1"/>
        <c:lblAlgn val="ctr"/>
        <c:lblOffset val="100"/>
        <c:noMultiLvlLbl val="0"/>
      </c:catAx>
      <c:valAx>
        <c:axId val="158891936"/>
        <c:scaling>
          <c:orientation val="minMax"/>
        </c:scaling>
        <c:delete val="1"/>
        <c:axPos val="l"/>
        <c:numFmt formatCode="###0" sourceLinked="1"/>
        <c:majorTickMark val="out"/>
        <c:minorTickMark val="none"/>
        <c:tickLblPos val="none"/>
        <c:crossAx val="158891544"/>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Sheet1!$C$5</c:f>
              <c:strCache>
                <c:ptCount val="1"/>
                <c:pt idx="0">
                  <c:v>yes</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Sheet1!$D$3:$E$4</c:f>
              <c:strCache>
                <c:ptCount val="2"/>
                <c:pt idx="0">
                  <c:v>Frequency</c:v>
                </c:pt>
                <c:pt idx="1">
                  <c:v>Percentage</c:v>
                </c:pt>
              </c:strCache>
            </c:strRef>
          </c:cat>
          <c:val>
            <c:numRef>
              <c:f>Sheet1!$D$5:$E$5</c:f>
              <c:numCache>
                <c:formatCode>###0.0</c:formatCode>
                <c:ptCount val="2"/>
                <c:pt idx="0" formatCode="###0">
                  <c:v>57</c:v>
                </c:pt>
                <c:pt idx="1">
                  <c:v>98.275862068965509</c:v>
                </c:pt>
              </c:numCache>
            </c:numRef>
          </c:val>
          <c:extLst xmlns:c16r2="http://schemas.microsoft.com/office/drawing/2015/06/chart">
            <c:ext xmlns:c16="http://schemas.microsoft.com/office/drawing/2014/chart" uri="{C3380CC4-5D6E-409C-BE32-E72D297353CC}">
              <c16:uniqueId val="{00000000-D9DE-4B87-86AB-B06DC8142724}"/>
            </c:ext>
          </c:extLst>
        </c:ser>
        <c:ser>
          <c:idx val="1"/>
          <c:order val="1"/>
          <c:tx>
            <c:strRef>
              <c:f>Sheet1!$C$6</c:f>
              <c:strCache>
                <c:ptCount val="1"/>
                <c:pt idx="0">
                  <c:v>no</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Sheet1!$D$3:$E$4</c:f>
              <c:strCache>
                <c:ptCount val="2"/>
                <c:pt idx="0">
                  <c:v>Frequency</c:v>
                </c:pt>
                <c:pt idx="1">
                  <c:v>Percentage</c:v>
                </c:pt>
              </c:strCache>
            </c:strRef>
          </c:cat>
          <c:val>
            <c:numRef>
              <c:f>Sheet1!$D$6:$E$6</c:f>
              <c:numCache>
                <c:formatCode>###0.0</c:formatCode>
                <c:ptCount val="2"/>
                <c:pt idx="0" formatCode="###0">
                  <c:v>1</c:v>
                </c:pt>
                <c:pt idx="1">
                  <c:v>1.7241379310344827</c:v>
                </c:pt>
              </c:numCache>
            </c:numRef>
          </c:val>
          <c:extLst xmlns:c16r2="http://schemas.microsoft.com/office/drawing/2015/06/chart">
            <c:ext xmlns:c16="http://schemas.microsoft.com/office/drawing/2014/chart" uri="{C3380CC4-5D6E-409C-BE32-E72D297353CC}">
              <c16:uniqueId val="{00000001-D9DE-4B87-86AB-B06DC8142724}"/>
            </c:ext>
          </c:extLst>
        </c:ser>
        <c:dLbls>
          <c:showLegendKey val="0"/>
          <c:showVal val="1"/>
          <c:showCatName val="0"/>
          <c:showSerName val="0"/>
          <c:showPercent val="0"/>
          <c:showBubbleSize val="0"/>
        </c:dLbls>
        <c:gapWidth val="150"/>
        <c:axId val="429239912"/>
        <c:axId val="429240304"/>
      </c:barChart>
      <c:catAx>
        <c:axId val="429239912"/>
        <c:scaling>
          <c:orientation val="minMax"/>
        </c:scaling>
        <c:delete val="0"/>
        <c:axPos val="b"/>
        <c:numFmt formatCode="General" sourceLinked="0"/>
        <c:majorTickMark val="out"/>
        <c:minorTickMark val="none"/>
        <c:tickLblPos val="nextTo"/>
        <c:crossAx val="429240304"/>
        <c:crosses val="autoZero"/>
        <c:auto val="1"/>
        <c:lblAlgn val="ctr"/>
        <c:lblOffset val="100"/>
        <c:noMultiLvlLbl val="0"/>
      </c:catAx>
      <c:valAx>
        <c:axId val="429240304"/>
        <c:scaling>
          <c:orientation val="minMax"/>
        </c:scaling>
        <c:delete val="1"/>
        <c:axPos val="l"/>
        <c:numFmt formatCode="###0" sourceLinked="1"/>
        <c:majorTickMark val="out"/>
        <c:minorTickMark val="none"/>
        <c:tickLblPos val="none"/>
        <c:crossAx val="429239912"/>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Sheet1!$C$5</c:f>
              <c:strCache>
                <c:ptCount val="1"/>
                <c:pt idx="0">
                  <c:v>1-5 years</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Sheet1!$D$4:$E$4</c:f>
              <c:strCache>
                <c:ptCount val="2"/>
                <c:pt idx="0">
                  <c:v>Frequency </c:v>
                </c:pt>
                <c:pt idx="1">
                  <c:v>Percentage</c:v>
                </c:pt>
              </c:strCache>
            </c:strRef>
          </c:cat>
          <c:val>
            <c:numRef>
              <c:f>Sheet1!$D$5:$E$5</c:f>
              <c:numCache>
                <c:formatCode>###0.0</c:formatCode>
                <c:ptCount val="2"/>
                <c:pt idx="0" formatCode="###0">
                  <c:v>1</c:v>
                </c:pt>
                <c:pt idx="1">
                  <c:v>1.7241379310344827</c:v>
                </c:pt>
              </c:numCache>
            </c:numRef>
          </c:val>
          <c:extLst xmlns:c16r2="http://schemas.microsoft.com/office/drawing/2015/06/chart">
            <c:ext xmlns:c16="http://schemas.microsoft.com/office/drawing/2014/chart" uri="{C3380CC4-5D6E-409C-BE32-E72D297353CC}">
              <c16:uniqueId val="{00000000-10AE-482D-8877-1251657A9A34}"/>
            </c:ext>
          </c:extLst>
        </c:ser>
        <c:ser>
          <c:idx val="1"/>
          <c:order val="1"/>
          <c:tx>
            <c:strRef>
              <c:f>Sheet1!$C$6</c:f>
              <c:strCache>
                <c:ptCount val="1"/>
                <c:pt idx="0">
                  <c:v>6-10 years</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Sheet1!$D$4:$E$4</c:f>
              <c:strCache>
                <c:ptCount val="2"/>
                <c:pt idx="0">
                  <c:v>Frequency </c:v>
                </c:pt>
                <c:pt idx="1">
                  <c:v>Percentage</c:v>
                </c:pt>
              </c:strCache>
            </c:strRef>
          </c:cat>
          <c:val>
            <c:numRef>
              <c:f>Sheet1!$D$6:$E$6</c:f>
              <c:numCache>
                <c:formatCode>###0.0</c:formatCode>
                <c:ptCount val="2"/>
                <c:pt idx="0" formatCode="###0">
                  <c:v>57</c:v>
                </c:pt>
                <c:pt idx="1">
                  <c:v>98.275862068965509</c:v>
                </c:pt>
              </c:numCache>
            </c:numRef>
          </c:val>
          <c:extLst xmlns:c16r2="http://schemas.microsoft.com/office/drawing/2015/06/chart">
            <c:ext xmlns:c16="http://schemas.microsoft.com/office/drawing/2014/chart" uri="{C3380CC4-5D6E-409C-BE32-E72D297353CC}">
              <c16:uniqueId val="{00000001-10AE-482D-8877-1251657A9A34}"/>
            </c:ext>
          </c:extLst>
        </c:ser>
        <c:dLbls>
          <c:showLegendKey val="0"/>
          <c:showVal val="1"/>
          <c:showCatName val="0"/>
          <c:showSerName val="0"/>
          <c:showPercent val="0"/>
          <c:showBubbleSize val="0"/>
        </c:dLbls>
        <c:gapWidth val="150"/>
        <c:axId val="429241088"/>
        <c:axId val="429241480"/>
      </c:barChart>
      <c:catAx>
        <c:axId val="429241088"/>
        <c:scaling>
          <c:orientation val="minMax"/>
        </c:scaling>
        <c:delete val="0"/>
        <c:axPos val="b"/>
        <c:numFmt formatCode="General" sourceLinked="0"/>
        <c:majorTickMark val="out"/>
        <c:minorTickMark val="none"/>
        <c:tickLblPos val="nextTo"/>
        <c:crossAx val="429241480"/>
        <c:crosses val="autoZero"/>
        <c:auto val="1"/>
        <c:lblAlgn val="ctr"/>
        <c:lblOffset val="100"/>
        <c:noMultiLvlLbl val="0"/>
      </c:catAx>
      <c:valAx>
        <c:axId val="429241480"/>
        <c:scaling>
          <c:orientation val="minMax"/>
        </c:scaling>
        <c:delete val="1"/>
        <c:axPos val="l"/>
        <c:numFmt formatCode="###0" sourceLinked="1"/>
        <c:majorTickMark val="out"/>
        <c:minorTickMark val="none"/>
        <c:tickLblPos val="none"/>
        <c:crossAx val="42924108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EF87692-27A9-4D6E-BB83-0CE61EA47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17436</Words>
  <Characters>99386</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Effective Aid allocation, Social progress, Poverty incidences and Sustainable Economic growth in Sub - Saharan Africa</vt:lpstr>
    </vt:vector>
  </TitlesOfParts>
  <Company>Genco</Company>
  <LinksUpToDate>false</LinksUpToDate>
  <CharactersWithSpaces>116589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Effective Aid allocation, Social progress, Poverty incidences and Sustainable Economic growth in Sub - Saharan Africa</dc:title>
  <dc:subject>Economics</dc:subject>
  <dc:creator>ABAIKOL Candiya</dc:creator>
  <cp:lastModifiedBy>Etuk Michael</cp:lastModifiedBy>
  <cp:revision>2</cp:revision>
  <cp:lastPrinted>2018-02-07T13:44:00Z</cp:lastPrinted>
  <dcterms:created xsi:type="dcterms:W3CDTF">2018-02-07T14:54:00Z</dcterms:created>
  <dcterms:modified xsi:type="dcterms:W3CDTF">2018-02-07T14:54:00Z</dcterms:modified>
</cp:coreProperties>
</file>