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5F0633" w14:textId="77777777" w:rsidR="000F6CB9" w:rsidRDefault="000F6CB9" w:rsidP="000F6CB9">
      <w:pPr>
        <w:spacing w:line="360" w:lineRule="auto"/>
        <w:jc w:val="center"/>
        <w:rPr>
          <w:b/>
          <w:sz w:val="28"/>
          <w:szCs w:val="28"/>
        </w:rPr>
      </w:pPr>
    </w:p>
    <w:p w14:paraId="1D496A36" w14:textId="77777777" w:rsidR="00E80450" w:rsidRDefault="00137A5F" w:rsidP="000F6CB9">
      <w:pPr>
        <w:spacing w:line="360" w:lineRule="auto"/>
        <w:jc w:val="center"/>
        <w:rPr>
          <w:b/>
          <w:szCs w:val="28"/>
        </w:rPr>
      </w:pPr>
      <w:r w:rsidRPr="00E80450">
        <w:rPr>
          <w:b/>
          <w:szCs w:val="28"/>
        </w:rPr>
        <w:t xml:space="preserve">THE EXTERNAL PRICING FACTORS AND FINAL BID PRICING DECISION </w:t>
      </w:r>
    </w:p>
    <w:p w14:paraId="4AFBDE6D" w14:textId="247C65AC" w:rsidR="00137A5F" w:rsidRPr="00E80450" w:rsidRDefault="00137A5F" w:rsidP="000F6CB9">
      <w:pPr>
        <w:spacing w:line="360" w:lineRule="auto"/>
        <w:jc w:val="center"/>
        <w:rPr>
          <w:b/>
          <w:szCs w:val="28"/>
        </w:rPr>
      </w:pPr>
      <w:r w:rsidRPr="00E80450">
        <w:rPr>
          <w:b/>
          <w:szCs w:val="28"/>
        </w:rPr>
        <w:t xml:space="preserve">IN PUBLIC PROCUREMENT: </w:t>
      </w:r>
    </w:p>
    <w:p w14:paraId="3B90C913" w14:textId="53F9250D" w:rsidR="004253B0" w:rsidRPr="00E80450" w:rsidRDefault="000F6CB9" w:rsidP="000F6CB9">
      <w:pPr>
        <w:spacing w:line="360" w:lineRule="auto"/>
        <w:jc w:val="center"/>
        <w:rPr>
          <w:rFonts w:eastAsia="Times New Roman"/>
          <w:b/>
          <w:szCs w:val="28"/>
        </w:rPr>
      </w:pPr>
      <w:r w:rsidRPr="00E80450">
        <w:rPr>
          <w:b/>
          <w:szCs w:val="28"/>
        </w:rPr>
        <w:t xml:space="preserve">A CASE OF UGANDA REVENUE AUTHORITY </w:t>
      </w:r>
    </w:p>
    <w:p w14:paraId="3C7EB0B3" w14:textId="79F54A73" w:rsidR="004253B0" w:rsidRPr="00E80450" w:rsidRDefault="004253B0" w:rsidP="00FD7924">
      <w:pPr>
        <w:spacing w:line="480" w:lineRule="auto"/>
        <w:rPr>
          <w:rFonts w:eastAsia="Times New Roman"/>
          <w:b/>
          <w:szCs w:val="28"/>
        </w:rPr>
      </w:pPr>
    </w:p>
    <w:p w14:paraId="52362087" w14:textId="77777777" w:rsidR="00A0250D" w:rsidRPr="00E80450" w:rsidRDefault="00A0250D" w:rsidP="00FD7924">
      <w:pPr>
        <w:spacing w:line="480" w:lineRule="auto"/>
        <w:rPr>
          <w:rFonts w:eastAsia="Times New Roman"/>
          <w:b/>
          <w:szCs w:val="28"/>
        </w:rPr>
      </w:pPr>
    </w:p>
    <w:p w14:paraId="535538F9" w14:textId="77777777" w:rsidR="00E80450" w:rsidRDefault="00E80450" w:rsidP="00B2413C">
      <w:pPr>
        <w:spacing w:line="480" w:lineRule="auto"/>
        <w:jc w:val="center"/>
        <w:rPr>
          <w:b/>
          <w:szCs w:val="28"/>
        </w:rPr>
      </w:pPr>
    </w:p>
    <w:p w14:paraId="31E13555" w14:textId="1F834D10" w:rsidR="004253B0" w:rsidRPr="00E80450" w:rsidRDefault="00301CA8" w:rsidP="00B2413C">
      <w:pPr>
        <w:spacing w:line="480" w:lineRule="auto"/>
        <w:jc w:val="center"/>
        <w:rPr>
          <w:rFonts w:eastAsia="Times New Roman"/>
          <w:b/>
          <w:szCs w:val="28"/>
        </w:rPr>
      </w:pPr>
      <w:r w:rsidRPr="00E80450">
        <w:rPr>
          <w:b/>
          <w:szCs w:val="28"/>
        </w:rPr>
        <w:t>By</w:t>
      </w:r>
    </w:p>
    <w:p w14:paraId="27C7CF41" w14:textId="77777777" w:rsidR="008D2F9C" w:rsidRPr="00E80450" w:rsidRDefault="00301CA8" w:rsidP="00FD7924">
      <w:pPr>
        <w:spacing w:line="480" w:lineRule="auto"/>
        <w:jc w:val="center"/>
        <w:rPr>
          <w:rFonts w:eastAsia="Times New Roman"/>
          <w:b/>
          <w:szCs w:val="28"/>
        </w:rPr>
      </w:pPr>
      <w:proofErr w:type="spellStart"/>
      <w:r w:rsidRPr="00E80450">
        <w:rPr>
          <w:b/>
          <w:szCs w:val="28"/>
        </w:rPr>
        <w:t>Apophia</w:t>
      </w:r>
      <w:proofErr w:type="spellEnd"/>
      <w:r w:rsidR="00082FB4" w:rsidRPr="00E80450">
        <w:rPr>
          <w:b/>
          <w:szCs w:val="28"/>
        </w:rPr>
        <w:t xml:space="preserve"> </w:t>
      </w:r>
      <w:proofErr w:type="spellStart"/>
      <w:r w:rsidRPr="00E80450">
        <w:rPr>
          <w:b/>
          <w:szCs w:val="28"/>
        </w:rPr>
        <w:t>Kanyange</w:t>
      </w:r>
      <w:proofErr w:type="spellEnd"/>
    </w:p>
    <w:p w14:paraId="3766AE21" w14:textId="19AB1C9B" w:rsidR="008D2F9C" w:rsidRPr="00E80450" w:rsidRDefault="00301CA8" w:rsidP="00FD7924">
      <w:pPr>
        <w:spacing w:line="480" w:lineRule="auto"/>
        <w:jc w:val="center"/>
        <w:rPr>
          <w:rFonts w:eastAsia="Times New Roman"/>
          <w:b/>
          <w:szCs w:val="28"/>
        </w:rPr>
      </w:pPr>
      <w:r w:rsidRPr="00E80450">
        <w:rPr>
          <w:rFonts w:eastAsia="Times New Roman"/>
          <w:b/>
          <w:szCs w:val="28"/>
        </w:rPr>
        <w:t>14/</w:t>
      </w:r>
      <w:r w:rsidRPr="00E80450">
        <w:rPr>
          <w:b/>
          <w:szCs w:val="28"/>
        </w:rPr>
        <w:t>MMSPSCM</w:t>
      </w:r>
      <w:r w:rsidRPr="00E80450">
        <w:rPr>
          <w:rFonts w:eastAsia="Times New Roman"/>
          <w:b/>
          <w:szCs w:val="28"/>
        </w:rPr>
        <w:t>/34/099</w:t>
      </w:r>
    </w:p>
    <w:p w14:paraId="0B3021E0" w14:textId="4B2DD679" w:rsidR="00B2413C" w:rsidRPr="00E80450" w:rsidRDefault="00B2413C" w:rsidP="00FD7924">
      <w:pPr>
        <w:spacing w:line="480" w:lineRule="auto"/>
        <w:jc w:val="center"/>
        <w:rPr>
          <w:rFonts w:eastAsia="Times New Roman"/>
          <w:b/>
          <w:szCs w:val="28"/>
        </w:rPr>
      </w:pPr>
    </w:p>
    <w:p w14:paraId="3889BD18" w14:textId="59A852C8" w:rsidR="00A0250D" w:rsidRPr="00E80450" w:rsidRDefault="00A0250D" w:rsidP="00FD7924">
      <w:pPr>
        <w:spacing w:line="480" w:lineRule="auto"/>
        <w:jc w:val="center"/>
        <w:rPr>
          <w:rFonts w:eastAsia="Times New Roman"/>
          <w:b/>
          <w:szCs w:val="28"/>
        </w:rPr>
      </w:pPr>
    </w:p>
    <w:p w14:paraId="297CABC8" w14:textId="77777777" w:rsidR="00A0250D" w:rsidRPr="00E80450" w:rsidRDefault="00A0250D" w:rsidP="00FD7924">
      <w:pPr>
        <w:spacing w:line="480" w:lineRule="auto"/>
        <w:jc w:val="center"/>
        <w:rPr>
          <w:rFonts w:eastAsia="Times New Roman"/>
          <w:b/>
          <w:szCs w:val="28"/>
        </w:rPr>
      </w:pPr>
    </w:p>
    <w:p w14:paraId="3594CB48" w14:textId="77777777" w:rsidR="0060761D" w:rsidRPr="00E80450" w:rsidRDefault="0060761D" w:rsidP="0060761D">
      <w:pPr>
        <w:spacing w:line="480" w:lineRule="auto"/>
        <w:rPr>
          <w:rFonts w:eastAsia="Times New Roman"/>
          <w:b/>
          <w:szCs w:val="28"/>
        </w:rPr>
      </w:pPr>
    </w:p>
    <w:p w14:paraId="2C893C45" w14:textId="77777777" w:rsidR="000F6CB9" w:rsidRPr="00E80450" w:rsidRDefault="000F6CB9" w:rsidP="000F6CB9">
      <w:pPr>
        <w:spacing w:line="360" w:lineRule="auto"/>
        <w:jc w:val="center"/>
        <w:rPr>
          <w:b/>
          <w:szCs w:val="28"/>
        </w:rPr>
      </w:pPr>
    </w:p>
    <w:p w14:paraId="27D9DEA3" w14:textId="77777777" w:rsidR="000F6CB9" w:rsidRPr="00E80450" w:rsidRDefault="000F6CB9" w:rsidP="000F6CB9">
      <w:pPr>
        <w:spacing w:line="360" w:lineRule="auto"/>
        <w:jc w:val="center"/>
        <w:rPr>
          <w:b/>
          <w:szCs w:val="28"/>
        </w:rPr>
      </w:pPr>
    </w:p>
    <w:p w14:paraId="27856ABC" w14:textId="77777777" w:rsidR="000F6CB9" w:rsidRPr="00E80450" w:rsidRDefault="000F6CB9" w:rsidP="000F6CB9">
      <w:pPr>
        <w:spacing w:line="360" w:lineRule="auto"/>
        <w:jc w:val="center"/>
        <w:rPr>
          <w:rFonts w:eastAsia="Times New Roman"/>
          <w:b/>
          <w:szCs w:val="28"/>
        </w:rPr>
      </w:pPr>
      <w:r w:rsidRPr="00E80450">
        <w:rPr>
          <w:b/>
          <w:szCs w:val="28"/>
        </w:rPr>
        <w:t xml:space="preserve">A DISSERTATION SUBMITTED TO THE SCHOOL OF BUSINESS ADMINISTRATION IN PARTIAL FULFILLMENT OF THE REQUIREMENTS FOR THE AWARD OF A MASTER’S </w:t>
      </w:r>
      <w:r w:rsidRPr="00E80450">
        <w:rPr>
          <w:rFonts w:eastAsia="Times New Roman"/>
          <w:b/>
          <w:szCs w:val="28"/>
        </w:rPr>
        <w:t xml:space="preserve">DEGREE </w:t>
      </w:r>
    </w:p>
    <w:p w14:paraId="2C5EA41C" w14:textId="445C85E3" w:rsidR="000F6CB9" w:rsidRPr="00E80450" w:rsidRDefault="000F6CB9" w:rsidP="000F6CB9">
      <w:pPr>
        <w:spacing w:line="360" w:lineRule="auto"/>
        <w:jc w:val="center"/>
        <w:rPr>
          <w:b/>
          <w:szCs w:val="28"/>
        </w:rPr>
      </w:pPr>
      <w:r w:rsidRPr="00E80450">
        <w:rPr>
          <w:b/>
          <w:szCs w:val="28"/>
        </w:rPr>
        <w:t>IN MANAGEMENT STUDIES</w:t>
      </w:r>
      <w:r w:rsidRPr="00E80450">
        <w:rPr>
          <w:rFonts w:eastAsia="Times New Roman"/>
          <w:b/>
          <w:szCs w:val="28"/>
        </w:rPr>
        <w:t xml:space="preserve"> (</w:t>
      </w:r>
      <w:r w:rsidRPr="00E80450">
        <w:rPr>
          <w:b/>
          <w:szCs w:val="28"/>
        </w:rPr>
        <w:t>PROCUREMENT</w:t>
      </w:r>
      <w:r w:rsidRPr="00E80450">
        <w:rPr>
          <w:rFonts w:eastAsia="Times New Roman"/>
          <w:b/>
          <w:szCs w:val="28"/>
        </w:rPr>
        <w:t xml:space="preserve">) </w:t>
      </w:r>
      <w:r w:rsidRPr="00E80450">
        <w:rPr>
          <w:b/>
          <w:szCs w:val="28"/>
        </w:rPr>
        <w:t xml:space="preserve">OF </w:t>
      </w:r>
    </w:p>
    <w:p w14:paraId="2847634C" w14:textId="76AEB5E8" w:rsidR="008D2F9C" w:rsidRPr="00E80450" w:rsidRDefault="000F6CB9" w:rsidP="000F6CB9">
      <w:pPr>
        <w:spacing w:line="360" w:lineRule="auto"/>
        <w:jc w:val="center"/>
        <w:rPr>
          <w:rFonts w:eastAsia="Times New Roman"/>
          <w:b/>
          <w:szCs w:val="28"/>
        </w:rPr>
      </w:pPr>
      <w:r w:rsidRPr="00E80450">
        <w:rPr>
          <w:b/>
          <w:szCs w:val="28"/>
        </w:rPr>
        <w:t>UGANDA MANAGEMENT INSTITUTE</w:t>
      </w:r>
    </w:p>
    <w:p w14:paraId="55B921CA" w14:textId="77777777" w:rsidR="00FC6CA1" w:rsidRPr="00E80450" w:rsidRDefault="00FC6CA1" w:rsidP="00FC6CA1">
      <w:pPr>
        <w:spacing w:line="480" w:lineRule="auto"/>
        <w:jc w:val="center"/>
        <w:rPr>
          <w:rFonts w:eastAsia="Times New Roman"/>
          <w:b/>
          <w:szCs w:val="28"/>
        </w:rPr>
      </w:pPr>
    </w:p>
    <w:p w14:paraId="1D54175C" w14:textId="77777777" w:rsidR="0060761D" w:rsidRPr="00E80450" w:rsidRDefault="0060761D" w:rsidP="00FC6CA1">
      <w:pPr>
        <w:spacing w:line="480" w:lineRule="auto"/>
        <w:jc w:val="center"/>
        <w:rPr>
          <w:rFonts w:eastAsia="Times New Roman"/>
          <w:b/>
          <w:szCs w:val="28"/>
        </w:rPr>
      </w:pPr>
    </w:p>
    <w:p w14:paraId="7F1E91FC" w14:textId="77777777" w:rsidR="00B5082F" w:rsidRDefault="00B5082F" w:rsidP="00FC6CA1">
      <w:pPr>
        <w:spacing w:line="480" w:lineRule="auto"/>
        <w:jc w:val="center"/>
        <w:rPr>
          <w:rFonts w:eastAsia="Times New Roman"/>
          <w:b/>
          <w:szCs w:val="28"/>
        </w:rPr>
      </w:pPr>
    </w:p>
    <w:p w14:paraId="52D36309" w14:textId="77777777" w:rsidR="00B5082F" w:rsidRDefault="00B5082F" w:rsidP="00FC6CA1">
      <w:pPr>
        <w:spacing w:line="480" w:lineRule="auto"/>
        <w:jc w:val="center"/>
        <w:rPr>
          <w:rFonts w:eastAsia="Times New Roman"/>
          <w:b/>
          <w:szCs w:val="28"/>
        </w:rPr>
      </w:pPr>
    </w:p>
    <w:p w14:paraId="3E10EAC8" w14:textId="5FCFA726" w:rsidR="008F3BB5" w:rsidRPr="00E80450" w:rsidRDefault="000F6CB9" w:rsidP="00FC6CA1">
      <w:pPr>
        <w:spacing w:line="480" w:lineRule="auto"/>
        <w:jc w:val="center"/>
        <w:rPr>
          <w:rFonts w:eastAsia="Times New Roman"/>
          <w:b/>
          <w:szCs w:val="28"/>
        </w:rPr>
      </w:pPr>
      <w:r w:rsidRPr="00E80450">
        <w:rPr>
          <w:rFonts w:eastAsia="Times New Roman"/>
          <w:b/>
          <w:noProof/>
          <w:szCs w:val="28"/>
        </w:rPr>
        <mc:AlternateContent>
          <mc:Choice Requires="wps">
            <w:drawing>
              <wp:anchor distT="0" distB="0" distL="114300" distR="114300" simplePos="0" relativeHeight="251707392" behindDoc="0" locked="0" layoutInCell="1" allowOverlap="1" wp14:anchorId="3C4C506B" wp14:editId="030021A3">
                <wp:simplePos x="0" y="0"/>
                <wp:positionH relativeFrom="column">
                  <wp:posOffset>2419350</wp:posOffset>
                </wp:positionH>
                <wp:positionV relativeFrom="paragraph">
                  <wp:posOffset>1053465</wp:posOffset>
                </wp:positionV>
                <wp:extent cx="742950" cy="81915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742950" cy="81915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2E5FA93" w14:textId="77777777" w:rsidR="00A162B9" w:rsidRDefault="00A162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90.5pt;margin-top:82.95pt;width:58.5pt;height:64.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" fillcolor="white [3201]" strokecolor="white [3212]" strokeweight=".5pt">
                <v:textbox>
                  <w:txbxContent>
                    <w:p w14:paraId="42E5FA93" w14:textId="77777777" w:rsidR="00A162B9" w:rsidRDefault="00A162B9"/>
                  </w:txbxContent>
                </v:textbox>
              </v:shape>
            </w:pict>
          </mc:Fallback>
        </mc:AlternateContent>
      </w:r>
      <w:r w:rsidRPr="00E80450">
        <w:rPr>
          <w:rFonts w:eastAsia="Times New Roman"/>
          <w:b/>
          <w:szCs w:val="28"/>
        </w:rPr>
        <w:t xml:space="preserve">APRIL </w:t>
      </w:r>
      <w:r w:rsidR="00A0250D" w:rsidRPr="00E80450">
        <w:rPr>
          <w:rFonts w:eastAsia="Times New Roman"/>
          <w:b/>
          <w:szCs w:val="28"/>
        </w:rPr>
        <w:t>2019</w:t>
      </w:r>
    </w:p>
    <w:p w14:paraId="08D078B1" w14:textId="77777777" w:rsidR="000F6CB9" w:rsidRDefault="000F6CB9" w:rsidP="003F69FD">
      <w:pPr>
        <w:spacing w:line="480" w:lineRule="auto"/>
        <w:rPr>
          <w:rFonts w:ascii="Times" w:hAnsi="Times"/>
          <w:b/>
        </w:rPr>
        <w:sectPr w:rsidR="000F6CB9" w:rsidSect="0060761D">
          <w:footerReference w:type="even" r:id="rId9"/>
          <w:footerReference w:type="default" r:id="rId10"/>
          <w:footerReference w:type="first" r:id="rId11"/>
          <w:pgSz w:w="11900" w:h="16840"/>
          <w:pgMar w:top="1440" w:right="1440" w:bottom="1440" w:left="1440" w:header="708" w:footer="708" w:gutter="0"/>
          <w:pgNumType w:fmt="lowerRoman" w:start="1"/>
          <w:cols w:space="708"/>
          <w:titlePg/>
          <w:docGrid w:linePitch="360"/>
        </w:sectPr>
      </w:pPr>
      <w:bookmarkStart w:id="0" w:name="_GoBack"/>
      <w:bookmarkEnd w:id="0"/>
    </w:p>
    <w:p w14:paraId="1A7E995C" w14:textId="77777777" w:rsidR="00D23A7F" w:rsidRPr="00517ECD" w:rsidRDefault="00D54CDC" w:rsidP="00D54CDC">
      <w:pPr>
        <w:pStyle w:val="Heading1"/>
        <w:spacing w:before="0" w:after="240"/>
        <w:jc w:val="center"/>
        <w:rPr>
          <w:rFonts w:eastAsiaTheme="minorHAnsi"/>
        </w:rPr>
      </w:pPr>
      <w:bookmarkStart w:id="1" w:name="_Toc461278416"/>
      <w:bookmarkStart w:id="2" w:name="_Toc6307566"/>
      <w:r w:rsidRPr="00517ECD">
        <w:rPr>
          <w:rFonts w:eastAsiaTheme="minorHAnsi"/>
        </w:rPr>
        <w:lastRenderedPageBreak/>
        <w:t>DECLARATION</w:t>
      </w:r>
      <w:bookmarkEnd w:id="1"/>
      <w:bookmarkEnd w:id="2"/>
    </w:p>
    <w:p w14:paraId="05CE24A2" w14:textId="180F4189" w:rsidR="00D23A7F" w:rsidRPr="00517ECD" w:rsidRDefault="00D23A7F" w:rsidP="001B2D50">
      <w:pPr>
        <w:spacing w:line="480" w:lineRule="auto"/>
        <w:jc w:val="both"/>
        <w:rPr>
          <w:rFonts w:eastAsia="Times New Roman"/>
          <w:b/>
        </w:rPr>
      </w:pPr>
      <w:r w:rsidRPr="00A0250D">
        <w:rPr>
          <w:rFonts w:eastAsiaTheme="minorHAnsi"/>
        </w:rPr>
        <w:t>I</w:t>
      </w:r>
      <w:r w:rsidR="000F6CB9">
        <w:rPr>
          <w:rFonts w:eastAsiaTheme="minorHAnsi"/>
        </w:rPr>
        <w:t>,</w:t>
      </w:r>
      <w:r w:rsidRPr="00A0250D">
        <w:rPr>
          <w:rFonts w:eastAsiaTheme="minorHAnsi"/>
        </w:rPr>
        <w:t xml:space="preserve"> </w:t>
      </w:r>
      <w:proofErr w:type="spellStart"/>
      <w:r w:rsidR="001B2D50" w:rsidRPr="00517ECD">
        <w:t>Apophia</w:t>
      </w:r>
      <w:proofErr w:type="spellEnd"/>
      <w:r w:rsidR="001B2D50" w:rsidRPr="00517ECD">
        <w:t xml:space="preserve"> </w:t>
      </w:r>
      <w:proofErr w:type="spellStart"/>
      <w:r w:rsidR="001B2D50" w:rsidRPr="00517ECD">
        <w:t>Kanyange</w:t>
      </w:r>
      <w:proofErr w:type="spellEnd"/>
      <w:r w:rsidRPr="00517ECD">
        <w:rPr>
          <w:rFonts w:eastAsiaTheme="minorHAnsi"/>
        </w:rPr>
        <w:t>,</w:t>
      </w:r>
      <w:r w:rsidRPr="00517ECD">
        <w:rPr>
          <w:rFonts w:eastAsiaTheme="minorHAnsi"/>
          <w:b/>
        </w:rPr>
        <w:t xml:space="preserve"> </w:t>
      </w:r>
      <w:r w:rsidRPr="00517ECD">
        <w:rPr>
          <w:rFonts w:eastAsiaTheme="minorHAnsi"/>
        </w:rPr>
        <w:t xml:space="preserve">declare that this </w:t>
      </w:r>
      <w:r w:rsidR="001B2D50" w:rsidRPr="00517ECD">
        <w:rPr>
          <w:rFonts w:eastAsiaTheme="minorHAnsi"/>
        </w:rPr>
        <w:t>dissertation</w:t>
      </w:r>
      <w:r w:rsidRPr="00517ECD">
        <w:rPr>
          <w:rFonts w:eastAsiaTheme="minorHAnsi"/>
        </w:rPr>
        <w:t xml:space="preserve"> is my own endeavors and it has never been submitted to any </w:t>
      </w:r>
      <w:r w:rsidR="00A0250D" w:rsidRPr="00517ECD">
        <w:rPr>
          <w:rFonts w:eastAsiaTheme="minorHAnsi"/>
        </w:rPr>
        <w:t xml:space="preserve">Higher Institution </w:t>
      </w:r>
      <w:r w:rsidRPr="00517ECD">
        <w:rPr>
          <w:rFonts w:eastAsiaTheme="minorHAnsi"/>
        </w:rPr>
        <w:t xml:space="preserve">for the award of </w:t>
      </w:r>
      <w:r w:rsidR="00A0250D" w:rsidRPr="00517ECD">
        <w:rPr>
          <w:rFonts w:eastAsiaTheme="minorHAnsi"/>
        </w:rPr>
        <w:t>Undergraduate</w:t>
      </w:r>
      <w:r w:rsidRPr="00517ECD">
        <w:rPr>
          <w:rFonts w:eastAsiaTheme="minorHAnsi"/>
        </w:rPr>
        <w:t xml:space="preserve"> or </w:t>
      </w:r>
      <w:r w:rsidR="00A0250D" w:rsidRPr="00517ECD">
        <w:rPr>
          <w:rFonts w:eastAsiaTheme="minorHAnsi"/>
        </w:rPr>
        <w:t>Post Graduate Qualifications</w:t>
      </w:r>
    </w:p>
    <w:p w14:paraId="51E4994D" w14:textId="77777777" w:rsidR="00A0250D" w:rsidRDefault="00A0250D" w:rsidP="00D23A7F">
      <w:pPr>
        <w:spacing w:line="480" w:lineRule="auto"/>
        <w:jc w:val="both"/>
        <w:rPr>
          <w:rFonts w:eastAsiaTheme="minorHAnsi"/>
        </w:rPr>
      </w:pPr>
    </w:p>
    <w:p w14:paraId="4D74A839" w14:textId="77777777" w:rsidR="000F6CB9" w:rsidRDefault="000F6CB9" w:rsidP="000F6CB9">
      <w:pPr>
        <w:spacing w:line="480" w:lineRule="auto"/>
        <w:jc w:val="both"/>
        <w:rPr>
          <w:rFonts w:eastAsiaTheme="minorHAnsi"/>
        </w:rPr>
      </w:pPr>
    </w:p>
    <w:p w14:paraId="1134D121" w14:textId="47CE392F" w:rsidR="00D23A7F" w:rsidRPr="00517ECD" w:rsidRDefault="00D23A7F" w:rsidP="000F6CB9">
      <w:pPr>
        <w:spacing w:line="480" w:lineRule="auto"/>
        <w:jc w:val="both"/>
        <w:rPr>
          <w:b/>
        </w:rPr>
      </w:pPr>
      <w:r w:rsidRPr="00517ECD">
        <w:rPr>
          <w:rFonts w:eastAsiaTheme="minorHAnsi"/>
        </w:rPr>
        <w:t>Sign………………………………………</w:t>
      </w:r>
      <w:r w:rsidR="000F6CB9">
        <w:rPr>
          <w:rFonts w:eastAsiaTheme="minorHAnsi"/>
        </w:rPr>
        <w:tab/>
        <w:t>D</w:t>
      </w:r>
      <w:r w:rsidRPr="00517ECD">
        <w:rPr>
          <w:rFonts w:eastAsiaTheme="minorHAnsi"/>
        </w:rPr>
        <w:t>ate………………………………………</w:t>
      </w:r>
    </w:p>
    <w:p w14:paraId="324797C9" w14:textId="77777777" w:rsidR="00D23A7F" w:rsidRPr="00517ECD" w:rsidRDefault="00D23A7F" w:rsidP="00D23A7F">
      <w:pPr>
        <w:spacing w:line="480" w:lineRule="auto"/>
        <w:rPr>
          <w:b/>
        </w:rPr>
      </w:pPr>
    </w:p>
    <w:p w14:paraId="7F96C7B7" w14:textId="77777777" w:rsidR="00D23A7F" w:rsidRPr="00517ECD" w:rsidRDefault="00D23A7F" w:rsidP="00D23A7F">
      <w:pPr>
        <w:spacing w:line="480" w:lineRule="auto"/>
        <w:rPr>
          <w:b/>
        </w:rPr>
      </w:pPr>
    </w:p>
    <w:p w14:paraId="5678C58B" w14:textId="77777777" w:rsidR="00D23A7F" w:rsidRPr="00517ECD" w:rsidRDefault="00D23A7F" w:rsidP="00D23A7F">
      <w:pPr>
        <w:spacing w:line="480" w:lineRule="auto"/>
        <w:rPr>
          <w:b/>
        </w:rPr>
      </w:pPr>
    </w:p>
    <w:p w14:paraId="723F4E51" w14:textId="77777777" w:rsidR="00D23A7F" w:rsidRPr="00517ECD" w:rsidRDefault="00D23A7F" w:rsidP="00D23A7F">
      <w:pPr>
        <w:spacing w:line="480" w:lineRule="auto"/>
        <w:rPr>
          <w:b/>
        </w:rPr>
      </w:pPr>
    </w:p>
    <w:p w14:paraId="01AC7E0E" w14:textId="77777777" w:rsidR="00D23A7F" w:rsidRPr="00517ECD" w:rsidRDefault="00D23A7F" w:rsidP="00D23A7F">
      <w:pPr>
        <w:spacing w:line="480" w:lineRule="auto"/>
        <w:rPr>
          <w:b/>
        </w:rPr>
      </w:pPr>
    </w:p>
    <w:p w14:paraId="516C7FAE" w14:textId="77777777" w:rsidR="00D23A7F" w:rsidRPr="00517ECD" w:rsidRDefault="00D23A7F" w:rsidP="00D23A7F">
      <w:pPr>
        <w:spacing w:line="480" w:lineRule="auto"/>
        <w:rPr>
          <w:b/>
        </w:rPr>
      </w:pPr>
    </w:p>
    <w:p w14:paraId="4A6B1094" w14:textId="77777777" w:rsidR="00D23A7F" w:rsidRPr="00517ECD" w:rsidRDefault="00D23A7F" w:rsidP="00D23A7F">
      <w:pPr>
        <w:spacing w:line="480" w:lineRule="auto"/>
        <w:rPr>
          <w:b/>
        </w:rPr>
      </w:pPr>
    </w:p>
    <w:p w14:paraId="0867CA7F" w14:textId="77777777" w:rsidR="00D23A7F" w:rsidRPr="00517ECD" w:rsidRDefault="00D23A7F" w:rsidP="00D23A7F">
      <w:pPr>
        <w:spacing w:line="480" w:lineRule="auto"/>
        <w:rPr>
          <w:b/>
        </w:rPr>
      </w:pPr>
    </w:p>
    <w:p w14:paraId="10D01D9E" w14:textId="77777777" w:rsidR="00D23A7F" w:rsidRPr="00517ECD" w:rsidRDefault="00D23A7F" w:rsidP="00D23A7F">
      <w:pPr>
        <w:spacing w:line="480" w:lineRule="auto"/>
        <w:rPr>
          <w:b/>
        </w:rPr>
      </w:pPr>
    </w:p>
    <w:p w14:paraId="1B0CE1B6" w14:textId="77777777" w:rsidR="00D23A7F" w:rsidRPr="00517ECD" w:rsidRDefault="00D23A7F" w:rsidP="00D23A7F">
      <w:pPr>
        <w:spacing w:line="480" w:lineRule="auto"/>
        <w:rPr>
          <w:b/>
        </w:rPr>
      </w:pPr>
    </w:p>
    <w:p w14:paraId="583BB624" w14:textId="77777777" w:rsidR="00D23A7F" w:rsidRPr="00517ECD" w:rsidRDefault="00D23A7F" w:rsidP="00D23A7F">
      <w:pPr>
        <w:spacing w:line="480" w:lineRule="auto"/>
        <w:rPr>
          <w:b/>
        </w:rPr>
      </w:pPr>
    </w:p>
    <w:p w14:paraId="05C777AC" w14:textId="77777777" w:rsidR="001B2D50" w:rsidRPr="00517ECD" w:rsidRDefault="001B2D50" w:rsidP="00D23A7F">
      <w:pPr>
        <w:spacing w:line="480" w:lineRule="auto"/>
        <w:rPr>
          <w:b/>
        </w:rPr>
      </w:pPr>
    </w:p>
    <w:p w14:paraId="5046A6DF" w14:textId="77777777" w:rsidR="001B2D50" w:rsidRPr="00517ECD" w:rsidRDefault="001B2D50" w:rsidP="00D23A7F">
      <w:pPr>
        <w:spacing w:line="480" w:lineRule="auto"/>
        <w:rPr>
          <w:b/>
        </w:rPr>
      </w:pPr>
    </w:p>
    <w:p w14:paraId="417CAB5A" w14:textId="77777777" w:rsidR="001B2D50" w:rsidRPr="00517ECD" w:rsidRDefault="001B2D50" w:rsidP="00D23A7F">
      <w:pPr>
        <w:spacing w:line="480" w:lineRule="auto"/>
        <w:rPr>
          <w:b/>
        </w:rPr>
      </w:pPr>
    </w:p>
    <w:p w14:paraId="66C67C93" w14:textId="77777777" w:rsidR="001B2D50" w:rsidRPr="00517ECD" w:rsidRDefault="001B2D50" w:rsidP="00D23A7F">
      <w:pPr>
        <w:spacing w:line="480" w:lineRule="auto"/>
        <w:rPr>
          <w:b/>
        </w:rPr>
      </w:pPr>
    </w:p>
    <w:p w14:paraId="67A60E48" w14:textId="77777777" w:rsidR="001B2D50" w:rsidRPr="00517ECD" w:rsidRDefault="001B2D50" w:rsidP="00D23A7F">
      <w:pPr>
        <w:spacing w:line="480" w:lineRule="auto"/>
        <w:rPr>
          <w:b/>
        </w:rPr>
      </w:pPr>
    </w:p>
    <w:p w14:paraId="687EDC29" w14:textId="77777777" w:rsidR="001B2D50" w:rsidRPr="00517ECD" w:rsidRDefault="001B2D50" w:rsidP="00D23A7F">
      <w:pPr>
        <w:spacing w:line="480" w:lineRule="auto"/>
        <w:rPr>
          <w:b/>
        </w:rPr>
      </w:pPr>
    </w:p>
    <w:p w14:paraId="65D10255" w14:textId="77777777" w:rsidR="00D23A7F" w:rsidRPr="00517ECD" w:rsidRDefault="00D54CDC" w:rsidP="00D54CDC">
      <w:pPr>
        <w:pStyle w:val="Heading1"/>
        <w:spacing w:after="240"/>
        <w:jc w:val="center"/>
      </w:pPr>
      <w:bookmarkStart w:id="3" w:name="_Toc437207963"/>
      <w:bookmarkStart w:id="4" w:name="_Toc461278417"/>
      <w:bookmarkStart w:id="5" w:name="_Toc6307567"/>
      <w:r w:rsidRPr="00517ECD">
        <w:lastRenderedPageBreak/>
        <w:t>APPROVAL</w:t>
      </w:r>
      <w:bookmarkEnd w:id="3"/>
      <w:bookmarkEnd w:id="4"/>
      <w:bookmarkEnd w:id="5"/>
    </w:p>
    <w:p w14:paraId="1E53773C" w14:textId="77777777" w:rsidR="00D23A7F" w:rsidRPr="00517ECD" w:rsidRDefault="00D23A7F" w:rsidP="00D23A7F">
      <w:pPr>
        <w:spacing w:line="480" w:lineRule="auto"/>
      </w:pPr>
      <w:r w:rsidRPr="00517ECD">
        <w:t>This dissertation has been submitted for examination with our approval as supervisors and our signatures are appended against the respective names below:</w:t>
      </w:r>
    </w:p>
    <w:p w14:paraId="3B80E3E6" w14:textId="77777777" w:rsidR="000F6CB9" w:rsidRDefault="000F6CB9" w:rsidP="00D77067">
      <w:pPr>
        <w:spacing w:line="360" w:lineRule="auto"/>
        <w:jc w:val="both"/>
        <w:rPr>
          <w:b/>
        </w:rPr>
      </w:pPr>
    </w:p>
    <w:p w14:paraId="0311F20C" w14:textId="77777777" w:rsidR="00D23A7F" w:rsidRPr="00517ECD" w:rsidRDefault="00D23A7F" w:rsidP="00D77067">
      <w:pPr>
        <w:spacing w:line="360" w:lineRule="auto"/>
        <w:jc w:val="both"/>
        <w:rPr>
          <w:b/>
        </w:rPr>
      </w:pPr>
      <w:r w:rsidRPr="00517ECD">
        <w:rPr>
          <w:b/>
        </w:rPr>
        <w:t>Signed</w:t>
      </w:r>
      <w:r w:rsidRPr="00517ECD">
        <w:rPr>
          <w:b/>
        </w:rPr>
        <w:tab/>
      </w:r>
      <w:r w:rsidRPr="00517ECD">
        <w:rPr>
          <w:b/>
        </w:rPr>
        <w:tab/>
      </w:r>
      <w:r w:rsidRPr="00517ECD">
        <w:rPr>
          <w:b/>
        </w:rPr>
        <w:tab/>
      </w:r>
      <w:r w:rsidRPr="00517ECD">
        <w:rPr>
          <w:b/>
        </w:rPr>
        <w:tab/>
      </w:r>
      <w:r w:rsidRPr="00517ECD">
        <w:rPr>
          <w:b/>
        </w:rPr>
        <w:tab/>
      </w:r>
      <w:r w:rsidRPr="00517ECD">
        <w:rPr>
          <w:b/>
        </w:rPr>
        <w:tab/>
      </w:r>
      <w:r w:rsidRPr="00517ECD">
        <w:rPr>
          <w:b/>
        </w:rPr>
        <w:tab/>
      </w:r>
      <w:r w:rsidRPr="00517ECD">
        <w:rPr>
          <w:b/>
        </w:rPr>
        <w:tab/>
      </w:r>
      <w:r w:rsidRPr="00517ECD">
        <w:rPr>
          <w:b/>
        </w:rPr>
        <w:tab/>
      </w:r>
      <w:proofErr w:type="spellStart"/>
      <w:r w:rsidRPr="00517ECD">
        <w:rPr>
          <w:b/>
        </w:rPr>
        <w:t>Signed</w:t>
      </w:r>
      <w:proofErr w:type="spellEnd"/>
    </w:p>
    <w:p w14:paraId="627F6124" w14:textId="77777777" w:rsidR="00D23A7F" w:rsidRPr="00517ECD" w:rsidRDefault="00D23A7F" w:rsidP="00D77067">
      <w:pPr>
        <w:spacing w:line="360" w:lineRule="auto"/>
        <w:jc w:val="both"/>
        <w:rPr>
          <w:b/>
        </w:rPr>
      </w:pPr>
    </w:p>
    <w:p w14:paraId="4BBE976B" w14:textId="77777777" w:rsidR="00D23A7F" w:rsidRPr="00517ECD" w:rsidRDefault="001B2D50" w:rsidP="00D77067">
      <w:pPr>
        <w:spacing w:line="360" w:lineRule="auto"/>
        <w:jc w:val="both"/>
        <w:rPr>
          <w:b/>
        </w:rPr>
      </w:pPr>
      <w:r w:rsidRPr="00517ECD">
        <w:rPr>
          <w:b/>
        </w:rPr>
        <w:t>…………………………………………</w:t>
      </w:r>
      <w:r w:rsidRPr="00517ECD">
        <w:rPr>
          <w:b/>
        </w:rPr>
        <w:tab/>
        <w:t xml:space="preserve">          </w:t>
      </w:r>
      <w:r w:rsidR="00D23A7F" w:rsidRPr="00517ECD">
        <w:rPr>
          <w:b/>
        </w:rPr>
        <w:t>……………………………………..</w:t>
      </w:r>
    </w:p>
    <w:p w14:paraId="0F667EFB" w14:textId="77777777" w:rsidR="000F6CB9" w:rsidRDefault="000F6CB9" w:rsidP="00D77067">
      <w:pPr>
        <w:spacing w:line="360" w:lineRule="auto"/>
        <w:jc w:val="both"/>
        <w:rPr>
          <w:b/>
        </w:rPr>
      </w:pPr>
    </w:p>
    <w:p w14:paraId="6A2228B7" w14:textId="77777777" w:rsidR="000F6CB9" w:rsidRDefault="000F6CB9" w:rsidP="00D77067">
      <w:pPr>
        <w:spacing w:line="360" w:lineRule="auto"/>
        <w:jc w:val="both"/>
        <w:rPr>
          <w:b/>
        </w:rPr>
      </w:pPr>
    </w:p>
    <w:p w14:paraId="69C3BF95" w14:textId="782D5A6F" w:rsidR="00D23A7F" w:rsidRPr="00517ECD" w:rsidRDefault="001B2D50" w:rsidP="00D77067">
      <w:pPr>
        <w:spacing w:line="360" w:lineRule="auto"/>
        <w:jc w:val="both"/>
        <w:rPr>
          <w:b/>
        </w:rPr>
      </w:pPr>
      <w:r w:rsidRPr="00517ECD">
        <w:rPr>
          <w:b/>
        </w:rPr>
        <w:t>D</w:t>
      </w:r>
      <w:r w:rsidR="006851EC" w:rsidRPr="00517ECD">
        <w:rPr>
          <w:b/>
        </w:rPr>
        <w:t>r</w:t>
      </w:r>
      <w:r w:rsidRPr="00517ECD">
        <w:rPr>
          <w:b/>
        </w:rPr>
        <w:t xml:space="preserve">. </w:t>
      </w:r>
      <w:r w:rsidR="006851EC" w:rsidRPr="00517ECD">
        <w:rPr>
          <w:b/>
        </w:rPr>
        <w:t xml:space="preserve">Edgar </w:t>
      </w:r>
      <w:proofErr w:type="spellStart"/>
      <w:r w:rsidR="006851EC" w:rsidRPr="00517ECD">
        <w:rPr>
          <w:b/>
        </w:rPr>
        <w:t>Mwesigye</w:t>
      </w:r>
      <w:proofErr w:type="spellEnd"/>
      <w:r w:rsidR="006851EC" w:rsidRPr="00517ECD">
        <w:rPr>
          <w:b/>
        </w:rPr>
        <w:t xml:space="preserve"> </w:t>
      </w:r>
      <w:proofErr w:type="spellStart"/>
      <w:r w:rsidR="006851EC" w:rsidRPr="00517ECD">
        <w:rPr>
          <w:b/>
        </w:rPr>
        <w:t>Kateshumbwa</w:t>
      </w:r>
      <w:proofErr w:type="spellEnd"/>
      <w:r w:rsidR="006851EC" w:rsidRPr="00517ECD">
        <w:rPr>
          <w:b/>
        </w:rPr>
        <w:t xml:space="preserve"> </w:t>
      </w:r>
      <w:r w:rsidR="006851EC" w:rsidRPr="00517ECD">
        <w:rPr>
          <w:b/>
        </w:rPr>
        <w:tab/>
      </w:r>
      <w:r w:rsidR="006851EC" w:rsidRPr="00517ECD">
        <w:rPr>
          <w:b/>
        </w:rPr>
        <w:tab/>
      </w:r>
      <w:proofErr w:type="spellStart"/>
      <w:r w:rsidR="002271F5" w:rsidRPr="00517ECD">
        <w:rPr>
          <w:b/>
        </w:rPr>
        <w:t>Mrs</w:t>
      </w:r>
      <w:proofErr w:type="spellEnd"/>
      <w:r w:rsidR="002271F5" w:rsidRPr="00517ECD">
        <w:rPr>
          <w:b/>
        </w:rPr>
        <w:t xml:space="preserve"> </w:t>
      </w:r>
      <w:proofErr w:type="spellStart"/>
      <w:r w:rsidR="006851EC" w:rsidRPr="00517ECD">
        <w:rPr>
          <w:b/>
        </w:rPr>
        <w:t>Oluka</w:t>
      </w:r>
      <w:proofErr w:type="spellEnd"/>
      <w:r w:rsidR="002271F5" w:rsidRPr="00517ECD">
        <w:rPr>
          <w:b/>
        </w:rPr>
        <w:t xml:space="preserve"> </w:t>
      </w:r>
      <w:proofErr w:type="spellStart"/>
      <w:r w:rsidR="002271F5" w:rsidRPr="00517ECD">
        <w:rPr>
          <w:b/>
        </w:rPr>
        <w:t>Prossy</w:t>
      </w:r>
      <w:proofErr w:type="spellEnd"/>
      <w:r w:rsidR="002271F5" w:rsidRPr="00517ECD">
        <w:rPr>
          <w:b/>
        </w:rPr>
        <w:t xml:space="preserve"> </w:t>
      </w:r>
      <w:proofErr w:type="spellStart"/>
      <w:r w:rsidR="002271F5" w:rsidRPr="00517ECD">
        <w:rPr>
          <w:b/>
        </w:rPr>
        <w:t>Nagitta</w:t>
      </w:r>
      <w:proofErr w:type="spellEnd"/>
    </w:p>
    <w:p w14:paraId="655872E0" w14:textId="77777777" w:rsidR="00A0250D" w:rsidRDefault="00A0250D" w:rsidP="00D77067">
      <w:pPr>
        <w:spacing w:line="360" w:lineRule="auto"/>
        <w:jc w:val="both"/>
        <w:rPr>
          <w:b/>
        </w:rPr>
      </w:pPr>
    </w:p>
    <w:p w14:paraId="15999D8F" w14:textId="5AB3CC37" w:rsidR="00D23A7F" w:rsidRPr="00517ECD" w:rsidRDefault="001B2D50" w:rsidP="00D77067">
      <w:pPr>
        <w:spacing w:line="360" w:lineRule="auto"/>
        <w:jc w:val="both"/>
        <w:rPr>
          <w:b/>
        </w:rPr>
      </w:pPr>
      <w:r w:rsidRPr="00517ECD">
        <w:rPr>
          <w:b/>
        </w:rPr>
        <w:t>DATE…………………………………</w:t>
      </w:r>
      <w:r w:rsidRPr="00517ECD">
        <w:rPr>
          <w:b/>
        </w:rPr>
        <w:tab/>
      </w:r>
      <w:r w:rsidRPr="00517ECD">
        <w:rPr>
          <w:b/>
        </w:rPr>
        <w:tab/>
        <w:t>DATE……………………………..</w:t>
      </w:r>
    </w:p>
    <w:p w14:paraId="413E360A" w14:textId="77777777" w:rsidR="00D23A7F" w:rsidRPr="00517ECD" w:rsidRDefault="00D23A7F" w:rsidP="00D23A7F">
      <w:pPr>
        <w:spacing w:line="480" w:lineRule="auto"/>
        <w:rPr>
          <w:b/>
        </w:rPr>
      </w:pPr>
    </w:p>
    <w:p w14:paraId="0AABF53A" w14:textId="77777777" w:rsidR="00D23A7F" w:rsidRPr="00517ECD" w:rsidRDefault="00D23A7F" w:rsidP="00D23A7F">
      <w:pPr>
        <w:spacing w:line="480" w:lineRule="auto"/>
        <w:jc w:val="both"/>
        <w:rPr>
          <w:rFonts w:eastAsiaTheme="minorHAnsi"/>
          <w:b/>
        </w:rPr>
      </w:pPr>
    </w:p>
    <w:p w14:paraId="01EB7283" w14:textId="77777777" w:rsidR="00D23A7F" w:rsidRPr="00517ECD" w:rsidRDefault="00D23A7F" w:rsidP="00D23A7F">
      <w:pPr>
        <w:spacing w:line="480" w:lineRule="auto"/>
        <w:jc w:val="both"/>
        <w:rPr>
          <w:rFonts w:eastAsiaTheme="minorHAnsi"/>
          <w:b/>
        </w:rPr>
      </w:pPr>
    </w:p>
    <w:p w14:paraId="4094C728" w14:textId="77777777" w:rsidR="00D23A7F" w:rsidRPr="00517ECD" w:rsidRDefault="00D23A7F" w:rsidP="00D23A7F">
      <w:pPr>
        <w:spacing w:line="480" w:lineRule="auto"/>
        <w:jc w:val="both"/>
        <w:rPr>
          <w:rFonts w:eastAsiaTheme="minorHAnsi"/>
          <w:b/>
        </w:rPr>
      </w:pPr>
    </w:p>
    <w:p w14:paraId="26A932E2" w14:textId="77777777" w:rsidR="00D23A7F" w:rsidRPr="00517ECD" w:rsidRDefault="00D23A7F" w:rsidP="00D23A7F">
      <w:pPr>
        <w:spacing w:line="480" w:lineRule="auto"/>
        <w:jc w:val="both"/>
        <w:rPr>
          <w:rFonts w:eastAsiaTheme="minorHAnsi"/>
          <w:b/>
        </w:rPr>
      </w:pPr>
    </w:p>
    <w:p w14:paraId="4411E16B" w14:textId="77777777" w:rsidR="00D23A7F" w:rsidRPr="00517ECD" w:rsidRDefault="00D23A7F" w:rsidP="00D23A7F">
      <w:pPr>
        <w:spacing w:line="480" w:lineRule="auto"/>
        <w:jc w:val="both"/>
        <w:rPr>
          <w:rFonts w:eastAsiaTheme="minorHAnsi"/>
          <w:b/>
        </w:rPr>
      </w:pPr>
    </w:p>
    <w:p w14:paraId="7D018D20" w14:textId="77777777" w:rsidR="00D23A7F" w:rsidRPr="00517ECD" w:rsidRDefault="00D23A7F" w:rsidP="00D23A7F">
      <w:pPr>
        <w:spacing w:line="480" w:lineRule="auto"/>
        <w:jc w:val="both"/>
        <w:rPr>
          <w:rFonts w:eastAsiaTheme="minorHAnsi"/>
          <w:b/>
        </w:rPr>
      </w:pPr>
    </w:p>
    <w:p w14:paraId="3F8FFADD" w14:textId="77777777" w:rsidR="00D23A7F" w:rsidRPr="00517ECD" w:rsidRDefault="00D23A7F" w:rsidP="00D23A7F">
      <w:pPr>
        <w:spacing w:line="480" w:lineRule="auto"/>
        <w:jc w:val="both"/>
        <w:rPr>
          <w:rFonts w:eastAsiaTheme="minorHAnsi"/>
          <w:b/>
        </w:rPr>
      </w:pPr>
    </w:p>
    <w:p w14:paraId="1197BC0A" w14:textId="77777777" w:rsidR="00D23A7F" w:rsidRPr="00517ECD" w:rsidRDefault="00D23A7F" w:rsidP="00D23A7F">
      <w:pPr>
        <w:spacing w:line="480" w:lineRule="auto"/>
        <w:jc w:val="both"/>
        <w:rPr>
          <w:rFonts w:eastAsiaTheme="minorHAnsi"/>
          <w:b/>
        </w:rPr>
      </w:pPr>
    </w:p>
    <w:p w14:paraId="0515979D" w14:textId="77777777" w:rsidR="00D23A7F" w:rsidRPr="00517ECD" w:rsidRDefault="00D23A7F" w:rsidP="00D23A7F">
      <w:pPr>
        <w:spacing w:line="480" w:lineRule="auto"/>
        <w:jc w:val="both"/>
        <w:rPr>
          <w:rFonts w:eastAsiaTheme="minorHAnsi"/>
          <w:b/>
        </w:rPr>
      </w:pPr>
    </w:p>
    <w:p w14:paraId="28661C8E" w14:textId="77777777" w:rsidR="00D23A7F" w:rsidRPr="00517ECD" w:rsidRDefault="00D23A7F" w:rsidP="00D23A7F">
      <w:pPr>
        <w:spacing w:line="480" w:lineRule="auto"/>
        <w:jc w:val="both"/>
        <w:rPr>
          <w:rFonts w:eastAsiaTheme="minorHAnsi"/>
          <w:b/>
        </w:rPr>
      </w:pPr>
    </w:p>
    <w:p w14:paraId="7062481A" w14:textId="77777777" w:rsidR="001B2D50" w:rsidRPr="00517ECD" w:rsidRDefault="001B2D50" w:rsidP="00D23A7F">
      <w:pPr>
        <w:spacing w:line="480" w:lineRule="auto"/>
        <w:jc w:val="both"/>
        <w:rPr>
          <w:rFonts w:eastAsiaTheme="minorHAnsi"/>
          <w:b/>
        </w:rPr>
      </w:pPr>
    </w:p>
    <w:p w14:paraId="05750975" w14:textId="77777777" w:rsidR="001B2D50" w:rsidRPr="00517ECD" w:rsidRDefault="001B2D50" w:rsidP="00D23A7F">
      <w:pPr>
        <w:spacing w:line="480" w:lineRule="auto"/>
        <w:jc w:val="both"/>
        <w:rPr>
          <w:rFonts w:eastAsiaTheme="minorHAnsi"/>
          <w:b/>
        </w:rPr>
      </w:pPr>
    </w:p>
    <w:p w14:paraId="75F8724A" w14:textId="77777777" w:rsidR="001B2D50" w:rsidRPr="00517ECD" w:rsidRDefault="001B2D50" w:rsidP="00D23A7F">
      <w:pPr>
        <w:spacing w:line="480" w:lineRule="auto"/>
        <w:jc w:val="both"/>
        <w:rPr>
          <w:rFonts w:eastAsiaTheme="minorHAnsi"/>
          <w:b/>
        </w:rPr>
      </w:pPr>
    </w:p>
    <w:p w14:paraId="57458834" w14:textId="77777777" w:rsidR="001B2D50" w:rsidRPr="00517ECD" w:rsidRDefault="001B2D50" w:rsidP="00D23A7F">
      <w:pPr>
        <w:spacing w:line="480" w:lineRule="auto"/>
        <w:jc w:val="both"/>
        <w:rPr>
          <w:rFonts w:eastAsiaTheme="minorHAnsi"/>
          <w:b/>
        </w:rPr>
      </w:pPr>
    </w:p>
    <w:p w14:paraId="55453080" w14:textId="77777777" w:rsidR="00D23A7F" w:rsidRPr="00517ECD" w:rsidRDefault="00D54CDC" w:rsidP="00D54CDC">
      <w:pPr>
        <w:pStyle w:val="Heading1"/>
        <w:spacing w:after="240"/>
        <w:jc w:val="center"/>
        <w:rPr>
          <w:rFonts w:eastAsiaTheme="minorHAnsi"/>
        </w:rPr>
      </w:pPr>
      <w:bookmarkStart w:id="6" w:name="_Toc461278418"/>
      <w:bookmarkStart w:id="7" w:name="_Toc6307568"/>
      <w:r w:rsidRPr="00517ECD">
        <w:rPr>
          <w:rFonts w:eastAsiaTheme="minorHAnsi"/>
        </w:rPr>
        <w:lastRenderedPageBreak/>
        <w:t>DEDICATION</w:t>
      </w:r>
      <w:bookmarkEnd w:id="6"/>
      <w:bookmarkEnd w:id="7"/>
    </w:p>
    <w:p w14:paraId="5A628813" w14:textId="02D884F5" w:rsidR="00D23A7F" w:rsidRPr="00517ECD" w:rsidRDefault="00D23A7F" w:rsidP="00C42E60">
      <w:pPr>
        <w:spacing w:line="480" w:lineRule="auto"/>
        <w:rPr>
          <w:rFonts w:eastAsiaTheme="minorHAnsi"/>
        </w:rPr>
      </w:pPr>
      <w:r w:rsidRPr="00517ECD">
        <w:rPr>
          <w:rFonts w:eastAsiaTheme="minorHAnsi"/>
        </w:rPr>
        <w:t xml:space="preserve">I dedicate this </w:t>
      </w:r>
      <w:r w:rsidR="001B2D50" w:rsidRPr="00517ECD">
        <w:rPr>
          <w:rFonts w:eastAsiaTheme="minorHAnsi"/>
        </w:rPr>
        <w:t>dissertation</w:t>
      </w:r>
      <w:r w:rsidRPr="00517ECD">
        <w:rPr>
          <w:rFonts w:eastAsiaTheme="minorHAnsi"/>
        </w:rPr>
        <w:t xml:space="preserve"> to my</w:t>
      </w:r>
      <w:r w:rsidR="00A0250D">
        <w:rPr>
          <w:rFonts w:eastAsiaTheme="minorHAnsi"/>
        </w:rPr>
        <w:t xml:space="preserve"> Dear</w:t>
      </w:r>
      <w:r w:rsidRPr="00517ECD">
        <w:rPr>
          <w:rFonts w:eastAsiaTheme="minorHAnsi"/>
        </w:rPr>
        <w:t xml:space="preserve"> </w:t>
      </w:r>
      <w:r w:rsidR="00A0250D">
        <w:rPr>
          <w:rFonts w:eastAsiaTheme="minorHAnsi"/>
        </w:rPr>
        <w:t xml:space="preserve">Parents, </w:t>
      </w:r>
      <w:r w:rsidR="00A0250D" w:rsidRPr="00517ECD">
        <w:rPr>
          <w:rFonts w:eastAsiaTheme="minorHAnsi"/>
        </w:rPr>
        <w:t>Husband</w:t>
      </w:r>
      <w:r w:rsidRPr="00517ECD">
        <w:rPr>
          <w:rFonts w:eastAsiaTheme="minorHAnsi"/>
        </w:rPr>
        <w:t xml:space="preserve"> and </w:t>
      </w:r>
      <w:r w:rsidR="00A0250D" w:rsidRPr="00517ECD">
        <w:rPr>
          <w:rFonts w:eastAsiaTheme="minorHAnsi"/>
        </w:rPr>
        <w:t>Children</w:t>
      </w:r>
      <w:r w:rsidRPr="00517ECD">
        <w:rPr>
          <w:rFonts w:eastAsiaTheme="minorHAnsi"/>
        </w:rPr>
        <w:t xml:space="preserve">. </w:t>
      </w:r>
      <w:r w:rsidR="001B2D50" w:rsidRPr="00517ECD">
        <w:rPr>
          <w:rFonts w:eastAsiaTheme="minorHAnsi"/>
        </w:rPr>
        <w:t xml:space="preserve">May </w:t>
      </w:r>
      <w:r w:rsidRPr="00517ECD">
        <w:rPr>
          <w:rFonts w:eastAsiaTheme="minorHAnsi"/>
        </w:rPr>
        <w:t xml:space="preserve">God richly bless you for your </w:t>
      </w:r>
      <w:proofErr w:type="gramStart"/>
      <w:r w:rsidR="00A0250D">
        <w:rPr>
          <w:rFonts w:eastAsiaTheme="minorHAnsi"/>
        </w:rPr>
        <w:t>support.</w:t>
      </w:r>
      <w:proofErr w:type="gramEnd"/>
    </w:p>
    <w:p w14:paraId="110B181F" w14:textId="77777777" w:rsidR="00D23A7F" w:rsidRPr="00517ECD" w:rsidRDefault="00D23A7F" w:rsidP="00D23A7F">
      <w:pPr>
        <w:spacing w:line="480" w:lineRule="auto"/>
        <w:rPr>
          <w:b/>
        </w:rPr>
      </w:pPr>
    </w:p>
    <w:p w14:paraId="71A92138" w14:textId="77777777" w:rsidR="00D23A7F" w:rsidRPr="00517ECD" w:rsidRDefault="00D23A7F" w:rsidP="00D23A7F">
      <w:pPr>
        <w:spacing w:line="480" w:lineRule="auto"/>
        <w:rPr>
          <w:b/>
        </w:rPr>
      </w:pPr>
    </w:p>
    <w:p w14:paraId="006C57E2" w14:textId="77777777" w:rsidR="00D23A7F" w:rsidRPr="00517ECD" w:rsidRDefault="00D23A7F" w:rsidP="00D23A7F">
      <w:pPr>
        <w:spacing w:line="480" w:lineRule="auto"/>
        <w:rPr>
          <w:b/>
        </w:rPr>
      </w:pPr>
    </w:p>
    <w:p w14:paraId="57743A5D" w14:textId="77777777" w:rsidR="00D23A7F" w:rsidRPr="00517ECD" w:rsidRDefault="00D23A7F" w:rsidP="00D23A7F">
      <w:pPr>
        <w:spacing w:line="480" w:lineRule="auto"/>
        <w:rPr>
          <w:b/>
        </w:rPr>
      </w:pPr>
    </w:p>
    <w:p w14:paraId="20EFE3A5" w14:textId="77777777" w:rsidR="00D23A7F" w:rsidRPr="00517ECD" w:rsidRDefault="00D23A7F" w:rsidP="00D23A7F">
      <w:pPr>
        <w:spacing w:line="480" w:lineRule="auto"/>
        <w:rPr>
          <w:b/>
        </w:rPr>
      </w:pPr>
    </w:p>
    <w:p w14:paraId="2DFCF86D" w14:textId="77777777" w:rsidR="00D23A7F" w:rsidRPr="00517ECD" w:rsidRDefault="00D23A7F" w:rsidP="00D23A7F">
      <w:pPr>
        <w:spacing w:line="480" w:lineRule="auto"/>
        <w:rPr>
          <w:b/>
        </w:rPr>
      </w:pPr>
    </w:p>
    <w:p w14:paraId="5CD32C03" w14:textId="77777777" w:rsidR="00D23A7F" w:rsidRPr="00517ECD" w:rsidRDefault="00D23A7F" w:rsidP="00D23A7F">
      <w:pPr>
        <w:spacing w:line="480" w:lineRule="auto"/>
        <w:rPr>
          <w:b/>
        </w:rPr>
      </w:pPr>
    </w:p>
    <w:p w14:paraId="2C4C54B2" w14:textId="77777777" w:rsidR="00D23A7F" w:rsidRPr="00517ECD" w:rsidRDefault="00D23A7F" w:rsidP="00D23A7F">
      <w:pPr>
        <w:spacing w:line="480" w:lineRule="auto"/>
        <w:jc w:val="both"/>
        <w:rPr>
          <w:rFonts w:eastAsiaTheme="minorHAnsi"/>
          <w:b/>
        </w:rPr>
      </w:pPr>
    </w:p>
    <w:p w14:paraId="0759EFD5" w14:textId="77777777" w:rsidR="00D23A7F" w:rsidRPr="00517ECD" w:rsidRDefault="00D23A7F" w:rsidP="00D23A7F">
      <w:pPr>
        <w:spacing w:line="480" w:lineRule="auto"/>
        <w:jc w:val="both"/>
        <w:rPr>
          <w:rFonts w:eastAsiaTheme="minorHAnsi"/>
          <w:b/>
        </w:rPr>
      </w:pPr>
    </w:p>
    <w:p w14:paraId="20527694" w14:textId="77777777" w:rsidR="00D23A7F" w:rsidRPr="00517ECD" w:rsidRDefault="00D23A7F" w:rsidP="00D23A7F">
      <w:pPr>
        <w:spacing w:line="480" w:lineRule="auto"/>
        <w:jc w:val="both"/>
        <w:rPr>
          <w:rFonts w:eastAsiaTheme="minorHAnsi"/>
          <w:b/>
        </w:rPr>
      </w:pPr>
    </w:p>
    <w:p w14:paraId="169BC816" w14:textId="77777777" w:rsidR="00D23A7F" w:rsidRPr="00517ECD" w:rsidRDefault="00D23A7F" w:rsidP="00D23A7F">
      <w:pPr>
        <w:spacing w:line="480" w:lineRule="auto"/>
        <w:jc w:val="both"/>
        <w:rPr>
          <w:rFonts w:eastAsiaTheme="minorHAnsi"/>
          <w:b/>
        </w:rPr>
      </w:pPr>
    </w:p>
    <w:p w14:paraId="7157AFEF" w14:textId="77777777" w:rsidR="00D23A7F" w:rsidRPr="00517ECD" w:rsidRDefault="00D23A7F" w:rsidP="00D23A7F">
      <w:pPr>
        <w:spacing w:line="480" w:lineRule="auto"/>
        <w:jc w:val="both"/>
        <w:rPr>
          <w:rFonts w:eastAsiaTheme="minorHAnsi"/>
          <w:b/>
        </w:rPr>
      </w:pPr>
    </w:p>
    <w:p w14:paraId="4C0549A7" w14:textId="77777777" w:rsidR="00D23A7F" w:rsidRPr="00517ECD" w:rsidRDefault="00D23A7F" w:rsidP="00D23A7F">
      <w:pPr>
        <w:spacing w:line="480" w:lineRule="auto"/>
        <w:jc w:val="both"/>
        <w:rPr>
          <w:rFonts w:eastAsiaTheme="minorHAnsi"/>
          <w:b/>
        </w:rPr>
      </w:pPr>
    </w:p>
    <w:p w14:paraId="01E75FD1" w14:textId="77777777" w:rsidR="001B2D50" w:rsidRPr="00517ECD" w:rsidRDefault="001B2D50" w:rsidP="00D23A7F">
      <w:pPr>
        <w:spacing w:line="480" w:lineRule="auto"/>
        <w:jc w:val="both"/>
        <w:rPr>
          <w:rFonts w:eastAsiaTheme="minorHAnsi"/>
          <w:b/>
        </w:rPr>
      </w:pPr>
    </w:p>
    <w:p w14:paraId="245387BB" w14:textId="77777777" w:rsidR="001B2D50" w:rsidRPr="00517ECD" w:rsidRDefault="001B2D50" w:rsidP="00D23A7F">
      <w:pPr>
        <w:spacing w:line="480" w:lineRule="auto"/>
        <w:jc w:val="both"/>
        <w:rPr>
          <w:rFonts w:eastAsiaTheme="minorHAnsi"/>
          <w:b/>
        </w:rPr>
      </w:pPr>
    </w:p>
    <w:p w14:paraId="338ACA42" w14:textId="77777777" w:rsidR="001B2D50" w:rsidRPr="00517ECD" w:rsidRDefault="001B2D50" w:rsidP="00D23A7F">
      <w:pPr>
        <w:spacing w:line="480" w:lineRule="auto"/>
        <w:jc w:val="both"/>
        <w:rPr>
          <w:rFonts w:eastAsiaTheme="minorHAnsi"/>
          <w:b/>
        </w:rPr>
      </w:pPr>
    </w:p>
    <w:p w14:paraId="6E7E0EBB" w14:textId="77777777" w:rsidR="001B2D50" w:rsidRPr="00517ECD" w:rsidRDefault="001B2D50" w:rsidP="00D23A7F">
      <w:pPr>
        <w:spacing w:line="480" w:lineRule="auto"/>
        <w:jc w:val="both"/>
        <w:rPr>
          <w:rFonts w:eastAsiaTheme="minorHAnsi"/>
          <w:b/>
        </w:rPr>
      </w:pPr>
    </w:p>
    <w:p w14:paraId="75080415" w14:textId="77777777" w:rsidR="001B2D50" w:rsidRPr="00517ECD" w:rsidRDefault="001B2D50" w:rsidP="00D23A7F">
      <w:pPr>
        <w:spacing w:line="480" w:lineRule="auto"/>
        <w:jc w:val="both"/>
        <w:rPr>
          <w:rFonts w:eastAsiaTheme="minorHAnsi"/>
          <w:b/>
        </w:rPr>
      </w:pPr>
    </w:p>
    <w:p w14:paraId="4F91860D" w14:textId="77777777" w:rsidR="001B2D50" w:rsidRPr="00517ECD" w:rsidRDefault="001B2D50" w:rsidP="00D23A7F">
      <w:pPr>
        <w:spacing w:line="480" w:lineRule="auto"/>
        <w:jc w:val="both"/>
        <w:rPr>
          <w:rFonts w:eastAsiaTheme="minorHAnsi"/>
          <w:b/>
        </w:rPr>
      </w:pPr>
    </w:p>
    <w:p w14:paraId="1CD07445" w14:textId="77777777" w:rsidR="001B2D50" w:rsidRPr="00517ECD" w:rsidRDefault="001B2D50" w:rsidP="00D23A7F">
      <w:pPr>
        <w:spacing w:line="480" w:lineRule="auto"/>
        <w:jc w:val="both"/>
        <w:rPr>
          <w:rFonts w:eastAsiaTheme="minorHAnsi"/>
          <w:b/>
        </w:rPr>
      </w:pPr>
    </w:p>
    <w:p w14:paraId="040942DA" w14:textId="77777777" w:rsidR="00D23A7F" w:rsidRPr="00517ECD" w:rsidRDefault="00D23A7F" w:rsidP="00D23A7F">
      <w:pPr>
        <w:spacing w:line="480" w:lineRule="auto"/>
        <w:jc w:val="both"/>
        <w:rPr>
          <w:rFonts w:eastAsiaTheme="minorHAnsi"/>
          <w:b/>
        </w:rPr>
      </w:pPr>
    </w:p>
    <w:p w14:paraId="7256591E" w14:textId="77777777" w:rsidR="00D23A7F" w:rsidRPr="00517ECD" w:rsidRDefault="00D54CDC" w:rsidP="00D54CDC">
      <w:pPr>
        <w:pStyle w:val="Heading1"/>
        <w:spacing w:after="240"/>
        <w:jc w:val="center"/>
        <w:rPr>
          <w:rFonts w:eastAsiaTheme="minorHAnsi"/>
        </w:rPr>
      </w:pPr>
      <w:bookmarkStart w:id="8" w:name="_Toc461278419"/>
      <w:bookmarkStart w:id="9" w:name="_Toc6307569"/>
      <w:r w:rsidRPr="00517ECD">
        <w:rPr>
          <w:rFonts w:eastAsiaTheme="minorHAnsi"/>
        </w:rPr>
        <w:lastRenderedPageBreak/>
        <w:t>ACKNOWLEDGEMENT</w:t>
      </w:r>
      <w:bookmarkEnd w:id="8"/>
      <w:bookmarkEnd w:id="9"/>
    </w:p>
    <w:p w14:paraId="75A5CF61" w14:textId="230ADFCA" w:rsidR="00D23A7F" w:rsidRPr="00517ECD" w:rsidRDefault="00D23A7F" w:rsidP="00D23A7F">
      <w:pPr>
        <w:spacing w:line="480" w:lineRule="auto"/>
        <w:jc w:val="both"/>
        <w:rPr>
          <w:rFonts w:eastAsiaTheme="minorHAnsi"/>
        </w:rPr>
      </w:pPr>
      <w:r w:rsidRPr="00517ECD">
        <w:rPr>
          <w:rFonts w:eastAsiaTheme="minorHAnsi"/>
        </w:rPr>
        <w:t xml:space="preserve">I would like to sincerely extend my heartfelt gratitude </w:t>
      </w:r>
      <w:r w:rsidR="00A0250D" w:rsidRPr="00517ECD">
        <w:rPr>
          <w:rFonts w:eastAsiaTheme="minorHAnsi"/>
        </w:rPr>
        <w:t>first</w:t>
      </w:r>
      <w:r w:rsidRPr="00517ECD">
        <w:rPr>
          <w:rFonts w:eastAsiaTheme="minorHAnsi"/>
        </w:rPr>
        <w:t xml:space="preserve"> </w:t>
      </w:r>
      <w:r w:rsidR="007D0D29" w:rsidRPr="007D0D29">
        <w:rPr>
          <w:rFonts w:eastAsiaTheme="minorHAnsi"/>
        </w:rPr>
        <w:t xml:space="preserve">to </w:t>
      </w:r>
      <w:r w:rsidRPr="00517ECD">
        <w:rPr>
          <w:rFonts w:eastAsiaTheme="minorHAnsi"/>
        </w:rPr>
        <w:t xml:space="preserve">my </w:t>
      </w:r>
      <w:r w:rsidR="00A0250D">
        <w:rPr>
          <w:rFonts w:eastAsiaTheme="minorHAnsi"/>
        </w:rPr>
        <w:t xml:space="preserve">Parents for </w:t>
      </w:r>
      <w:r w:rsidR="00C42E60">
        <w:rPr>
          <w:rFonts w:eastAsiaTheme="minorHAnsi"/>
        </w:rPr>
        <w:t>modeling</w:t>
      </w:r>
      <w:r w:rsidR="00A0250D">
        <w:rPr>
          <w:rFonts w:eastAsiaTheme="minorHAnsi"/>
        </w:rPr>
        <w:t xml:space="preserve"> me into the person that I am, My </w:t>
      </w:r>
      <w:r w:rsidR="00A0250D" w:rsidRPr="00517ECD">
        <w:rPr>
          <w:rFonts w:eastAsiaTheme="minorHAnsi"/>
        </w:rPr>
        <w:t xml:space="preserve">Dear Husband </w:t>
      </w:r>
      <w:r w:rsidRPr="00517ECD">
        <w:rPr>
          <w:rFonts w:eastAsiaTheme="minorHAnsi"/>
        </w:rPr>
        <w:t xml:space="preserve">who </w:t>
      </w:r>
      <w:r w:rsidR="00B2413C" w:rsidRPr="00517ECD">
        <w:rPr>
          <w:rFonts w:eastAsiaTheme="minorHAnsi"/>
        </w:rPr>
        <w:t>has</w:t>
      </w:r>
      <w:r w:rsidRPr="00517ECD">
        <w:rPr>
          <w:rFonts w:eastAsiaTheme="minorHAnsi"/>
        </w:rPr>
        <w:t xml:space="preserve"> not </w:t>
      </w:r>
      <w:r w:rsidR="00A0250D">
        <w:rPr>
          <w:rFonts w:eastAsiaTheme="minorHAnsi"/>
        </w:rPr>
        <w:t>only</w:t>
      </w:r>
      <w:r w:rsidR="00B2413C" w:rsidRPr="00517ECD">
        <w:rPr>
          <w:rFonts w:eastAsiaTheme="minorHAnsi"/>
        </w:rPr>
        <w:t xml:space="preserve"> been</w:t>
      </w:r>
      <w:r w:rsidRPr="00517ECD">
        <w:rPr>
          <w:rFonts w:eastAsiaTheme="minorHAnsi"/>
        </w:rPr>
        <w:t xml:space="preserve"> patient </w:t>
      </w:r>
      <w:r w:rsidR="00A0250D">
        <w:rPr>
          <w:rFonts w:eastAsiaTheme="minorHAnsi"/>
        </w:rPr>
        <w:t>with</w:t>
      </w:r>
      <w:r w:rsidR="00B2413C" w:rsidRPr="00517ECD">
        <w:rPr>
          <w:rFonts w:eastAsiaTheme="minorHAnsi"/>
        </w:rPr>
        <w:t xml:space="preserve"> me </w:t>
      </w:r>
      <w:r w:rsidR="00A0250D">
        <w:rPr>
          <w:rFonts w:eastAsiaTheme="minorHAnsi"/>
        </w:rPr>
        <w:t>but</w:t>
      </w:r>
      <w:r w:rsidRPr="00517ECD">
        <w:rPr>
          <w:rFonts w:eastAsiaTheme="minorHAnsi"/>
        </w:rPr>
        <w:t xml:space="preserve"> </w:t>
      </w:r>
      <w:r w:rsidR="00B2413C" w:rsidRPr="00517ECD">
        <w:rPr>
          <w:rFonts w:eastAsiaTheme="minorHAnsi"/>
        </w:rPr>
        <w:t xml:space="preserve">has </w:t>
      </w:r>
      <w:r w:rsidRPr="00517ECD">
        <w:rPr>
          <w:rFonts w:eastAsiaTheme="minorHAnsi"/>
        </w:rPr>
        <w:t>provided moral sup</w:t>
      </w:r>
      <w:r w:rsidR="00A0250D">
        <w:rPr>
          <w:rFonts w:eastAsiaTheme="minorHAnsi"/>
        </w:rPr>
        <w:t xml:space="preserve">port and finances to this study, </w:t>
      </w:r>
      <w:r w:rsidRPr="00517ECD">
        <w:rPr>
          <w:rFonts w:eastAsiaTheme="minorHAnsi"/>
        </w:rPr>
        <w:t xml:space="preserve">my </w:t>
      </w:r>
      <w:r w:rsidR="00A0250D">
        <w:rPr>
          <w:rFonts w:eastAsiaTheme="minorHAnsi"/>
        </w:rPr>
        <w:t>Loving C</w:t>
      </w:r>
      <w:r w:rsidRPr="00517ECD">
        <w:rPr>
          <w:rFonts w:eastAsiaTheme="minorHAnsi"/>
        </w:rPr>
        <w:t>hildren</w:t>
      </w:r>
      <w:r w:rsidR="00C835F1" w:rsidRPr="00517ECD">
        <w:rPr>
          <w:rFonts w:eastAsiaTheme="minorHAnsi"/>
        </w:rPr>
        <w:t>, the respondents</w:t>
      </w:r>
      <w:r w:rsidRPr="00517ECD">
        <w:rPr>
          <w:rFonts w:eastAsiaTheme="minorHAnsi"/>
        </w:rPr>
        <w:t xml:space="preserve"> and other family members.</w:t>
      </w:r>
    </w:p>
    <w:p w14:paraId="18850C2C" w14:textId="733819FA" w:rsidR="00A0250D" w:rsidRDefault="00D23A7F" w:rsidP="00D23A7F">
      <w:pPr>
        <w:spacing w:line="480" w:lineRule="auto"/>
        <w:jc w:val="both"/>
        <w:rPr>
          <w:rFonts w:eastAsiaTheme="minorHAnsi"/>
        </w:rPr>
      </w:pPr>
      <w:r w:rsidRPr="00517ECD">
        <w:rPr>
          <w:rFonts w:eastAsiaTheme="minorHAnsi"/>
        </w:rPr>
        <w:t xml:space="preserve">I thank my Supervisors </w:t>
      </w:r>
      <w:r w:rsidR="00CE3795" w:rsidRPr="00517ECD">
        <w:rPr>
          <w:rFonts w:eastAsiaTheme="minorHAnsi"/>
        </w:rPr>
        <w:t xml:space="preserve">Dr. Edgar </w:t>
      </w:r>
      <w:proofErr w:type="spellStart"/>
      <w:r w:rsidR="00CE3795" w:rsidRPr="00517ECD">
        <w:rPr>
          <w:rFonts w:eastAsiaTheme="minorHAnsi"/>
        </w:rPr>
        <w:t>Mwesigye</w:t>
      </w:r>
      <w:proofErr w:type="spellEnd"/>
      <w:r w:rsidR="00CE3795" w:rsidRPr="00517ECD">
        <w:rPr>
          <w:rFonts w:eastAsiaTheme="minorHAnsi"/>
        </w:rPr>
        <w:t xml:space="preserve"> </w:t>
      </w:r>
      <w:proofErr w:type="spellStart"/>
      <w:r w:rsidR="00CE3795" w:rsidRPr="00517ECD">
        <w:rPr>
          <w:rFonts w:eastAsiaTheme="minorHAnsi"/>
        </w:rPr>
        <w:t>Kateshumbwa</w:t>
      </w:r>
      <w:proofErr w:type="spellEnd"/>
      <w:r w:rsidR="00CE3795" w:rsidRPr="00517ECD">
        <w:rPr>
          <w:rFonts w:eastAsiaTheme="minorHAnsi"/>
        </w:rPr>
        <w:t xml:space="preserve"> and </w:t>
      </w:r>
      <w:r w:rsidR="00497809" w:rsidRPr="00497809">
        <w:rPr>
          <w:rFonts w:eastAsiaTheme="minorHAnsi"/>
        </w:rPr>
        <w:t>Mrs</w:t>
      </w:r>
      <w:r w:rsidR="00C42E60">
        <w:rPr>
          <w:rFonts w:eastAsiaTheme="minorHAnsi"/>
        </w:rPr>
        <w:t>.</w:t>
      </w:r>
      <w:r w:rsidR="00497809" w:rsidRPr="00497809">
        <w:rPr>
          <w:rFonts w:eastAsiaTheme="minorHAnsi"/>
        </w:rPr>
        <w:t xml:space="preserve"> </w:t>
      </w:r>
      <w:proofErr w:type="spellStart"/>
      <w:r w:rsidR="00497809" w:rsidRPr="00497809">
        <w:rPr>
          <w:rFonts w:eastAsiaTheme="minorHAnsi"/>
        </w:rPr>
        <w:t>Oluka</w:t>
      </w:r>
      <w:proofErr w:type="spellEnd"/>
      <w:r w:rsidR="00497809" w:rsidRPr="00497809">
        <w:rPr>
          <w:rFonts w:eastAsiaTheme="minorHAnsi"/>
        </w:rPr>
        <w:t xml:space="preserve"> </w:t>
      </w:r>
      <w:proofErr w:type="spellStart"/>
      <w:r w:rsidR="00497809" w:rsidRPr="00497809">
        <w:rPr>
          <w:rFonts w:eastAsiaTheme="minorHAnsi"/>
        </w:rPr>
        <w:t>Prossy</w:t>
      </w:r>
      <w:proofErr w:type="spellEnd"/>
      <w:r w:rsidR="00497809" w:rsidRPr="00497809">
        <w:rPr>
          <w:rFonts w:eastAsiaTheme="minorHAnsi"/>
        </w:rPr>
        <w:t xml:space="preserve"> </w:t>
      </w:r>
      <w:proofErr w:type="spellStart"/>
      <w:r w:rsidR="00497809" w:rsidRPr="00497809">
        <w:rPr>
          <w:rFonts w:eastAsiaTheme="minorHAnsi"/>
        </w:rPr>
        <w:t>Nagitta</w:t>
      </w:r>
      <w:proofErr w:type="spellEnd"/>
      <w:r w:rsidR="00497809">
        <w:rPr>
          <w:rFonts w:eastAsiaTheme="minorHAnsi"/>
        </w:rPr>
        <w:t xml:space="preserve"> f</w:t>
      </w:r>
      <w:r w:rsidRPr="00517ECD">
        <w:rPr>
          <w:rFonts w:eastAsiaTheme="minorHAnsi"/>
        </w:rPr>
        <w:t xml:space="preserve">or the great guidance </w:t>
      </w:r>
      <w:r w:rsidR="00C835F1" w:rsidRPr="00517ECD">
        <w:rPr>
          <w:rFonts w:eastAsiaTheme="minorHAnsi"/>
        </w:rPr>
        <w:t>they</w:t>
      </w:r>
      <w:r w:rsidRPr="00517ECD">
        <w:rPr>
          <w:rFonts w:eastAsiaTheme="minorHAnsi"/>
        </w:rPr>
        <w:t xml:space="preserve"> have rendered to me throughout </w:t>
      </w:r>
      <w:r w:rsidR="00C835F1" w:rsidRPr="00517ECD">
        <w:rPr>
          <w:rFonts w:eastAsiaTheme="minorHAnsi"/>
        </w:rPr>
        <w:t>my</w:t>
      </w:r>
      <w:r w:rsidRPr="00517ECD">
        <w:rPr>
          <w:rFonts w:eastAsiaTheme="minorHAnsi"/>
        </w:rPr>
        <w:t xml:space="preserve"> research study. </w:t>
      </w:r>
    </w:p>
    <w:p w14:paraId="7511A343" w14:textId="39F8CAB3" w:rsidR="00D23A7F" w:rsidRPr="00517ECD" w:rsidRDefault="00D23A7F" w:rsidP="00D23A7F">
      <w:pPr>
        <w:spacing w:line="480" w:lineRule="auto"/>
        <w:jc w:val="both"/>
        <w:rPr>
          <w:rFonts w:eastAsiaTheme="minorHAnsi"/>
        </w:rPr>
      </w:pPr>
      <w:r w:rsidRPr="00517ECD">
        <w:rPr>
          <w:rFonts w:eastAsiaTheme="minorHAnsi"/>
        </w:rPr>
        <w:t>May God richly bless you all!</w:t>
      </w:r>
    </w:p>
    <w:p w14:paraId="40B13840" w14:textId="77777777" w:rsidR="00D23A7F" w:rsidRPr="00517ECD" w:rsidRDefault="00D23A7F" w:rsidP="00D23A7F">
      <w:pPr>
        <w:spacing w:line="480" w:lineRule="auto"/>
        <w:jc w:val="both"/>
        <w:rPr>
          <w:rFonts w:eastAsiaTheme="minorHAnsi"/>
        </w:rPr>
      </w:pPr>
    </w:p>
    <w:p w14:paraId="69C7D347" w14:textId="77777777" w:rsidR="00D23A7F" w:rsidRPr="00517ECD" w:rsidRDefault="00D23A7F" w:rsidP="00D23A7F">
      <w:pPr>
        <w:spacing w:line="480" w:lineRule="auto"/>
        <w:jc w:val="both"/>
        <w:rPr>
          <w:rFonts w:eastAsiaTheme="minorHAnsi"/>
        </w:rPr>
      </w:pPr>
    </w:p>
    <w:p w14:paraId="32013771" w14:textId="77777777" w:rsidR="00D23A7F" w:rsidRPr="00517ECD" w:rsidRDefault="00D23A7F" w:rsidP="00D23A7F">
      <w:pPr>
        <w:spacing w:line="480" w:lineRule="auto"/>
        <w:jc w:val="both"/>
        <w:rPr>
          <w:rFonts w:eastAsiaTheme="minorHAnsi"/>
        </w:rPr>
      </w:pPr>
    </w:p>
    <w:p w14:paraId="73B8AC0F" w14:textId="77777777" w:rsidR="00D23A7F" w:rsidRPr="00517ECD" w:rsidRDefault="00D23A7F" w:rsidP="00D23A7F">
      <w:pPr>
        <w:spacing w:line="480" w:lineRule="auto"/>
        <w:jc w:val="both"/>
        <w:rPr>
          <w:rFonts w:eastAsiaTheme="minorHAnsi"/>
        </w:rPr>
      </w:pPr>
    </w:p>
    <w:p w14:paraId="0EADBCA1" w14:textId="77777777" w:rsidR="00D23A7F" w:rsidRPr="00517ECD" w:rsidRDefault="00D23A7F" w:rsidP="00D23A7F">
      <w:pPr>
        <w:spacing w:line="480" w:lineRule="auto"/>
        <w:jc w:val="both"/>
        <w:rPr>
          <w:rFonts w:eastAsiaTheme="minorHAnsi"/>
        </w:rPr>
      </w:pPr>
    </w:p>
    <w:p w14:paraId="3A2A25A9" w14:textId="77777777" w:rsidR="00D23A7F" w:rsidRPr="00517ECD" w:rsidRDefault="00D23A7F" w:rsidP="00D23A7F">
      <w:pPr>
        <w:spacing w:line="480" w:lineRule="auto"/>
        <w:jc w:val="both"/>
        <w:rPr>
          <w:rFonts w:eastAsiaTheme="minorHAnsi"/>
        </w:rPr>
      </w:pPr>
    </w:p>
    <w:p w14:paraId="7DF38E92" w14:textId="77777777" w:rsidR="00D23A7F" w:rsidRPr="00517ECD" w:rsidRDefault="00D23A7F" w:rsidP="00D23A7F">
      <w:pPr>
        <w:spacing w:line="480" w:lineRule="auto"/>
        <w:jc w:val="both"/>
        <w:rPr>
          <w:rFonts w:eastAsiaTheme="minorHAnsi"/>
        </w:rPr>
      </w:pPr>
    </w:p>
    <w:p w14:paraId="03B17080" w14:textId="77777777" w:rsidR="00D23A7F" w:rsidRPr="00517ECD" w:rsidRDefault="00D23A7F" w:rsidP="00D23A7F">
      <w:pPr>
        <w:spacing w:line="480" w:lineRule="auto"/>
        <w:jc w:val="both"/>
        <w:rPr>
          <w:rFonts w:eastAsiaTheme="minorHAnsi"/>
        </w:rPr>
      </w:pPr>
    </w:p>
    <w:p w14:paraId="4935A2E9" w14:textId="77777777" w:rsidR="00D23A7F" w:rsidRPr="00517ECD" w:rsidRDefault="00D23A7F" w:rsidP="00D23A7F">
      <w:pPr>
        <w:spacing w:line="480" w:lineRule="auto"/>
        <w:jc w:val="both"/>
        <w:rPr>
          <w:rFonts w:eastAsiaTheme="minorHAnsi"/>
        </w:rPr>
      </w:pPr>
    </w:p>
    <w:p w14:paraId="29B79844" w14:textId="77777777" w:rsidR="00D23A7F" w:rsidRPr="00517ECD" w:rsidRDefault="00D23A7F" w:rsidP="00D23A7F">
      <w:pPr>
        <w:spacing w:line="480" w:lineRule="auto"/>
        <w:jc w:val="both"/>
        <w:rPr>
          <w:rFonts w:eastAsiaTheme="minorHAnsi"/>
        </w:rPr>
      </w:pPr>
    </w:p>
    <w:p w14:paraId="03593775" w14:textId="77777777" w:rsidR="00D23A7F" w:rsidRPr="00517ECD" w:rsidRDefault="00D23A7F" w:rsidP="00D23A7F">
      <w:pPr>
        <w:spacing w:line="480" w:lineRule="auto"/>
        <w:jc w:val="both"/>
        <w:rPr>
          <w:rFonts w:eastAsiaTheme="minorHAnsi"/>
        </w:rPr>
      </w:pPr>
    </w:p>
    <w:p w14:paraId="10B13350" w14:textId="77777777" w:rsidR="00CE3795" w:rsidRPr="00517ECD" w:rsidRDefault="00CE3795" w:rsidP="00D23A7F">
      <w:pPr>
        <w:spacing w:line="480" w:lineRule="auto"/>
        <w:jc w:val="both"/>
        <w:rPr>
          <w:rFonts w:eastAsiaTheme="minorHAnsi"/>
        </w:rPr>
      </w:pPr>
    </w:p>
    <w:p w14:paraId="790A3330" w14:textId="77777777" w:rsidR="00CE3795" w:rsidRPr="00517ECD" w:rsidRDefault="00CE3795" w:rsidP="00D23A7F">
      <w:pPr>
        <w:spacing w:line="480" w:lineRule="auto"/>
        <w:jc w:val="both"/>
        <w:rPr>
          <w:rFonts w:eastAsiaTheme="minorHAnsi"/>
        </w:rPr>
      </w:pPr>
    </w:p>
    <w:p w14:paraId="175AC24F" w14:textId="77777777" w:rsidR="00CE3795" w:rsidRPr="00517ECD" w:rsidRDefault="00CE3795" w:rsidP="00D23A7F">
      <w:pPr>
        <w:spacing w:line="480" w:lineRule="auto"/>
        <w:jc w:val="both"/>
        <w:rPr>
          <w:rFonts w:eastAsiaTheme="minorHAnsi"/>
        </w:rPr>
      </w:pPr>
    </w:p>
    <w:p w14:paraId="0FDD0C92" w14:textId="77777777" w:rsidR="00CE3795" w:rsidRPr="00517ECD" w:rsidRDefault="00CE3795" w:rsidP="00D23A7F">
      <w:pPr>
        <w:spacing w:line="480" w:lineRule="auto"/>
        <w:jc w:val="both"/>
        <w:rPr>
          <w:rFonts w:eastAsiaTheme="minorHAnsi"/>
        </w:rPr>
      </w:pPr>
    </w:p>
    <w:p w14:paraId="2E37F589" w14:textId="77777777" w:rsidR="00D23A7F" w:rsidRPr="00517ECD" w:rsidRDefault="00D23A7F" w:rsidP="00D23A7F">
      <w:pPr>
        <w:spacing w:line="360" w:lineRule="auto"/>
        <w:rPr>
          <w:rFonts w:eastAsiaTheme="minorHAnsi"/>
          <w:b/>
        </w:rPr>
      </w:pPr>
    </w:p>
    <w:p w14:paraId="33D360F6" w14:textId="77777777" w:rsidR="00D23A7F" w:rsidRPr="00517ECD" w:rsidRDefault="00D23A7F" w:rsidP="00D23A7F">
      <w:pPr>
        <w:spacing w:line="360" w:lineRule="auto"/>
        <w:rPr>
          <w:rFonts w:eastAsiaTheme="minorHAnsi"/>
          <w:b/>
        </w:rPr>
      </w:pPr>
    </w:p>
    <w:p w14:paraId="4F3B8F30" w14:textId="77777777" w:rsidR="00D23A7F" w:rsidRPr="00517ECD" w:rsidRDefault="00D23A7F" w:rsidP="00D23A7F">
      <w:pPr>
        <w:spacing w:line="360" w:lineRule="auto"/>
        <w:rPr>
          <w:rFonts w:eastAsiaTheme="minorHAnsi"/>
          <w:b/>
        </w:rPr>
      </w:pPr>
    </w:p>
    <w:p w14:paraId="3AF10BC4" w14:textId="77777777" w:rsidR="00734EEB" w:rsidRPr="007E2D71" w:rsidRDefault="00D90E52" w:rsidP="007E2D71">
      <w:pPr>
        <w:pStyle w:val="Heading1"/>
        <w:spacing w:line="480" w:lineRule="auto"/>
        <w:jc w:val="center"/>
      </w:pPr>
      <w:bookmarkStart w:id="10" w:name="_Toc6307570"/>
      <w:r w:rsidRPr="007E2D71">
        <w:lastRenderedPageBreak/>
        <w:t>TABLE OF CONTENTS</w:t>
      </w:r>
      <w:bookmarkEnd w:id="10"/>
    </w:p>
    <w:p w14:paraId="310AED49" w14:textId="77777777" w:rsidR="00FB4640" w:rsidRPr="007E2D71" w:rsidRDefault="006A2BE0" w:rsidP="007E2D71">
      <w:pPr>
        <w:pStyle w:val="TOC1"/>
        <w:spacing w:line="480" w:lineRule="auto"/>
        <w:rPr>
          <w:rFonts w:eastAsiaTheme="minorEastAsia"/>
          <w:b w:val="0"/>
          <w:bCs w:val="0"/>
        </w:rPr>
      </w:pPr>
      <w:r w:rsidRPr="007E2D71">
        <w:fldChar w:fldCharType="begin"/>
      </w:r>
      <w:r w:rsidR="00734EEB" w:rsidRPr="007E2D71">
        <w:instrText xml:space="preserve"> TOC \o "1-3" \h \z \u </w:instrText>
      </w:r>
      <w:r w:rsidRPr="007E2D71">
        <w:fldChar w:fldCharType="separate"/>
      </w:r>
      <w:hyperlink w:anchor="_Toc6307566" w:history="1">
        <w:r w:rsidR="00FB4640" w:rsidRPr="007E2D71">
          <w:rPr>
            <w:rStyle w:val="Hyperlink"/>
            <w:rFonts w:eastAsiaTheme="minorHAnsi"/>
            <w:b w:val="0"/>
          </w:rPr>
          <w:t>DECLARATION</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_Toc6307566 \h </w:instrText>
        </w:r>
        <w:r w:rsidR="00FB4640" w:rsidRPr="007E2D71">
          <w:rPr>
            <w:b w:val="0"/>
            <w:webHidden/>
          </w:rPr>
        </w:r>
        <w:r w:rsidR="00FB4640" w:rsidRPr="007E2D71">
          <w:rPr>
            <w:b w:val="0"/>
            <w:webHidden/>
          </w:rPr>
          <w:fldChar w:fldCharType="separate"/>
        </w:r>
        <w:r w:rsidR="00FB4640" w:rsidRPr="007E2D71">
          <w:rPr>
            <w:b w:val="0"/>
            <w:webHidden/>
          </w:rPr>
          <w:t>i</w:t>
        </w:r>
        <w:r w:rsidR="00FB4640" w:rsidRPr="007E2D71">
          <w:rPr>
            <w:b w:val="0"/>
            <w:webHidden/>
          </w:rPr>
          <w:fldChar w:fldCharType="end"/>
        </w:r>
      </w:hyperlink>
    </w:p>
    <w:p w14:paraId="0B3DDE44" w14:textId="77777777" w:rsidR="00FB4640" w:rsidRPr="007E2D71" w:rsidRDefault="004F6904" w:rsidP="007E2D71">
      <w:pPr>
        <w:pStyle w:val="TOC1"/>
        <w:spacing w:line="480" w:lineRule="auto"/>
        <w:rPr>
          <w:rFonts w:eastAsiaTheme="minorEastAsia"/>
          <w:b w:val="0"/>
          <w:bCs w:val="0"/>
        </w:rPr>
      </w:pPr>
      <w:hyperlink w:anchor="_Toc6307567" w:history="1">
        <w:r w:rsidR="00FB4640" w:rsidRPr="007E2D71">
          <w:rPr>
            <w:rStyle w:val="Hyperlink"/>
            <w:b w:val="0"/>
          </w:rPr>
          <w:t>APPROVAL</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_Toc6307567 \h </w:instrText>
        </w:r>
        <w:r w:rsidR="00FB4640" w:rsidRPr="007E2D71">
          <w:rPr>
            <w:b w:val="0"/>
            <w:webHidden/>
          </w:rPr>
        </w:r>
        <w:r w:rsidR="00FB4640" w:rsidRPr="007E2D71">
          <w:rPr>
            <w:b w:val="0"/>
            <w:webHidden/>
          </w:rPr>
          <w:fldChar w:fldCharType="separate"/>
        </w:r>
        <w:r w:rsidR="00FB4640" w:rsidRPr="007E2D71">
          <w:rPr>
            <w:b w:val="0"/>
            <w:webHidden/>
          </w:rPr>
          <w:t>ii</w:t>
        </w:r>
        <w:r w:rsidR="00FB4640" w:rsidRPr="007E2D71">
          <w:rPr>
            <w:b w:val="0"/>
            <w:webHidden/>
          </w:rPr>
          <w:fldChar w:fldCharType="end"/>
        </w:r>
      </w:hyperlink>
    </w:p>
    <w:p w14:paraId="5F849AE3" w14:textId="77777777" w:rsidR="00FB4640" w:rsidRPr="007E2D71" w:rsidRDefault="004F6904" w:rsidP="007E2D71">
      <w:pPr>
        <w:pStyle w:val="TOC1"/>
        <w:spacing w:line="480" w:lineRule="auto"/>
        <w:rPr>
          <w:rFonts w:eastAsiaTheme="minorEastAsia"/>
          <w:b w:val="0"/>
          <w:bCs w:val="0"/>
        </w:rPr>
      </w:pPr>
      <w:hyperlink w:anchor="_Toc6307568" w:history="1">
        <w:r w:rsidR="00FB4640" w:rsidRPr="007E2D71">
          <w:rPr>
            <w:rStyle w:val="Hyperlink"/>
            <w:rFonts w:eastAsiaTheme="minorHAnsi"/>
            <w:b w:val="0"/>
          </w:rPr>
          <w:t>DEDICATION</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_Toc6307568 \h </w:instrText>
        </w:r>
        <w:r w:rsidR="00FB4640" w:rsidRPr="007E2D71">
          <w:rPr>
            <w:b w:val="0"/>
            <w:webHidden/>
          </w:rPr>
        </w:r>
        <w:r w:rsidR="00FB4640" w:rsidRPr="007E2D71">
          <w:rPr>
            <w:b w:val="0"/>
            <w:webHidden/>
          </w:rPr>
          <w:fldChar w:fldCharType="separate"/>
        </w:r>
        <w:r w:rsidR="00FB4640" w:rsidRPr="007E2D71">
          <w:rPr>
            <w:b w:val="0"/>
            <w:webHidden/>
          </w:rPr>
          <w:t>iii</w:t>
        </w:r>
        <w:r w:rsidR="00FB4640" w:rsidRPr="007E2D71">
          <w:rPr>
            <w:b w:val="0"/>
            <w:webHidden/>
          </w:rPr>
          <w:fldChar w:fldCharType="end"/>
        </w:r>
      </w:hyperlink>
    </w:p>
    <w:p w14:paraId="7D36DB8A" w14:textId="77777777" w:rsidR="00FB4640" w:rsidRPr="007E2D71" w:rsidRDefault="004F6904" w:rsidP="007E2D71">
      <w:pPr>
        <w:pStyle w:val="TOC1"/>
        <w:spacing w:line="480" w:lineRule="auto"/>
        <w:rPr>
          <w:rFonts w:eastAsiaTheme="minorEastAsia"/>
          <w:b w:val="0"/>
          <w:bCs w:val="0"/>
        </w:rPr>
      </w:pPr>
      <w:hyperlink w:anchor="_Toc6307569" w:history="1">
        <w:r w:rsidR="00FB4640" w:rsidRPr="007E2D71">
          <w:rPr>
            <w:rStyle w:val="Hyperlink"/>
            <w:rFonts w:eastAsiaTheme="minorHAnsi"/>
            <w:b w:val="0"/>
          </w:rPr>
          <w:t>ACKNOWLEDGEMENT</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_Toc6307569 \h </w:instrText>
        </w:r>
        <w:r w:rsidR="00FB4640" w:rsidRPr="007E2D71">
          <w:rPr>
            <w:b w:val="0"/>
            <w:webHidden/>
          </w:rPr>
        </w:r>
        <w:r w:rsidR="00FB4640" w:rsidRPr="007E2D71">
          <w:rPr>
            <w:b w:val="0"/>
            <w:webHidden/>
          </w:rPr>
          <w:fldChar w:fldCharType="separate"/>
        </w:r>
        <w:r w:rsidR="00FB4640" w:rsidRPr="007E2D71">
          <w:rPr>
            <w:b w:val="0"/>
            <w:webHidden/>
          </w:rPr>
          <w:t>iv</w:t>
        </w:r>
        <w:r w:rsidR="00FB4640" w:rsidRPr="007E2D71">
          <w:rPr>
            <w:b w:val="0"/>
            <w:webHidden/>
          </w:rPr>
          <w:fldChar w:fldCharType="end"/>
        </w:r>
      </w:hyperlink>
    </w:p>
    <w:p w14:paraId="3C913E9C" w14:textId="77777777" w:rsidR="00FB4640" w:rsidRPr="007E2D71" w:rsidRDefault="004F6904" w:rsidP="007E2D71">
      <w:pPr>
        <w:pStyle w:val="TOC1"/>
        <w:spacing w:line="480" w:lineRule="auto"/>
        <w:rPr>
          <w:rFonts w:eastAsiaTheme="minorEastAsia"/>
          <w:b w:val="0"/>
          <w:bCs w:val="0"/>
        </w:rPr>
      </w:pPr>
      <w:hyperlink w:anchor="_Toc6307570" w:history="1">
        <w:r w:rsidR="00FB4640" w:rsidRPr="007E2D71">
          <w:rPr>
            <w:rStyle w:val="Hyperlink"/>
            <w:b w:val="0"/>
          </w:rPr>
          <w:t>TABLE OF CONTENTS</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_Toc6307570 \h </w:instrText>
        </w:r>
        <w:r w:rsidR="00FB4640" w:rsidRPr="007E2D71">
          <w:rPr>
            <w:b w:val="0"/>
            <w:webHidden/>
          </w:rPr>
        </w:r>
        <w:r w:rsidR="00FB4640" w:rsidRPr="007E2D71">
          <w:rPr>
            <w:b w:val="0"/>
            <w:webHidden/>
          </w:rPr>
          <w:fldChar w:fldCharType="separate"/>
        </w:r>
        <w:r w:rsidR="00FB4640" w:rsidRPr="007E2D71">
          <w:rPr>
            <w:b w:val="0"/>
            <w:webHidden/>
          </w:rPr>
          <w:t>v</w:t>
        </w:r>
        <w:r w:rsidR="00FB4640" w:rsidRPr="007E2D71">
          <w:rPr>
            <w:b w:val="0"/>
            <w:webHidden/>
          </w:rPr>
          <w:fldChar w:fldCharType="end"/>
        </w:r>
      </w:hyperlink>
    </w:p>
    <w:p w14:paraId="2B1BBBB8" w14:textId="25B0C044" w:rsidR="00FB4640" w:rsidRPr="007E2D71" w:rsidRDefault="004F6904" w:rsidP="007E2D71">
      <w:pPr>
        <w:pStyle w:val="TOC1"/>
        <w:spacing w:line="480" w:lineRule="auto"/>
        <w:rPr>
          <w:rFonts w:eastAsiaTheme="minorEastAsia"/>
          <w:b w:val="0"/>
          <w:bCs w:val="0"/>
        </w:rPr>
      </w:pPr>
      <w:hyperlink w:anchor="_Toc6307571" w:history="1">
        <w:r w:rsidR="00FB4640" w:rsidRPr="007E2D71">
          <w:rPr>
            <w:rStyle w:val="Hyperlink"/>
            <w:rFonts w:eastAsiaTheme="minorHAnsi"/>
            <w:b w:val="0"/>
          </w:rPr>
          <w:t>LIST OF TABLES</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_Toc6307571 \h </w:instrText>
        </w:r>
        <w:r w:rsidR="00FB4640" w:rsidRPr="007E2D71">
          <w:rPr>
            <w:b w:val="0"/>
            <w:webHidden/>
          </w:rPr>
        </w:r>
        <w:r w:rsidR="00FB4640" w:rsidRPr="007E2D71">
          <w:rPr>
            <w:b w:val="0"/>
            <w:webHidden/>
          </w:rPr>
          <w:fldChar w:fldCharType="separate"/>
        </w:r>
        <w:r w:rsidR="00FB4640" w:rsidRPr="007E2D71">
          <w:rPr>
            <w:b w:val="0"/>
            <w:webHidden/>
          </w:rPr>
          <w:t>x</w:t>
        </w:r>
        <w:r w:rsidR="00FB4640" w:rsidRPr="007E2D71">
          <w:rPr>
            <w:b w:val="0"/>
            <w:webHidden/>
          </w:rPr>
          <w:fldChar w:fldCharType="end"/>
        </w:r>
      </w:hyperlink>
    </w:p>
    <w:p w14:paraId="61FD3B89" w14:textId="77777777" w:rsidR="00FB4640" w:rsidRPr="007E2D71" w:rsidRDefault="004F6904" w:rsidP="007E2D71">
      <w:pPr>
        <w:pStyle w:val="TOC1"/>
        <w:spacing w:line="480" w:lineRule="auto"/>
        <w:rPr>
          <w:rFonts w:eastAsiaTheme="minorEastAsia"/>
          <w:b w:val="0"/>
          <w:bCs w:val="0"/>
        </w:rPr>
      </w:pPr>
      <w:hyperlink w:anchor="_Toc6307572" w:history="1">
        <w:r w:rsidR="00FB4640" w:rsidRPr="007E2D71">
          <w:rPr>
            <w:rStyle w:val="Hyperlink"/>
            <w:b w:val="0"/>
          </w:rPr>
          <w:t>LIST OF FIGURES</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_Toc6307572 \h </w:instrText>
        </w:r>
        <w:r w:rsidR="00FB4640" w:rsidRPr="007E2D71">
          <w:rPr>
            <w:b w:val="0"/>
            <w:webHidden/>
          </w:rPr>
        </w:r>
        <w:r w:rsidR="00FB4640" w:rsidRPr="007E2D71">
          <w:rPr>
            <w:b w:val="0"/>
            <w:webHidden/>
          </w:rPr>
          <w:fldChar w:fldCharType="separate"/>
        </w:r>
        <w:r w:rsidR="00FB4640" w:rsidRPr="007E2D71">
          <w:rPr>
            <w:b w:val="0"/>
            <w:webHidden/>
          </w:rPr>
          <w:t>xi</w:t>
        </w:r>
        <w:r w:rsidR="00FB4640" w:rsidRPr="007E2D71">
          <w:rPr>
            <w:b w:val="0"/>
            <w:webHidden/>
          </w:rPr>
          <w:fldChar w:fldCharType="end"/>
        </w:r>
      </w:hyperlink>
    </w:p>
    <w:p w14:paraId="4AE1F1BA" w14:textId="77777777" w:rsidR="00FB4640" w:rsidRPr="007E2D71" w:rsidRDefault="004F6904" w:rsidP="007E2D71">
      <w:pPr>
        <w:pStyle w:val="TOC1"/>
        <w:spacing w:line="480" w:lineRule="auto"/>
        <w:rPr>
          <w:rFonts w:eastAsiaTheme="minorEastAsia"/>
          <w:b w:val="0"/>
          <w:bCs w:val="0"/>
        </w:rPr>
      </w:pPr>
      <w:hyperlink w:anchor="_Toc6307573" w:history="1">
        <w:r w:rsidR="00FB4640" w:rsidRPr="007E2D71">
          <w:rPr>
            <w:rStyle w:val="Hyperlink"/>
            <w:b w:val="0"/>
          </w:rPr>
          <w:t>LIST OF ACRONYMS /ABBREVIATIONS</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_Toc6307573 \h </w:instrText>
        </w:r>
        <w:r w:rsidR="00FB4640" w:rsidRPr="007E2D71">
          <w:rPr>
            <w:b w:val="0"/>
            <w:webHidden/>
          </w:rPr>
        </w:r>
        <w:r w:rsidR="00FB4640" w:rsidRPr="007E2D71">
          <w:rPr>
            <w:b w:val="0"/>
            <w:webHidden/>
          </w:rPr>
          <w:fldChar w:fldCharType="separate"/>
        </w:r>
        <w:r w:rsidR="00FB4640" w:rsidRPr="007E2D71">
          <w:rPr>
            <w:b w:val="0"/>
            <w:webHidden/>
          </w:rPr>
          <w:t>xii</w:t>
        </w:r>
        <w:r w:rsidR="00FB4640" w:rsidRPr="007E2D71">
          <w:rPr>
            <w:b w:val="0"/>
            <w:webHidden/>
          </w:rPr>
          <w:fldChar w:fldCharType="end"/>
        </w:r>
      </w:hyperlink>
    </w:p>
    <w:p w14:paraId="5903492E" w14:textId="77777777" w:rsidR="00FB4640" w:rsidRPr="007E2D71" w:rsidRDefault="004F6904" w:rsidP="007E2D71">
      <w:pPr>
        <w:pStyle w:val="TOC1"/>
        <w:spacing w:line="480" w:lineRule="auto"/>
        <w:rPr>
          <w:rFonts w:eastAsiaTheme="minorEastAsia"/>
          <w:b w:val="0"/>
          <w:bCs w:val="0"/>
        </w:rPr>
      </w:pPr>
      <w:hyperlink w:anchor="_Toc6307574" w:history="1">
        <w:r w:rsidR="00FB4640" w:rsidRPr="007E2D71">
          <w:rPr>
            <w:rStyle w:val="Hyperlink"/>
            <w:rFonts w:eastAsiaTheme="minorHAnsi"/>
            <w:b w:val="0"/>
          </w:rPr>
          <w:t>ABSTRACT</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_Toc6307574 \h </w:instrText>
        </w:r>
        <w:r w:rsidR="00FB4640" w:rsidRPr="007E2D71">
          <w:rPr>
            <w:b w:val="0"/>
            <w:webHidden/>
          </w:rPr>
        </w:r>
        <w:r w:rsidR="00FB4640" w:rsidRPr="007E2D71">
          <w:rPr>
            <w:b w:val="0"/>
            <w:webHidden/>
          </w:rPr>
          <w:fldChar w:fldCharType="separate"/>
        </w:r>
        <w:r w:rsidR="00FB4640" w:rsidRPr="007E2D71">
          <w:rPr>
            <w:b w:val="0"/>
            <w:webHidden/>
          </w:rPr>
          <w:t>xiii</w:t>
        </w:r>
        <w:r w:rsidR="00FB4640" w:rsidRPr="007E2D71">
          <w:rPr>
            <w:b w:val="0"/>
            <w:webHidden/>
          </w:rPr>
          <w:fldChar w:fldCharType="end"/>
        </w:r>
      </w:hyperlink>
    </w:p>
    <w:p w14:paraId="29E6A845" w14:textId="32E1B797" w:rsidR="00FB4640" w:rsidRPr="007E2D71" w:rsidRDefault="004F6904" w:rsidP="007E2D71">
      <w:pPr>
        <w:pStyle w:val="TOC1"/>
        <w:spacing w:line="480" w:lineRule="auto"/>
        <w:rPr>
          <w:rFonts w:eastAsiaTheme="minorEastAsia"/>
          <w:b w:val="0"/>
          <w:bCs w:val="0"/>
        </w:rPr>
      </w:pPr>
      <w:hyperlink w:anchor="_Toc6307575" w:history="1">
        <w:r w:rsidR="00FB4640" w:rsidRPr="007E2D71">
          <w:rPr>
            <w:rStyle w:val="Hyperlink"/>
          </w:rPr>
          <w:t>CHAPTER ONE:</w:t>
        </w:r>
      </w:hyperlink>
      <w:hyperlink w:anchor="_Toc6307576" w:history="1">
        <w:r w:rsidR="00FB4640" w:rsidRPr="007E2D71">
          <w:rPr>
            <w:rStyle w:val="Hyperlink"/>
          </w:rPr>
          <w:t>INTRODUCTION</w:t>
        </w:r>
        <w:r w:rsidR="00FB4640" w:rsidRPr="007E2D71">
          <w:rPr>
            <w:webHidden/>
          </w:rPr>
          <w:tab/>
        </w:r>
        <w:r w:rsidR="00FB4640" w:rsidRPr="007E2D71">
          <w:rPr>
            <w:webHidden/>
          </w:rPr>
          <w:fldChar w:fldCharType="begin"/>
        </w:r>
        <w:r w:rsidR="00FB4640" w:rsidRPr="007E2D71">
          <w:rPr>
            <w:webHidden/>
          </w:rPr>
          <w:instrText xml:space="preserve"> PAGEREF _Toc6307576 \h </w:instrText>
        </w:r>
        <w:r w:rsidR="00FB4640" w:rsidRPr="007E2D71">
          <w:rPr>
            <w:webHidden/>
          </w:rPr>
        </w:r>
        <w:r w:rsidR="00FB4640" w:rsidRPr="007E2D71">
          <w:rPr>
            <w:webHidden/>
          </w:rPr>
          <w:fldChar w:fldCharType="separate"/>
        </w:r>
        <w:r w:rsidR="00FB4640" w:rsidRPr="007E2D71">
          <w:rPr>
            <w:webHidden/>
          </w:rPr>
          <w:t>1</w:t>
        </w:r>
        <w:r w:rsidR="00FB4640" w:rsidRPr="007E2D71">
          <w:rPr>
            <w:webHidden/>
          </w:rPr>
          <w:fldChar w:fldCharType="end"/>
        </w:r>
      </w:hyperlink>
    </w:p>
    <w:p w14:paraId="10D23B28" w14:textId="07796192"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577" w:history="1">
        <w:r w:rsidR="00FB4640" w:rsidRPr="007E2D71">
          <w:rPr>
            <w:rStyle w:val="Hyperlink"/>
            <w:rFonts w:ascii="Times New Roman" w:hAnsi="Times New Roman"/>
            <w:b w:val="0"/>
            <w:noProof/>
            <w:sz w:val="24"/>
            <w:szCs w:val="24"/>
          </w:rPr>
          <w:t>1.1</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Introduction</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_Toc6307577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w:t>
        </w:r>
        <w:r w:rsidR="00FB4640" w:rsidRPr="007E2D71">
          <w:rPr>
            <w:rFonts w:ascii="Times New Roman" w:hAnsi="Times New Roman"/>
            <w:b w:val="0"/>
            <w:noProof/>
            <w:webHidden/>
            <w:sz w:val="24"/>
            <w:szCs w:val="24"/>
          </w:rPr>
          <w:fldChar w:fldCharType="end"/>
        </w:r>
      </w:hyperlink>
    </w:p>
    <w:p w14:paraId="6C342A12" w14:textId="429F9597"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578" w:history="1">
        <w:r w:rsidR="00FB4640" w:rsidRPr="007E2D71">
          <w:rPr>
            <w:rStyle w:val="Hyperlink"/>
            <w:rFonts w:ascii="Times New Roman" w:hAnsi="Times New Roman"/>
            <w:b w:val="0"/>
            <w:noProof/>
            <w:sz w:val="24"/>
            <w:szCs w:val="24"/>
          </w:rPr>
          <w:t>1.2</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Background to the Study</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_Toc6307578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w:t>
        </w:r>
        <w:r w:rsidR="00FB4640" w:rsidRPr="007E2D71">
          <w:rPr>
            <w:rFonts w:ascii="Times New Roman" w:hAnsi="Times New Roman"/>
            <w:b w:val="0"/>
            <w:noProof/>
            <w:webHidden/>
            <w:sz w:val="24"/>
            <w:szCs w:val="24"/>
          </w:rPr>
          <w:fldChar w:fldCharType="end"/>
        </w:r>
      </w:hyperlink>
    </w:p>
    <w:p w14:paraId="283EEBC0" w14:textId="2B3FC21D"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579" w:history="1">
        <w:r w:rsidR="00FB4640" w:rsidRPr="007E2D71">
          <w:rPr>
            <w:rStyle w:val="Hyperlink"/>
            <w:rFonts w:ascii="Times New Roman" w:hAnsi="Times New Roman"/>
            <w:b w:val="0"/>
            <w:noProof/>
            <w:sz w:val="24"/>
            <w:szCs w:val="24"/>
          </w:rPr>
          <w:t>1.2.1</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Historical Background</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_Toc6307579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w:t>
        </w:r>
        <w:r w:rsidR="00FB4640" w:rsidRPr="007E2D71">
          <w:rPr>
            <w:rFonts w:ascii="Times New Roman" w:hAnsi="Times New Roman"/>
            <w:b w:val="0"/>
            <w:noProof/>
            <w:webHidden/>
            <w:sz w:val="24"/>
            <w:szCs w:val="24"/>
          </w:rPr>
          <w:fldChar w:fldCharType="end"/>
        </w:r>
      </w:hyperlink>
    </w:p>
    <w:p w14:paraId="10E6FE4B" w14:textId="56A0D9C1"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580" w:history="1">
        <w:r w:rsidR="00FB4640" w:rsidRPr="007E2D71">
          <w:rPr>
            <w:rStyle w:val="Hyperlink"/>
            <w:rFonts w:ascii="Times New Roman" w:hAnsi="Times New Roman"/>
            <w:b w:val="0"/>
            <w:noProof/>
            <w:sz w:val="24"/>
            <w:szCs w:val="24"/>
          </w:rPr>
          <w:t>1.2.2</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Theoretical Background</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_Toc6307580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4</w:t>
        </w:r>
        <w:r w:rsidR="00FB4640" w:rsidRPr="007E2D71">
          <w:rPr>
            <w:rFonts w:ascii="Times New Roman" w:hAnsi="Times New Roman"/>
            <w:b w:val="0"/>
            <w:noProof/>
            <w:webHidden/>
            <w:sz w:val="24"/>
            <w:szCs w:val="24"/>
          </w:rPr>
          <w:fldChar w:fldCharType="end"/>
        </w:r>
      </w:hyperlink>
    </w:p>
    <w:p w14:paraId="08B6390C" w14:textId="73CEB865"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581" w:history="1">
        <w:r w:rsidR="00FB4640" w:rsidRPr="007E2D71">
          <w:rPr>
            <w:rStyle w:val="Hyperlink"/>
            <w:rFonts w:ascii="Times New Roman" w:hAnsi="Times New Roman"/>
            <w:b w:val="0"/>
            <w:noProof/>
            <w:sz w:val="24"/>
            <w:szCs w:val="24"/>
          </w:rPr>
          <w:t>1.2.3</w:t>
        </w:r>
        <w:r w:rsidR="007E2D71"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Conceptual Background</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_Toc6307581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7</w:t>
        </w:r>
        <w:r w:rsidR="00FB4640" w:rsidRPr="007E2D71">
          <w:rPr>
            <w:rFonts w:ascii="Times New Roman" w:hAnsi="Times New Roman"/>
            <w:b w:val="0"/>
            <w:noProof/>
            <w:webHidden/>
            <w:sz w:val="24"/>
            <w:szCs w:val="24"/>
          </w:rPr>
          <w:fldChar w:fldCharType="end"/>
        </w:r>
      </w:hyperlink>
    </w:p>
    <w:p w14:paraId="51B744DE" w14:textId="7596E98E"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582" w:history="1">
        <w:r w:rsidR="00FB4640" w:rsidRPr="007E2D71">
          <w:rPr>
            <w:rStyle w:val="Hyperlink"/>
            <w:rFonts w:ascii="Times New Roman" w:hAnsi="Times New Roman"/>
            <w:b w:val="0"/>
            <w:noProof/>
            <w:sz w:val="24"/>
            <w:szCs w:val="24"/>
          </w:rPr>
          <w:t>1.2.4</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Contextual Background</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_Toc6307582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9</w:t>
        </w:r>
        <w:r w:rsidR="00FB4640" w:rsidRPr="007E2D71">
          <w:rPr>
            <w:rFonts w:ascii="Times New Roman" w:hAnsi="Times New Roman"/>
            <w:b w:val="0"/>
            <w:noProof/>
            <w:webHidden/>
            <w:sz w:val="24"/>
            <w:szCs w:val="24"/>
          </w:rPr>
          <w:fldChar w:fldCharType="end"/>
        </w:r>
      </w:hyperlink>
    </w:p>
    <w:p w14:paraId="7ED9EBBC" w14:textId="45B37527"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583" w:history="1">
        <w:r w:rsidR="00FB4640" w:rsidRPr="007E2D71">
          <w:rPr>
            <w:rStyle w:val="Hyperlink"/>
            <w:rFonts w:ascii="Times New Roman" w:hAnsi="Times New Roman"/>
            <w:b w:val="0"/>
            <w:noProof/>
            <w:sz w:val="24"/>
            <w:szCs w:val="24"/>
          </w:rPr>
          <w:t>1.3</w:t>
        </w:r>
        <w:r w:rsidR="007E2D71"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Statement of the Problem</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_Toc6307583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10</w:t>
        </w:r>
        <w:r w:rsidR="00FB4640" w:rsidRPr="007E2D71">
          <w:rPr>
            <w:rFonts w:ascii="Times New Roman" w:hAnsi="Times New Roman"/>
            <w:b w:val="0"/>
            <w:noProof/>
            <w:webHidden/>
            <w:sz w:val="24"/>
            <w:szCs w:val="24"/>
          </w:rPr>
          <w:fldChar w:fldCharType="end"/>
        </w:r>
      </w:hyperlink>
    </w:p>
    <w:p w14:paraId="09358B81" w14:textId="045D11CE"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584" w:history="1">
        <w:r w:rsidR="00FB4640" w:rsidRPr="007E2D71">
          <w:rPr>
            <w:rStyle w:val="Hyperlink"/>
            <w:rFonts w:ascii="Times New Roman" w:hAnsi="Times New Roman"/>
            <w:b w:val="0"/>
            <w:noProof/>
            <w:sz w:val="24"/>
            <w:szCs w:val="24"/>
          </w:rPr>
          <w:t>1.4</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General Objective of the study</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_Toc6307584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11</w:t>
        </w:r>
        <w:r w:rsidR="00FB4640" w:rsidRPr="007E2D71">
          <w:rPr>
            <w:rFonts w:ascii="Times New Roman" w:hAnsi="Times New Roman"/>
            <w:b w:val="0"/>
            <w:noProof/>
            <w:webHidden/>
            <w:sz w:val="24"/>
            <w:szCs w:val="24"/>
          </w:rPr>
          <w:fldChar w:fldCharType="end"/>
        </w:r>
      </w:hyperlink>
    </w:p>
    <w:p w14:paraId="2D5F743F" w14:textId="77777777" w:rsidR="00FB4640" w:rsidRPr="007E2D71" w:rsidRDefault="004F6904" w:rsidP="007E2D71">
      <w:pPr>
        <w:pStyle w:val="TOC2"/>
        <w:tabs>
          <w:tab w:val="right" w:leader="dot" w:pos="9010"/>
        </w:tabs>
        <w:spacing w:line="480" w:lineRule="auto"/>
        <w:ind w:left="0"/>
        <w:rPr>
          <w:rFonts w:ascii="Times New Roman" w:eastAsiaTheme="minorEastAsia" w:hAnsi="Times New Roman"/>
          <w:b w:val="0"/>
          <w:bCs w:val="0"/>
          <w:noProof/>
          <w:sz w:val="24"/>
          <w:szCs w:val="24"/>
        </w:rPr>
      </w:pPr>
      <w:hyperlink w:anchor="_Toc6307586" w:history="1">
        <w:r w:rsidR="00FB4640" w:rsidRPr="007E2D71">
          <w:rPr>
            <w:rStyle w:val="Hyperlink"/>
            <w:rFonts w:ascii="Times New Roman" w:hAnsi="Times New Roman"/>
            <w:b w:val="0"/>
            <w:noProof/>
            <w:sz w:val="24"/>
            <w:szCs w:val="24"/>
          </w:rPr>
          <w:t>1.5      Specific Objectives</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_Toc6307586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11</w:t>
        </w:r>
        <w:r w:rsidR="00FB4640" w:rsidRPr="007E2D71">
          <w:rPr>
            <w:rFonts w:ascii="Times New Roman" w:hAnsi="Times New Roman"/>
            <w:b w:val="0"/>
            <w:noProof/>
            <w:webHidden/>
            <w:sz w:val="24"/>
            <w:szCs w:val="24"/>
          </w:rPr>
          <w:fldChar w:fldCharType="end"/>
        </w:r>
      </w:hyperlink>
    </w:p>
    <w:p w14:paraId="41FB5EFE" w14:textId="77777777" w:rsidR="00FB4640" w:rsidRPr="007E2D71" w:rsidRDefault="004F6904" w:rsidP="007E2D71">
      <w:pPr>
        <w:pStyle w:val="TOC2"/>
        <w:tabs>
          <w:tab w:val="right" w:leader="dot" w:pos="9010"/>
        </w:tabs>
        <w:spacing w:line="480" w:lineRule="auto"/>
        <w:ind w:left="0"/>
        <w:rPr>
          <w:rFonts w:ascii="Times New Roman" w:eastAsiaTheme="minorEastAsia" w:hAnsi="Times New Roman"/>
          <w:b w:val="0"/>
          <w:bCs w:val="0"/>
          <w:noProof/>
          <w:sz w:val="24"/>
          <w:szCs w:val="24"/>
        </w:rPr>
      </w:pPr>
      <w:hyperlink w:anchor="_Toc6307587" w:history="1">
        <w:r w:rsidR="00FB4640" w:rsidRPr="007E2D71">
          <w:rPr>
            <w:rStyle w:val="Hyperlink"/>
            <w:rFonts w:ascii="Times New Roman" w:hAnsi="Times New Roman"/>
            <w:b w:val="0"/>
            <w:noProof/>
            <w:sz w:val="24"/>
            <w:szCs w:val="24"/>
          </w:rPr>
          <w:t>1.6      Research Questions</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_Toc6307587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12</w:t>
        </w:r>
        <w:r w:rsidR="00FB4640" w:rsidRPr="007E2D71">
          <w:rPr>
            <w:rFonts w:ascii="Times New Roman" w:hAnsi="Times New Roman"/>
            <w:b w:val="0"/>
            <w:noProof/>
            <w:webHidden/>
            <w:sz w:val="24"/>
            <w:szCs w:val="24"/>
          </w:rPr>
          <w:fldChar w:fldCharType="end"/>
        </w:r>
      </w:hyperlink>
    </w:p>
    <w:p w14:paraId="63780266" w14:textId="665B15AD" w:rsidR="00FB4640" w:rsidRPr="007E2D71" w:rsidRDefault="004F6904" w:rsidP="007E2D71">
      <w:pPr>
        <w:pStyle w:val="TOC2"/>
        <w:tabs>
          <w:tab w:val="right" w:leader="dot" w:pos="9010"/>
        </w:tabs>
        <w:spacing w:line="480" w:lineRule="auto"/>
        <w:ind w:left="0"/>
        <w:rPr>
          <w:rFonts w:ascii="Times New Roman" w:eastAsiaTheme="minorEastAsia" w:hAnsi="Times New Roman"/>
          <w:b w:val="0"/>
          <w:bCs w:val="0"/>
          <w:noProof/>
          <w:sz w:val="24"/>
          <w:szCs w:val="24"/>
        </w:rPr>
      </w:pPr>
      <w:hyperlink w:anchor="_Toc6307588" w:history="1">
        <w:r w:rsidR="00FB4640" w:rsidRPr="007E2D71">
          <w:rPr>
            <w:rStyle w:val="Hyperlink"/>
            <w:rFonts w:ascii="Times New Roman" w:hAnsi="Times New Roman"/>
            <w:b w:val="0"/>
            <w:noProof/>
            <w:sz w:val="24"/>
            <w:szCs w:val="24"/>
          </w:rPr>
          <w:t>1.7      Hypothesis of the Study</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_Toc6307588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12</w:t>
        </w:r>
        <w:r w:rsidR="00FB4640" w:rsidRPr="007E2D71">
          <w:rPr>
            <w:rFonts w:ascii="Times New Roman" w:hAnsi="Times New Roman"/>
            <w:b w:val="0"/>
            <w:noProof/>
            <w:webHidden/>
            <w:sz w:val="24"/>
            <w:szCs w:val="24"/>
          </w:rPr>
          <w:fldChar w:fldCharType="end"/>
        </w:r>
      </w:hyperlink>
    </w:p>
    <w:p w14:paraId="0E00F1E1" w14:textId="04B31C8E" w:rsidR="00FB4640" w:rsidRPr="007E2D71" w:rsidRDefault="004F6904" w:rsidP="007E2D71">
      <w:pPr>
        <w:pStyle w:val="TOC2"/>
        <w:tabs>
          <w:tab w:val="right" w:leader="dot" w:pos="9010"/>
        </w:tabs>
        <w:spacing w:line="480" w:lineRule="auto"/>
        <w:ind w:left="0"/>
        <w:rPr>
          <w:rFonts w:ascii="Times New Roman" w:eastAsiaTheme="minorEastAsia" w:hAnsi="Times New Roman"/>
          <w:b w:val="0"/>
          <w:bCs w:val="0"/>
          <w:noProof/>
          <w:sz w:val="24"/>
          <w:szCs w:val="24"/>
        </w:rPr>
      </w:pPr>
      <w:hyperlink w:anchor="_Toc6307589" w:history="1">
        <w:r w:rsidR="00FB4640" w:rsidRPr="007E2D71">
          <w:rPr>
            <w:rStyle w:val="Hyperlink"/>
            <w:rFonts w:ascii="Times New Roman" w:hAnsi="Times New Roman"/>
            <w:b w:val="0"/>
            <w:noProof/>
            <w:sz w:val="24"/>
            <w:szCs w:val="24"/>
          </w:rPr>
          <w:t xml:space="preserve">1.8     </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Conceptual Framework</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_Toc6307589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12</w:t>
        </w:r>
        <w:r w:rsidR="00FB4640" w:rsidRPr="007E2D71">
          <w:rPr>
            <w:rFonts w:ascii="Times New Roman" w:hAnsi="Times New Roman"/>
            <w:b w:val="0"/>
            <w:noProof/>
            <w:webHidden/>
            <w:sz w:val="24"/>
            <w:szCs w:val="24"/>
          </w:rPr>
          <w:fldChar w:fldCharType="end"/>
        </w:r>
      </w:hyperlink>
    </w:p>
    <w:p w14:paraId="554BEAA7" w14:textId="6284335B" w:rsidR="00FB4640" w:rsidRPr="007E2D71" w:rsidRDefault="004F6904" w:rsidP="007E2D71">
      <w:pPr>
        <w:pStyle w:val="TOC2"/>
        <w:tabs>
          <w:tab w:val="right" w:leader="dot" w:pos="9010"/>
        </w:tabs>
        <w:spacing w:line="480" w:lineRule="auto"/>
        <w:ind w:left="0"/>
        <w:rPr>
          <w:rFonts w:ascii="Times New Roman" w:eastAsiaTheme="minorEastAsia" w:hAnsi="Times New Roman"/>
          <w:b w:val="0"/>
          <w:bCs w:val="0"/>
          <w:noProof/>
          <w:sz w:val="24"/>
          <w:szCs w:val="24"/>
        </w:rPr>
      </w:pPr>
      <w:hyperlink w:anchor="_Toc6307590" w:history="1">
        <w:r w:rsidR="00FB4640" w:rsidRPr="007E2D71">
          <w:rPr>
            <w:rStyle w:val="Hyperlink"/>
            <w:rFonts w:ascii="Times New Roman" w:hAnsi="Times New Roman"/>
            <w:b w:val="0"/>
            <w:noProof/>
            <w:sz w:val="24"/>
            <w:szCs w:val="24"/>
          </w:rPr>
          <w:t xml:space="preserve">1.9   </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 xml:space="preserve">  Significance of the Study</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_Toc6307590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14</w:t>
        </w:r>
        <w:r w:rsidR="00FB4640" w:rsidRPr="007E2D71">
          <w:rPr>
            <w:rFonts w:ascii="Times New Roman" w:hAnsi="Times New Roman"/>
            <w:b w:val="0"/>
            <w:noProof/>
            <w:webHidden/>
            <w:sz w:val="24"/>
            <w:szCs w:val="24"/>
          </w:rPr>
          <w:fldChar w:fldCharType="end"/>
        </w:r>
      </w:hyperlink>
    </w:p>
    <w:p w14:paraId="5C75DF0F" w14:textId="1045D835"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591" w:history="1">
        <w:r w:rsidR="00FB4640" w:rsidRPr="007E2D71">
          <w:rPr>
            <w:rStyle w:val="Hyperlink"/>
            <w:rFonts w:ascii="Times New Roman" w:hAnsi="Times New Roman"/>
            <w:b w:val="0"/>
            <w:noProof/>
            <w:sz w:val="24"/>
            <w:szCs w:val="24"/>
          </w:rPr>
          <w:t>1.10</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Justification of the study</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_Toc6307591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15</w:t>
        </w:r>
        <w:r w:rsidR="00FB4640" w:rsidRPr="007E2D71">
          <w:rPr>
            <w:rFonts w:ascii="Times New Roman" w:hAnsi="Times New Roman"/>
            <w:b w:val="0"/>
            <w:noProof/>
            <w:webHidden/>
            <w:sz w:val="24"/>
            <w:szCs w:val="24"/>
          </w:rPr>
          <w:fldChar w:fldCharType="end"/>
        </w:r>
      </w:hyperlink>
    </w:p>
    <w:p w14:paraId="30FB2CD9" w14:textId="74DA054F"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592" w:history="1">
        <w:r w:rsidR="00FB4640" w:rsidRPr="007E2D71">
          <w:rPr>
            <w:rStyle w:val="Hyperlink"/>
            <w:rFonts w:ascii="Times New Roman" w:hAnsi="Times New Roman"/>
            <w:b w:val="0"/>
            <w:noProof/>
            <w:sz w:val="24"/>
            <w:szCs w:val="24"/>
          </w:rPr>
          <w:t>1.11</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Scope of the study</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_Toc6307592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15</w:t>
        </w:r>
        <w:r w:rsidR="00FB4640" w:rsidRPr="007E2D71">
          <w:rPr>
            <w:rFonts w:ascii="Times New Roman" w:hAnsi="Times New Roman"/>
            <w:b w:val="0"/>
            <w:noProof/>
            <w:webHidden/>
            <w:sz w:val="24"/>
            <w:szCs w:val="24"/>
          </w:rPr>
          <w:fldChar w:fldCharType="end"/>
        </w:r>
      </w:hyperlink>
    </w:p>
    <w:p w14:paraId="2EF457FA" w14:textId="733648C2" w:rsidR="00FB4640" w:rsidRPr="007E2D71" w:rsidRDefault="004F6904" w:rsidP="007E2D71">
      <w:pPr>
        <w:pStyle w:val="TOC2"/>
        <w:tabs>
          <w:tab w:val="right" w:leader="dot" w:pos="9010"/>
        </w:tabs>
        <w:spacing w:line="480" w:lineRule="auto"/>
        <w:ind w:left="0"/>
        <w:rPr>
          <w:rFonts w:ascii="Times New Roman" w:eastAsiaTheme="minorEastAsia" w:hAnsi="Times New Roman"/>
          <w:b w:val="0"/>
          <w:bCs w:val="0"/>
          <w:noProof/>
          <w:sz w:val="24"/>
          <w:szCs w:val="24"/>
        </w:rPr>
      </w:pPr>
      <w:hyperlink w:anchor="_Toc6307593" w:history="1">
        <w:r w:rsidR="00FB4640" w:rsidRPr="007E2D71">
          <w:rPr>
            <w:rStyle w:val="Hyperlink"/>
            <w:rFonts w:ascii="Times New Roman" w:hAnsi="Times New Roman"/>
            <w:b w:val="0"/>
            <w:noProof/>
            <w:sz w:val="24"/>
            <w:szCs w:val="24"/>
          </w:rPr>
          <w:t xml:space="preserve">1.11.1   </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 xml:space="preserve"> Content Scope</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_Toc6307593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15</w:t>
        </w:r>
        <w:r w:rsidR="00FB4640" w:rsidRPr="007E2D71">
          <w:rPr>
            <w:rFonts w:ascii="Times New Roman" w:hAnsi="Times New Roman"/>
            <w:b w:val="0"/>
            <w:noProof/>
            <w:webHidden/>
            <w:sz w:val="24"/>
            <w:szCs w:val="24"/>
          </w:rPr>
          <w:fldChar w:fldCharType="end"/>
        </w:r>
      </w:hyperlink>
    </w:p>
    <w:p w14:paraId="6EDFCECF" w14:textId="77777777" w:rsidR="00FB4640" w:rsidRPr="007E2D71" w:rsidRDefault="004F6904" w:rsidP="007E2D71">
      <w:pPr>
        <w:pStyle w:val="TOC2"/>
        <w:tabs>
          <w:tab w:val="right" w:leader="dot" w:pos="9010"/>
        </w:tabs>
        <w:spacing w:line="480" w:lineRule="auto"/>
        <w:ind w:left="0"/>
        <w:rPr>
          <w:rFonts w:ascii="Times New Roman" w:eastAsiaTheme="minorEastAsia" w:hAnsi="Times New Roman"/>
          <w:b w:val="0"/>
          <w:bCs w:val="0"/>
          <w:noProof/>
          <w:sz w:val="24"/>
          <w:szCs w:val="24"/>
        </w:rPr>
      </w:pPr>
      <w:hyperlink w:anchor="_Toc6307594" w:history="1">
        <w:r w:rsidR="00FB4640" w:rsidRPr="007E2D71">
          <w:rPr>
            <w:rStyle w:val="Hyperlink"/>
            <w:rFonts w:ascii="Times New Roman" w:hAnsi="Times New Roman"/>
            <w:b w:val="0"/>
            <w:noProof/>
            <w:sz w:val="24"/>
            <w:szCs w:val="24"/>
          </w:rPr>
          <w:t>1.11.2     Geographical Scope</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_Toc6307594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16</w:t>
        </w:r>
        <w:r w:rsidR="00FB4640" w:rsidRPr="007E2D71">
          <w:rPr>
            <w:rFonts w:ascii="Times New Roman" w:hAnsi="Times New Roman"/>
            <w:b w:val="0"/>
            <w:noProof/>
            <w:webHidden/>
            <w:sz w:val="24"/>
            <w:szCs w:val="24"/>
          </w:rPr>
          <w:fldChar w:fldCharType="end"/>
        </w:r>
      </w:hyperlink>
    </w:p>
    <w:p w14:paraId="1B0DD5DC" w14:textId="77777777" w:rsidR="00FB4640" w:rsidRPr="007E2D71" w:rsidRDefault="004F6904" w:rsidP="007E2D71">
      <w:pPr>
        <w:pStyle w:val="TOC2"/>
        <w:tabs>
          <w:tab w:val="right" w:leader="dot" w:pos="9010"/>
        </w:tabs>
        <w:spacing w:line="480" w:lineRule="auto"/>
        <w:ind w:left="0"/>
        <w:rPr>
          <w:rFonts w:ascii="Times New Roman" w:eastAsiaTheme="minorEastAsia" w:hAnsi="Times New Roman"/>
          <w:b w:val="0"/>
          <w:bCs w:val="0"/>
          <w:noProof/>
          <w:sz w:val="24"/>
          <w:szCs w:val="24"/>
        </w:rPr>
      </w:pPr>
      <w:hyperlink w:anchor="_Toc6307595" w:history="1">
        <w:r w:rsidR="00FB4640" w:rsidRPr="007E2D71">
          <w:rPr>
            <w:rStyle w:val="Hyperlink"/>
            <w:rFonts w:ascii="Times New Roman" w:hAnsi="Times New Roman"/>
            <w:b w:val="0"/>
            <w:noProof/>
            <w:sz w:val="24"/>
            <w:szCs w:val="24"/>
          </w:rPr>
          <w:t>1.11.3     Time Scope</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_Toc6307595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16</w:t>
        </w:r>
        <w:r w:rsidR="00FB4640" w:rsidRPr="007E2D71">
          <w:rPr>
            <w:rFonts w:ascii="Times New Roman" w:hAnsi="Times New Roman"/>
            <w:b w:val="0"/>
            <w:noProof/>
            <w:webHidden/>
            <w:sz w:val="24"/>
            <w:szCs w:val="24"/>
          </w:rPr>
          <w:fldChar w:fldCharType="end"/>
        </w:r>
      </w:hyperlink>
    </w:p>
    <w:p w14:paraId="7CD219BB" w14:textId="4EDF9A7B"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596" w:history="1">
        <w:r w:rsidR="00FB4640" w:rsidRPr="007E2D71">
          <w:rPr>
            <w:rStyle w:val="Hyperlink"/>
            <w:rFonts w:ascii="Times New Roman" w:hAnsi="Times New Roman"/>
            <w:b w:val="0"/>
            <w:noProof/>
            <w:sz w:val="24"/>
            <w:szCs w:val="24"/>
          </w:rPr>
          <w:t>1.12</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Operational Definitions</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_Toc6307596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16</w:t>
        </w:r>
        <w:r w:rsidR="00FB4640" w:rsidRPr="007E2D71">
          <w:rPr>
            <w:rFonts w:ascii="Times New Roman" w:hAnsi="Times New Roman"/>
            <w:b w:val="0"/>
            <w:noProof/>
            <w:webHidden/>
            <w:sz w:val="24"/>
            <w:szCs w:val="24"/>
          </w:rPr>
          <w:fldChar w:fldCharType="end"/>
        </w:r>
      </w:hyperlink>
    </w:p>
    <w:p w14:paraId="54F7377F" w14:textId="064B9CDF" w:rsidR="00FB4640" w:rsidRPr="007E2D71" w:rsidRDefault="004F6904" w:rsidP="007E2D71">
      <w:pPr>
        <w:pStyle w:val="TOC1"/>
        <w:spacing w:line="480" w:lineRule="auto"/>
        <w:rPr>
          <w:rFonts w:eastAsiaTheme="minorEastAsia"/>
          <w:b w:val="0"/>
          <w:bCs w:val="0"/>
        </w:rPr>
      </w:pPr>
      <w:hyperlink w:anchor="_Toc6307597" w:history="1">
        <w:r w:rsidR="00FB4640" w:rsidRPr="007E2D71">
          <w:rPr>
            <w:rStyle w:val="Hyperlink"/>
          </w:rPr>
          <w:t xml:space="preserve">CHAPTER TWO: </w:t>
        </w:r>
      </w:hyperlink>
      <w:hyperlink w:anchor="_Toc6307598" w:history="1">
        <w:r w:rsidR="00FB4640" w:rsidRPr="007E2D71">
          <w:rPr>
            <w:rStyle w:val="Hyperlink"/>
          </w:rPr>
          <w:t>LITERATURE REVIEW</w:t>
        </w:r>
        <w:r w:rsidR="00FB4640" w:rsidRPr="007E2D71">
          <w:rPr>
            <w:webHidden/>
          </w:rPr>
          <w:tab/>
        </w:r>
        <w:r w:rsidR="00FB4640" w:rsidRPr="007E2D71">
          <w:rPr>
            <w:webHidden/>
          </w:rPr>
          <w:fldChar w:fldCharType="begin"/>
        </w:r>
        <w:r w:rsidR="00FB4640" w:rsidRPr="007E2D71">
          <w:rPr>
            <w:webHidden/>
          </w:rPr>
          <w:instrText xml:space="preserve"> PAGEREF _Toc6307598 \h </w:instrText>
        </w:r>
        <w:r w:rsidR="00FB4640" w:rsidRPr="007E2D71">
          <w:rPr>
            <w:webHidden/>
          </w:rPr>
        </w:r>
        <w:r w:rsidR="00FB4640" w:rsidRPr="007E2D71">
          <w:rPr>
            <w:webHidden/>
          </w:rPr>
          <w:fldChar w:fldCharType="separate"/>
        </w:r>
        <w:r w:rsidR="00FB4640" w:rsidRPr="007E2D71">
          <w:rPr>
            <w:webHidden/>
          </w:rPr>
          <w:t>20</w:t>
        </w:r>
        <w:r w:rsidR="00FB4640" w:rsidRPr="007E2D71">
          <w:rPr>
            <w:webHidden/>
          </w:rPr>
          <w:fldChar w:fldCharType="end"/>
        </w:r>
      </w:hyperlink>
    </w:p>
    <w:p w14:paraId="2B18EDB0" w14:textId="0B486925" w:rsidR="00FB4640" w:rsidRPr="007E2D71" w:rsidRDefault="004F6904" w:rsidP="007E2D71">
      <w:pPr>
        <w:pStyle w:val="TOC2"/>
        <w:tabs>
          <w:tab w:val="right" w:leader="dot" w:pos="9010"/>
        </w:tabs>
        <w:spacing w:line="480" w:lineRule="auto"/>
        <w:ind w:left="0"/>
        <w:rPr>
          <w:rFonts w:ascii="Times New Roman" w:eastAsiaTheme="minorEastAsia" w:hAnsi="Times New Roman"/>
          <w:b w:val="0"/>
          <w:bCs w:val="0"/>
          <w:noProof/>
          <w:sz w:val="24"/>
          <w:szCs w:val="24"/>
        </w:rPr>
      </w:pPr>
      <w:hyperlink w:anchor="_Toc6307599" w:history="1">
        <w:r w:rsidR="00FB4640" w:rsidRPr="007E2D71">
          <w:rPr>
            <w:rStyle w:val="Hyperlink"/>
            <w:rFonts w:ascii="Times New Roman" w:hAnsi="Times New Roman"/>
            <w:b w:val="0"/>
            <w:noProof/>
            <w:sz w:val="24"/>
            <w:szCs w:val="24"/>
          </w:rPr>
          <w:t xml:space="preserve">2.1 </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Introduction</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_Toc6307599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20</w:t>
        </w:r>
        <w:r w:rsidR="00FB4640" w:rsidRPr="007E2D71">
          <w:rPr>
            <w:rFonts w:ascii="Times New Roman" w:hAnsi="Times New Roman"/>
            <w:b w:val="0"/>
            <w:noProof/>
            <w:webHidden/>
            <w:sz w:val="24"/>
            <w:szCs w:val="24"/>
          </w:rPr>
          <w:fldChar w:fldCharType="end"/>
        </w:r>
      </w:hyperlink>
    </w:p>
    <w:p w14:paraId="766337A6" w14:textId="1E49AB96" w:rsidR="00FB4640" w:rsidRPr="007E2D71" w:rsidRDefault="004F6904" w:rsidP="007E2D71">
      <w:pPr>
        <w:pStyle w:val="TOC2"/>
        <w:tabs>
          <w:tab w:val="right" w:leader="dot" w:pos="9010"/>
        </w:tabs>
        <w:spacing w:line="480" w:lineRule="auto"/>
        <w:ind w:left="0"/>
        <w:rPr>
          <w:rFonts w:ascii="Times New Roman" w:eastAsiaTheme="minorEastAsia" w:hAnsi="Times New Roman"/>
          <w:b w:val="0"/>
          <w:bCs w:val="0"/>
          <w:noProof/>
          <w:sz w:val="24"/>
          <w:szCs w:val="24"/>
        </w:rPr>
      </w:pPr>
      <w:hyperlink w:anchor="_Toc6307600" w:history="1">
        <w:r w:rsidR="00FB4640" w:rsidRPr="007E2D71">
          <w:rPr>
            <w:rStyle w:val="Hyperlink"/>
            <w:rFonts w:ascii="Times New Roman" w:hAnsi="Times New Roman"/>
            <w:b w:val="0"/>
            <w:noProof/>
            <w:sz w:val="24"/>
            <w:szCs w:val="24"/>
          </w:rPr>
          <w:t>2.2</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 xml:space="preserve"> Theoretical Literature Review</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_Toc6307600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20</w:t>
        </w:r>
        <w:r w:rsidR="00FB4640" w:rsidRPr="007E2D71">
          <w:rPr>
            <w:rFonts w:ascii="Times New Roman" w:hAnsi="Times New Roman"/>
            <w:b w:val="0"/>
            <w:noProof/>
            <w:webHidden/>
            <w:sz w:val="24"/>
            <w:szCs w:val="24"/>
          </w:rPr>
          <w:fldChar w:fldCharType="end"/>
        </w:r>
      </w:hyperlink>
    </w:p>
    <w:p w14:paraId="575ADCC8" w14:textId="2AB93597" w:rsidR="00FB4640" w:rsidRPr="007E2D71" w:rsidRDefault="004F6904" w:rsidP="007E2D71">
      <w:pPr>
        <w:pStyle w:val="TOC2"/>
        <w:tabs>
          <w:tab w:val="right" w:leader="dot" w:pos="9010"/>
        </w:tabs>
        <w:spacing w:line="480" w:lineRule="auto"/>
        <w:ind w:left="0"/>
        <w:rPr>
          <w:rFonts w:ascii="Times New Roman" w:eastAsiaTheme="minorEastAsia" w:hAnsi="Times New Roman"/>
          <w:b w:val="0"/>
          <w:bCs w:val="0"/>
          <w:noProof/>
          <w:sz w:val="24"/>
          <w:szCs w:val="24"/>
        </w:rPr>
      </w:pPr>
      <w:hyperlink w:anchor="_Toc6307601" w:history="1">
        <w:r w:rsidR="00FB4640" w:rsidRPr="007E2D71">
          <w:rPr>
            <w:rStyle w:val="Hyperlink"/>
            <w:rFonts w:ascii="Times New Roman" w:hAnsi="Times New Roman"/>
            <w:b w:val="0"/>
            <w:noProof/>
            <w:sz w:val="24"/>
            <w:szCs w:val="24"/>
          </w:rPr>
          <w:t>2.2.1.</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 xml:space="preserve"> Behavioral theory</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_Toc6307601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20</w:t>
        </w:r>
        <w:r w:rsidR="00FB4640" w:rsidRPr="007E2D71">
          <w:rPr>
            <w:rFonts w:ascii="Times New Roman" w:hAnsi="Times New Roman"/>
            <w:b w:val="0"/>
            <w:noProof/>
            <w:webHidden/>
            <w:sz w:val="24"/>
            <w:szCs w:val="24"/>
          </w:rPr>
          <w:fldChar w:fldCharType="end"/>
        </w:r>
      </w:hyperlink>
    </w:p>
    <w:p w14:paraId="53D4B9B3" w14:textId="1F8ACBCD" w:rsidR="00FB4640" w:rsidRPr="007E2D71" w:rsidRDefault="004F6904" w:rsidP="007E2D71">
      <w:pPr>
        <w:pStyle w:val="TOC2"/>
        <w:tabs>
          <w:tab w:val="right" w:leader="dot" w:pos="9010"/>
        </w:tabs>
        <w:spacing w:line="480" w:lineRule="auto"/>
        <w:ind w:left="0"/>
        <w:rPr>
          <w:rFonts w:ascii="Times New Roman" w:eastAsiaTheme="minorEastAsia" w:hAnsi="Times New Roman"/>
          <w:b w:val="0"/>
          <w:bCs w:val="0"/>
          <w:noProof/>
          <w:sz w:val="24"/>
          <w:szCs w:val="24"/>
        </w:rPr>
      </w:pPr>
      <w:hyperlink w:anchor="_Toc6307602" w:history="1">
        <w:r w:rsidR="00FB4640" w:rsidRPr="007E2D71">
          <w:rPr>
            <w:rStyle w:val="Hyperlink"/>
            <w:rFonts w:ascii="Times New Roman" w:hAnsi="Times New Roman"/>
            <w:b w:val="0"/>
            <w:noProof/>
            <w:sz w:val="24"/>
            <w:szCs w:val="24"/>
          </w:rPr>
          <w:t xml:space="preserve">2.3 </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Bidder response assessment and pricing decision in public procurement</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_Toc6307602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22</w:t>
        </w:r>
        <w:r w:rsidR="00FB4640" w:rsidRPr="007E2D71">
          <w:rPr>
            <w:rFonts w:ascii="Times New Roman" w:hAnsi="Times New Roman"/>
            <w:b w:val="0"/>
            <w:noProof/>
            <w:webHidden/>
            <w:sz w:val="24"/>
            <w:szCs w:val="24"/>
          </w:rPr>
          <w:fldChar w:fldCharType="end"/>
        </w:r>
      </w:hyperlink>
    </w:p>
    <w:p w14:paraId="22E4E816" w14:textId="74B359D9" w:rsidR="00FB4640" w:rsidRPr="007E2D71" w:rsidRDefault="004F6904" w:rsidP="007E2D71">
      <w:pPr>
        <w:pStyle w:val="TOC2"/>
        <w:tabs>
          <w:tab w:val="right" w:leader="dot" w:pos="9010"/>
        </w:tabs>
        <w:spacing w:line="480" w:lineRule="auto"/>
        <w:ind w:left="0"/>
        <w:rPr>
          <w:rFonts w:ascii="Times New Roman" w:eastAsiaTheme="minorEastAsia" w:hAnsi="Times New Roman"/>
          <w:b w:val="0"/>
          <w:bCs w:val="0"/>
          <w:noProof/>
          <w:sz w:val="24"/>
          <w:szCs w:val="24"/>
        </w:rPr>
      </w:pPr>
      <w:hyperlink w:anchor="_Toc6307603" w:history="1">
        <w:r w:rsidR="00FB4640" w:rsidRPr="007E2D71">
          <w:rPr>
            <w:rStyle w:val="Hyperlink"/>
            <w:rFonts w:ascii="Times New Roman" w:hAnsi="Times New Roman"/>
            <w:b w:val="0"/>
            <w:noProof/>
            <w:sz w:val="24"/>
            <w:szCs w:val="24"/>
          </w:rPr>
          <w:t xml:space="preserve">2.4 </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Competition assessment and bid pricing decision in public procurement</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_Toc6307603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24</w:t>
        </w:r>
        <w:r w:rsidR="00FB4640" w:rsidRPr="007E2D71">
          <w:rPr>
            <w:rFonts w:ascii="Times New Roman" w:hAnsi="Times New Roman"/>
            <w:b w:val="0"/>
            <w:noProof/>
            <w:webHidden/>
            <w:sz w:val="24"/>
            <w:szCs w:val="24"/>
          </w:rPr>
          <w:fldChar w:fldCharType="end"/>
        </w:r>
      </w:hyperlink>
    </w:p>
    <w:p w14:paraId="42A86896" w14:textId="4E0D02FF" w:rsidR="00FB4640" w:rsidRPr="007E2D71" w:rsidRDefault="004F6904" w:rsidP="007E2D71">
      <w:pPr>
        <w:pStyle w:val="TOC2"/>
        <w:tabs>
          <w:tab w:val="right" w:leader="dot" w:pos="9010"/>
        </w:tabs>
        <w:spacing w:line="480" w:lineRule="auto"/>
        <w:ind w:left="0"/>
        <w:rPr>
          <w:rFonts w:ascii="Times New Roman" w:eastAsiaTheme="minorEastAsia" w:hAnsi="Times New Roman"/>
          <w:b w:val="0"/>
          <w:bCs w:val="0"/>
          <w:noProof/>
          <w:sz w:val="24"/>
          <w:szCs w:val="24"/>
        </w:rPr>
      </w:pPr>
      <w:hyperlink w:anchor="_Toc6307604" w:history="1">
        <w:r w:rsidR="00FB4640" w:rsidRPr="007E2D71">
          <w:rPr>
            <w:rStyle w:val="Hyperlink"/>
            <w:rFonts w:ascii="Times New Roman" w:hAnsi="Times New Roman"/>
            <w:b w:val="0"/>
            <w:noProof/>
            <w:sz w:val="24"/>
            <w:szCs w:val="24"/>
          </w:rPr>
          <w:t xml:space="preserve">2.5 </w:t>
        </w:r>
        <w:r w:rsidR="007E2D71" w:rsidRPr="007E2D71">
          <w:rPr>
            <w:rStyle w:val="Hyperlink"/>
            <w:rFonts w:ascii="Times New Roman" w:hAnsi="Times New Roman"/>
            <w:b w:val="0"/>
            <w:noProof/>
            <w:sz w:val="24"/>
            <w:szCs w:val="24"/>
          </w:rPr>
          <w:t xml:space="preserve">  </w:t>
        </w:r>
        <w:r w:rsidR="00FB4640" w:rsidRPr="007E2D71">
          <w:rPr>
            <w:rStyle w:val="Hyperlink"/>
            <w:rFonts w:ascii="Times New Roman" w:hAnsi="Times New Roman"/>
            <w:b w:val="0"/>
            <w:noProof/>
            <w:sz w:val="24"/>
            <w:szCs w:val="24"/>
          </w:rPr>
          <w:t>Bid requirements assessment and pricing decision in public procurement</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_Toc6307604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26</w:t>
        </w:r>
        <w:r w:rsidR="00FB4640" w:rsidRPr="007E2D71">
          <w:rPr>
            <w:rFonts w:ascii="Times New Roman" w:hAnsi="Times New Roman"/>
            <w:b w:val="0"/>
            <w:noProof/>
            <w:webHidden/>
            <w:sz w:val="24"/>
            <w:szCs w:val="24"/>
          </w:rPr>
          <w:fldChar w:fldCharType="end"/>
        </w:r>
      </w:hyperlink>
    </w:p>
    <w:p w14:paraId="51C11F1A" w14:textId="6438DE41"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05" w:history="1">
        <w:r w:rsidR="00FB4640" w:rsidRPr="007E2D71">
          <w:rPr>
            <w:rStyle w:val="Hyperlink"/>
            <w:rFonts w:ascii="Times New Roman" w:hAnsi="Times New Roman"/>
            <w:b w:val="0"/>
            <w:noProof/>
            <w:sz w:val="24"/>
            <w:szCs w:val="24"/>
          </w:rPr>
          <w:t>2.5</w:t>
        </w:r>
        <w:r w:rsidR="007E2D71"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Summary on Review of Literature</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_Toc6307605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28</w:t>
        </w:r>
        <w:r w:rsidR="00FB4640" w:rsidRPr="007E2D71">
          <w:rPr>
            <w:rFonts w:ascii="Times New Roman" w:hAnsi="Times New Roman"/>
            <w:b w:val="0"/>
            <w:noProof/>
            <w:webHidden/>
            <w:sz w:val="24"/>
            <w:szCs w:val="24"/>
          </w:rPr>
          <w:fldChar w:fldCharType="end"/>
        </w:r>
      </w:hyperlink>
    </w:p>
    <w:p w14:paraId="54F6DA91" w14:textId="55310589" w:rsidR="00FB4640" w:rsidRPr="007E2D71" w:rsidRDefault="004F6904" w:rsidP="007E2D71">
      <w:pPr>
        <w:pStyle w:val="TOC1"/>
        <w:spacing w:line="480" w:lineRule="auto"/>
        <w:rPr>
          <w:rFonts w:eastAsiaTheme="minorEastAsia"/>
          <w:b w:val="0"/>
          <w:bCs w:val="0"/>
        </w:rPr>
      </w:pPr>
      <w:hyperlink w:anchor="_Toc6307606" w:history="1">
        <w:r w:rsidR="00FB4640" w:rsidRPr="007E2D71">
          <w:rPr>
            <w:rStyle w:val="Hyperlink"/>
          </w:rPr>
          <w:t xml:space="preserve">CHAPTER THREE: </w:t>
        </w:r>
      </w:hyperlink>
      <w:hyperlink w:anchor="_Toc6307607" w:history="1">
        <w:r w:rsidR="00FB4640" w:rsidRPr="007E2D71">
          <w:rPr>
            <w:rStyle w:val="Hyperlink"/>
          </w:rPr>
          <w:t>METHODOLOGY</w:t>
        </w:r>
        <w:r w:rsidR="00FB4640" w:rsidRPr="007E2D71">
          <w:rPr>
            <w:webHidden/>
          </w:rPr>
          <w:tab/>
        </w:r>
        <w:r w:rsidR="00FB4640" w:rsidRPr="007E2D71">
          <w:rPr>
            <w:webHidden/>
          </w:rPr>
          <w:fldChar w:fldCharType="begin"/>
        </w:r>
        <w:r w:rsidR="00FB4640" w:rsidRPr="007E2D71">
          <w:rPr>
            <w:webHidden/>
          </w:rPr>
          <w:instrText xml:space="preserve"> PAGEREF _Toc6307607 \h </w:instrText>
        </w:r>
        <w:r w:rsidR="00FB4640" w:rsidRPr="007E2D71">
          <w:rPr>
            <w:webHidden/>
          </w:rPr>
        </w:r>
        <w:r w:rsidR="00FB4640" w:rsidRPr="007E2D71">
          <w:rPr>
            <w:webHidden/>
          </w:rPr>
          <w:fldChar w:fldCharType="separate"/>
        </w:r>
        <w:r w:rsidR="00FB4640" w:rsidRPr="007E2D71">
          <w:rPr>
            <w:webHidden/>
          </w:rPr>
          <w:t>29</w:t>
        </w:r>
        <w:r w:rsidR="00FB4640" w:rsidRPr="007E2D71">
          <w:rPr>
            <w:webHidden/>
          </w:rPr>
          <w:fldChar w:fldCharType="end"/>
        </w:r>
      </w:hyperlink>
    </w:p>
    <w:p w14:paraId="1D2BC8C4" w14:textId="73A9A043"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08" w:history="1">
        <w:r w:rsidR="00FB4640" w:rsidRPr="007E2D71">
          <w:rPr>
            <w:rStyle w:val="Hyperlink"/>
            <w:rFonts w:ascii="Times New Roman" w:hAnsi="Times New Roman"/>
            <w:b w:val="0"/>
            <w:noProof/>
            <w:sz w:val="24"/>
            <w:szCs w:val="24"/>
          </w:rPr>
          <w:t>3.1</w:t>
        </w:r>
        <w:r w:rsidR="00BB0559"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Introduction</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_Toc6307608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29</w:t>
        </w:r>
        <w:r w:rsidR="00FB4640" w:rsidRPr="007E2D71">
          <w:rPr>
            <w:rFonts w:ascii="Times New Roman" w:hAnsi="Times New Roman"/>
            <w:b w:val="0"/>
            <w:noProof/>
            <w:webHidden/>
            <w:sz w:val="24"/>
            <w:szCs w:val="24"/>
          </w:rPr>
          <w:fldChar w:fldCharType="end"/>
        </w:r>
      </w:hyperlink>
    </w:p>
    <w:p w14:paraId="33C1C3BF" w14:textId="6AB0CF7F"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09" w:history="1">
        <w:r w:rsidR="00FB4640" w:rsidRPr="007E2D71">
          <w:rPr>
            <w:rStyle w:val="Hyperlink"/>
            <w:rFonts w:ascii="Times New Roman" w:hAnsi="Times New Roman"/>
            <w:b w:val="0"/>
            <w:noProof/>
            <w:sz w:val="24"/>
            <w:szCs w:val="24"/>
          </w:rPr>
          <w:t>3.2</w:t>
        </w:r>
        <w:r w:rsidR="00BB0559"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Research Design</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_Toc6307609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29</w:t>
        </w:r>
        <w:r w:rsidR="00FB4640" w:rsidRPr="007E2D71">
          <w:rPr>
            <w:rFonts w:ascii="Times New Roman" w:hAnsi="Times New Roman"/>
            <w:b w:val="0"/>
            <w:noProof/>
            <w:webHidden/>
            <w:sz w:val="24"/>
            <w:szCs w:val="24"/>
          </w:rPr>
          <w:fldChar w:fldCharType="end"/>
        </w:r>
      </w:hyperlink>
    </w:p>
    <w:p w14:paraId="2B7F473C" w14:textId="1FF1B3B3"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10" w:history="1">
        <w:r w:rsidR="00FB4640" w:rsidRPr="007E2D71">
          <w:rPr>
            <w:rStyle w:val="Hyperlink"/>
            <w:rFonts w:ascii="Times New Roman" w:hAnsi="Times New Roman"/>
            <w:b w:val="0"/>
            <w:noProof/>
            <w:sz w:val="24"/>
            <w:szCs w:val="24"/>
          </w:rPr>
          <w:t>3.3</w:t>
        </w:r>
        <w:r w:rsidR="00BB0559"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Population of the study</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_Toc6307610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29</w:t>
        </w:r>
        <w:r w:rsidR="00FB4640" w:rsidRPr="007E2D71">
          <w:rPr>
            <w:rFonts w:ascii="Times New Roman" w:hAnsi="Times New Roman"/>
            <w:b w:val="0"/>
            <w:noProof/>
            <w:webHidden/>
            <w:sz w:val="24"/>
            <w:szCs w:val="24"/>
          </w:rPr>
          <w:fldChar w:fldCharType="end"/>
        </w:r>
      </w:hyperlink>
    </w:p>
    <w:p w14:paraId="4CDCA243" w14:textId="2B641D1E"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11" w:history="1">
        <w:r w:rsidR="00FB4640" w:rsidRPr="007E2D71">
          <w:rPr>
            <w:rStyle w:val="Hyperlink"/>
            <w:rFonts w:ascii="Times New Roman" w:hAnsi="Times New Roman"/>
            <w:b w:val="0"/>
            <w:noProof/>
            <w:sz w:val="24"/>
            <w:szCs w:val="24"/>
          </w:rPr>
          <w:t>3.4</w:t>
        </w:r>
        <w:r w:rsidR="00BB0559"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Determination of the Sample Size</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_Toc6307611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30</w:t>
        </w:r>
        <w:r w:rsidR="00FB4640" w:rsidRPr="007E2D71">
          <w:rPr>
            <w:rFonts w:ascii="Times New Roman" w:hAnsi="Times New Roman"/>
            <w:b w:val="0"/>
            <w:noProof/>
            <w:webHidden/>
            <w:sz w:val="24"/>
            <w:szCs w:val="24"/>
          </w:rPr>
          <w:fldChar w:fldCharType="end"/>
        </w:r>
      </w:hyperlink>
    </w:p>
    <w:p w14:paraId="4749B988" w14:textId="5F2E844E"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12" w:history="1">
        <w:r w:rsidR="00FB4640" w:rsidRPr="007E2D71">
          <w:rPr>
            <w:rStyle w:val="Hyperlink"/>
            <w:rFonts w:ascii="Times New Roman" w:hAnsi="Times New Roman"/>
            <w:b w:val="0"/>
            <w:noProof/>
            <w:sz w:val="24"/>
            <w:szCs w:val="24"/>
          </w:rPr>
          <w:t>3.5</w:t>
        </w:r>
        <w:r w:rsidR="00BB0559"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Sampling technique and Procedure</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_Toc6307612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30</w:t>
        </w:r>
        <w:r w:rsidR="00FB4640" w:rsidRPr="007E2D71">
          <w:rPr>
            <w:rFonts w:ascii="Times New Roman" w:hAnsi="Times New Roman"/>
            <w:b w:val="0"/>
            <w:noProof/>
            <w:webHidden/>
            <w:sz w:val="24"/>
            <w:szCs w:val="24"/>
          </w:rPr>
          <w:fldChar w:fldCharType="end"/>
        </w:r>
      </w:hyperlink>
    </w:p>
    <w:p w14:paraId="725F8466" w14:textId="2E2D24CD"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13" w:history="1">
        <w:r w:rsidR="00FB4640" w:rsidRPr="007E2D71">
          <w:rPr>
            <w:rStyle w:val="Hyperlink"/>
            <w:rFonts w:ascii="Times New Roman" w:hAnsi="Times New Roman"/>
            <w:b w:val="0"/>
            <w:noProof/>
            <w:sz w:val="24"/>
            <w:szCs w:val="24"/>
          </w:rPr>
          <w:t>3.7</w:t>
        </w:r>
        <w:r w:rsidR="00BB0559"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Data Collection Instrument and Method</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_Toc6307613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31</w:t>
        </w:r>
        <w:r w:rsidR="00FB4640" w:rsidRPr="007E2D71">
          <w:rPr>
            <w:rFonts w:ascii="Times New Roman" w:hAnsi="Times New Roman"/>
            <w:b w:val="0"/>
            <w:noProof/>
            <w:webHidden/>
            <w:sz w:val="24"/>
            <w:szCs w:val="24"/>
          </w:rPr>
          <w:fldChar w:fldCharType="end"/>
        </w:r>
      </w:hyperlink>
    </w:p>
    <w:p w14:paraId="55672FC5" w14:textId="3447DA47"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14" w:history="1">
        <w:r w:rsidR="00FB4640" w:rsidRPr="007E2D71">
          <w:rPr>
            <w:rStyle w:val="Hyperlink"/>
            <w:rFonts w:ascii="Times New Roman" w:hAnsi="Times New Roman"/>
            <w:b w:val="0"/>
            <w:noProof/>
            <w:sz w:val="24"/>
            <w:szCs w:val="24"/>
          </w:rPr>
          <w:t>3.7.1</w:t>
        </w:r>
        <w:r w:rsidR="00BB0559"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Data Collection Method</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_Toc6307614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31</w:t>
        </w:r>
        <w:r w:rsidR="00FB4640" w:rsidRPr="007E2D71">
          <w:rPr>
            <w:rFonts w:ascii="Times New Roman" w:hAnsi="Times New Roman"/>
            <w:b w:val="0"/>
            <w:noProof/>
            <w:webHidden/>
            <w:sz w:val="24"/>
            <w:szCs w:val="24"/>
          </w:rPr>
          <w:fldChar w:fldCharType="end"/>
        </w:r>
      </w:hyperlink>
    </w:p>
    <w:p w14:paraId="72A07600" w14:textId="15CFEC4A"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15" w:history="1">
        <w:r w:rsidR="00FB4640" w:rsidRPr="007E2D71">
          <w:rPr>
            <w:rStyle w:val="Hyperlink"/>
            <w:rFonts w:ascii="Times New Roman" w:hAnsi="Times New Roman"/>
            <w:b w:val="0"/>
            <w:noProof/>
            <w:sz w:val="24"/>
            <w:szCs w:val="24"/>
          </w:rPr>
          <w:t>3.7.2</w:t>
        </w:r>
        <w:r w:rsidR="00BB0559"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Data Collection Instrument</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_Toc6307615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31</w:t>
        </w:r>
        <w:r w:rsidR="00FB4640" w:rsidRPr="007E2D71">
          <w:rPr>
            <w:rFonts w:ascii="Times New Roman" w:hAnsi="Times New Roman"/>
            <w:b w:val="0"/>
            <w:noProof/>
            <w:webHidden/>
            <w:sz w:val="24"/>
            <w:szCs w:val="24"/>
          </w:rPr>
          <w:fldChar w:fldCharType="end"/>
        </w:r>
      </w:hyperlink>
    </w:p>
    <w:p w14:paraId="5B110348" w14:textId="0A7B946A"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17" w:history="1">
        <w:r w:rsidR="00FB4640" w:rsidRPr="007E2D71">
          <w:rPr>
            <w:rStyle w:val="Hyperlink"/>
            <w:rFonts w:ascii="Times New Roman" w:hAnsi="Times New Roman"/>
            <w:b w:val="0"/>
            <w:noProof/>
            <w:sz w:val="24"/>
            <w:szCs w:val="24"/>
          </w:rPr>
          <w:t>3.8</w:t>
        </w:r>
        <w:r w:rsidR="00BB0559"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Validity and Reliability</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_Toc6307617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32</w:t>
        </w:r>
        <w:r w:rsidR="00FB4640" w:rsidRPr="007E2D71">
          <w:rPr>
            <w:rFonts w:ascii="Times New Roman" w:hAnsi="Times New Roman"/>
            <w:b w:val="0"/>
            <w:noProof/>
            <w:webHidden/>
            <w:sz w:val="24"/>
            <w:szCs w:val="24"/>
          </w:rPr>
          <w:fldChar w:fldCharType="end"/>
        </w:r>
      </w:hyperlink>
    </w:p>
    <w:p w14:paraId="36B7C15D" w14:textId="5EDCAAF3"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18" w:history="1">
        <w:r w:rsidR="00FB4640" w:rsidRPr="007E2D71">
          <w:rPr>
            <w:rStyle w:val="Hyperlink"/>
            <w:rFonts w:ascii="Times New Roman" w:hAnsi="Times New Roman"/>
            <w:b w:val="0"/>
            <w:noProof/>
            <w:sz w:val="24"/>
            <w:szCs w:val="24"/>
          </w:rPr>
          <w:t>3.8.1</w:t>
        </w:r>
        <w:r w:rsidR="00BB0559"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Validity</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_Toc6307618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32</w:t>
        </w:r>
        <w:r w:rsidR="00FB4640" w:rsidRPr="007E2D71">
          <w:rPr>
            <w:rFonts w:ascii="Times New Roman" w:hAnsi="Times New Roman"/>
            <w:b w:val="0"/>
            <w:noProof/>
            <w:webHidden/>
            <w:sz w:val="24"/>
            <w:szCs w:val="24"/>
          </w:rPr>
          <w:fldChar w:fldCharType="end"/>
        </w:r>
      </w:hyperlink>
    </w:p>
    <w:p w14:paraId="4281EF51" w14:textId="668A8622"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19" w:history="1">
        <w:r w:rsidR="00FB4640" w:rsidRPr="007E2D71">
          <w:rPr>
            <w:rStyle w:val="Hyperlink"/>
            <w:rFonts w:ascii="Times New Roman" w:hAnsi="Times New Roman"/>
            <w:b w:val="0"/>
            <w:noProof/>
            <w:sz w:val="24"/>
            <w:szCs w:val="24"/>
          </w:rPr>
          <w:t>3.8.2</w:t>
        </w:r>
        <w:r w:rsidR="00BB0559"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Reliability</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_Toc6307619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32</w:t>
        </w:r>
        <w:r w:rsidR="00FB4640" w:rsidRPr="007E2D71">
          <w:rPr>
            <w:rFonts w:ascii="Times New Roman" w:hAnsi="Times New Roman"/>
            <w:b w:val="0"/>
            <w:noProof/>
            <w:webHidden/>
            <w:sz w:val="24"/>
            <w:szCs w:val="24"/>
          </w:rPr>
          <w:fldChar w:fldCharType="end"/>
        </w:r>
      </w:hyperlink>
    </w:p>
    <w:p w14:paraId="0DC6CACC" w14:textId="068CB7C9"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20" w:history="1">
        <w:r w:rsidR="00FB4640" w:rsidRPr="007E2D71">
          <w:rPr>
            <w:rStyle w:val="Hyperlink"/>
            <w:rFonts w:ascii="Times New Roman" w:hAnsi="Times New Roman"/>
            <w:b w:val="0"/>
            <w:noProof/>
            <w:sz w:val="24"/>
            <w:szCs w:val="24"/>
          </w:rPr>
          <w:t>3.9</w:t>
        </w:r>
        <w:r w:rsidR="00BB0559"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Procedure and Data Collection</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_Toc6307620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34</w:t>
        </w:r>
        <w:r w:rsidR="00FB4640" w:rsidRPr="007E2D71">
          <w:rPr>
            <w:rFonts w:ascii="Times New Roman" w:hAnsi="Times New Roman"/>
            <w:b w:val="0"/>
            <w:noProof/>
            <w:webHidden/>
            <w:sz w:val="24"/>
            <w:szCs w:val="24"/>
          </w:rPr>
          <w:fldChar w:fldCharType="end"/>
        </w:r>
      </w:hyperlink>
    </w:p>
    <w:p w14:paraId="1E5EBBD1" w14:textId="1C8CF582"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21" w:history="1">
        <w:r w:rsidR="00FB4640" w:rsidRPr="007E2D71">
          <w:rPr>
            <w:rStyle w:val="Hyperlink"/>
            <w:rFonts w:ascii="Times New Roman" w:hAnsi="Times New Roman"/>
            <w:b w:val="0"/>
            <w:noProof/>
            <w:sz w:val="24"/>
            <w:szCs w:val="24"/>
          </w:rPr>
          <w:t>3.10</w:t>
        </w:r>
        <w:r w:rsidR="00BB0559"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Data Analysis</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_Toc6307621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34</w:t>
        </w:r>
        <w:r w:rsidR="00FB4640" w:rsidRPr="007E2D71">
          <w:rPr>
            <w:rFonts w:ascii="Times New Roman" w:hAnsi="Times New Roman"/>
            <w:b w:val="0"/>
            <w:noProof/>
            <w:webHidden/>
            <w:sz w:val="24"/>
            <w:szCs w:val="24"/>
          </w:rPr>
          <w:fldChar w:fldCharType="end"/>
        </w:r>
      </w:hyperlink>
    </w:p>
    <w:p w14:paraId="3358143F" w14:textId="2C5A1766" w:rsidR="00FB4640" w:rsidRPr="007E2D71" w:rsidRDefault="004F6904" w:rsidP="007E2D71">
      <w:pPr>
        <w:pStyle w:val="TOC2"/>
        <w:tabs>
          <w:tab w:val="left" w:pos="960"/>
          <w:tab w:val="right" w:leader="dot" w:pos="9010"/>
        </w:tabs>
        <w:spacing w:line="480" w:lineRule="auto"/>
        <w:ind w:left="0"/>
        <w:rPr>
          <w:rFonts w:ascii="Times New Roman" w:eastAsiaTheme="minorEastAsia" w:hAnsi="Times New Roman"/>
          <w:b w:val="0"/>
          <w:bCs w:val="0"/>
          <w:noProof/>
          <w:sz w:val="24"/>
          <w:szCs w:val="24"/>
        </w:rPr>
      </w:pPr>
      <w:hyperlink w:anchor="_Toc6307622" w:history="1">
        <w:r w:rsidR="00FB4640" w:rsidRPr="007E2D71">
          <w:rPr>
            <w:rStyle w:val="Hyperlink"/>
            <w:rFonts w:ascii="Times New Roman" w:hAnsi="Times New Roman"/>
            <w:b w:val="0"/>
            <w:noProof/>
            <w:sz w:val="24"/>
            <w:szCs w:val="24"/>
          </w:rPr>
          <w:t>3.11</w:t>
        </w:r>
        <w:r w:rsidR="00BB0559" w:rsidRPr="007E2D71">
          <w:rPr>
            <w:rFonts w:ascii="Times New Roman" w:eastAsiaTheme="minorEastAsia" w:hAnsi="Times New Roman"/>
            <w:b w:val="0"/>
            <w:bCs w:val="0"/>
            <w:noProof/>
            <w:sz w:val="24"/>
            <w:szCs w:val="24"/>
          </w:rPr>
          <w:t xml:space="preserve">  </w:t>
        </w:r>
        <w:r w:rsidR="00FB4640" w:rsidRPr="007E2D71">
          <w:rPr>
            <w:rStyle w:val="Hyperlink"/>
            <w:rFonts w:ascii="Times New Roman" w:hAnsi="Times New Roman"/>
            <w:b w:val="0"/>
            <w:noProof/>
            <w:sz w:val="24"/>
            <w:szCs w:val="24"/>
          </w:rPr>
          <w:t>Measurement of Variables</w:t>
        </w:r>
        <w:r w:rsidR="00FB4640" w:rsidRPr="007E2D71">
          <w:rPr>
            <w:rFonts w:ascii="Times New Roman" w:hAnsi="Times New Roman"/>
            <w:b w:val="0"/>
            <w:noProof/>
            <w:webHidden/>
            <w:sz w:val="24"/>
            <w:szCs w:val="24"/>
          </w:rPr>
          <w:tab/>
        </w:r>
        <w:r w:rsidR="00FB4640" w:rsidRPr="007E2D71">
          <w:rPr>
            <w:rFonts w:ascii="Times New Roman" w:hAnsi="Times New Roman"/>
            <w:b w:val="0"/>
            <w:noProof/>
            <w:webHidden/>
            <w:sz w:val="24"/>
            <w:szCs w:val="24"/>
          </w:rPr>
          <w:fldChar w:fldCharType="begin"/>
        </w:r>
        <w:r w:rsidR="00FB4640" w:rsidRPr="007E2D71">
          <w:rPr>
            <w:rFonts w:ascii="Times New Roman" w:hAnsi="Times New Roman"/>
            <w:b w:val="0"/>
            <w:noProof/>
            <w:webHidden/>
            <w:sz w:val="24"/>
            <w:szCs w:val="24"/>
          </w:rPr>
          <w:instrText xml:space="preserve"> PAGEREF _Toc6307622 \h </w:instrText>
        </w:r>
        <w:r w:rsidR="00FB4640" w:rsidRPr="007E2D71">
          <w:rPr>
            <w:rFonts w:ascii="Times New Roman" w:hAnsi="Times New Roman"/>
            <w:b w:val="0"/>
            <w:noProof/>
            <w:webHidden/>
            <w:sz w:val="24"/>
            <w:szCs w:val="24"/>
          </w:rPr>
        </w:r>
        <w:r w:rsidR="00FB4640" w:rsidRPr="007E2D71">
          <w:rPr>
            <w:rFonts w:ascii="Times New Roman" w:hAnsi="Times New Roman"/>
            <w:b w:val="0"/>
            <w:noProof/>
            <w:webHidden/>
            <w:sz w:val="24"/>
            <w:szCs w:val="24"/>
          </w:rPr>
          <w:fldChar w:fldCharType="separate"/>
        </w:r>
        <w:r w:rsidR="00FB4640" w:rsidRPr="007E2D71">
          <w:rPr>
            <w:rFonts w:ascii="Times New Roman" w:hAnsi="Times New Roman"/>
            <w:b w:val="0"/>
            <w:noProof/>
            <w:webHidden/>
            <w:sz w:val="24"/>
            <w:szCs w:val="24"/>
          </w:rPr>
          <w:t>35</w:t>
        </w:r>
        <w:r w:rsidR="00FB4640" w:rsidRPr="007E2D71">
          <w:rPr>
            <w:rFonts w:ascii="Times New Roman" w:hAnsi="Times New Roman"/>
            <w:b w:val="0"/>
            <w:noProof/>
            <w:webHidden/>
            <w:sz w:val="24"/>
            <w:szCs w:val="24"/>
          </w:rPr>
          <w:fldChar w:fldCharType="end"/>
        </w:r>
      </w:hyperlink>
    </w:p>
    <w:p w14:paraId="550D8E20" w14:textId="77777777" w:rsidR="00FB4640" w:rsidRPr="007E2D71" w:rsidRDefault="004F6904" w:rsidP="007E2D71">
      <w:pPr>
        <w:pStyle w:val="TOC1"/>
        <w:spacing w:line="480" w:lineRule="auto"/>
        <w:rPr>
          <w:rFonts w:eastAsiaTheme="minorEastAsia"/>
          <w:b w:val="0"/>
          <w:bCs w:val="0"/>
        </w:rPr>
      </w:pPr>
      <w:hyperlink w:anchor="_Toc6307623" w:history="1">
        <w:r w:rsidR="00FB4640" w:rsidRPr="007E2D71">
          <w:rPr>
            <w:rStyle w:val="Hyperlink"/>
            <w:b w:val="0"/>
          </w:rPr>
          <w:t xml:space="preserve">3.12 </w:t>
        </w:r>
        <w:r w:rsidR="00FB4640" w:rsidRPr="007E2D71">
          <w:rPr>
            <w:rStyle w:val="Hyperlink"/>
            <w:b w:val="0"/>
            <w:lang w:eastAsia="en-GB"/>
          </w:rPr>
          <w:t>Ethical Considerations</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_Toc6307623 \h </w:instrText>
        </w:r>
        <w:r w:rsidR="00FB4640" w:rsidRPr="007E2D71">
          <w:rPr>
            <w:b w:val="0"/>
            <w:webHidden/>
          </w:rPr>
        </w:r>
        <w:r w:rsidR="00FB4640" w:rsidRPr="007E2D71">
          <w:rPr>
            <w:b w:val="0"/>
            <w:webHidden/>
          </w:rPr>
          <w:fldChar w:fldCharType="separate"/>
        </w:r>
        <w:r w:rsidR="00FB4640" w:rsidRPr="007E2D71">
          <w:rPr>
            <w:b w:val="0"/>
            <w:webHidden/>
          </w:rPr>
          <w:t>35</w:t>
        </w:r>
        <w:r w:rsidR="00FB4640" w:rsidRPr="007E2D71">
          <w:rPr>
            <w:b w:val="0"/>
            <w:webHidden/>
          </w:rPr>
          <w:fldChar w:fldCharType="end"/>
        </w:r>
      </w:hyperlink>
    </w:p>
    <w:p w14:paraId="4C6B9FCA" w14:textId="09BCB014" w:rsidR="00FB4640" w:rsidRPr="007E2D71" w:rsidRDefault="004F6904" w:rsidP="007E2D71">
      <w:pPr>
        <w:pStyle w:val="TOC1"/>
        <w:spacing w:line="480" w:lineRule="auto"/>
        <w:rPr>
          <w:rFonts w:eastAsiaTheme="minorEastAsia"/>
          <w:b w:val="0"/>
          <w:bCs w:val="0"/>
        </w:rPr>
      </w:pPr>
      <w:hyperlink w:anchor="_Toc6307624" w:history="1">
        <w:r w:rsidR="00FB4640" w:rsidRPr="007E2D71">
          <w:rPr>
            <w:rStyle w:val="Hyperlink"/>
          </w:rPr>
          <w:t>CHAPTER FOUR :</w:t>
        </w:r>
      </w:hyperlink>
      <w:hyperlink w:anchor="_Toc6307625" w:history="1">
        <w:r w:rsidR="00FB4640" w:rsidRPr="007E2D71">
          <w:rPr>
            <w:rStyle w:val="Hyperlink"/>
          </w:rPr>
          <w:t>PRESENTATION, ANALYSIS AND INTERPRETATION OF FINDINGS</w:t>
        </w:r>
        <w:r w:rsidR="00FB4640" w:rsidRPr="007E2D71">
          <w:rPr>
            <w:webHidden/>
          </w:rPr>
          <w:tab/>
        </w:r>
        <w:r w:rsidR="00FB4640" w:rsidRPr="007E2D71">
          <w:rPr>
            <w:webHidden/>
          </w:rPr>
          <w:fldChar w:fldCharType="begin"/>
        </w:r>
        <w:r w:rsidR="00FB4640" w:rsidRPr="007E2D71">
          <w:rPr>
            <w:webHidden/>
          </w:rPr>
          <w:instrText xml:space="preserve"> PAGEREF _Toc6307625 \h </w:instrText>
        </w:r>
        <w:r w:rsidR="00FB4640" w:rsidRPr="007E2D71">
          <w:rPr>
            <w:webHidden/>
          </w:rPr>
        </w:r>
        <w:r w:rsidR="00FB4640" w:rsidRPr="007E2D71">
          <w:rPr>
            <w:webHidden/>
          </w:rPr>
          <w:fldChar w:fldCharType="separate"/>
        </w:r>
        <w:r w:rsidR="00FB4640" w:rsidRPr="007E2D71">
          <w:rPr>
            <w:webHidden/>
          </w:rPr>
          <w:t>37</w:t>
        </w:r>
        <w:r w:rsidR="00FB4640" w:rsidRPr="007E2D71">
          <w:rPr>
            <w:webHidden/>
          </w:rPr>
          <w:fldChar w:fldCharType="end"/>
        </w:r>
      </w:hyperlink>
    </w:p>
    <w:p w14:paraId="57DDD39C" w14:textId="537CB934" w:rsidR="00FB4640" w:rsidRPr="007E2D71" w:rsidRDefault="004F6904" w:rsidP="007E2D71">
      <w:pPr>
        <w:pStyle w:val="TOC1"/>
        <w:tabs>
          <w:tab w:val="left" w:pos="720"/>
        </w:tabs>
        <w:spacing w:line="480" w:lineRule="auto"/>
        <w:rPr>
          <w:rFonts w:eastAsiaTheme="minorEastAsia"/>
          <w:b w:val="0"/>
          <w:bCs w:val="0"/>
        </w:rPr>
      </w:pPr>
      <w:hyperlink w:anchor="_Toc6307626" w:history="1">
        <w:r w:rsidR="00FB4640" w:rsidRPr="007E2D71">
          <w:rPr>
            <w:rStyle w:val="Hyperlink"/>
            <w:b w:val="0"/>
          </w:rPr>
          <w:t xml:space="preserve">4.0 </w:t>
        </w:r>
        <w:r w:rsidR="00BB0559" w:rsidRPr="007E2D71">
          <w:rPr>
            <w:rFonts w:eastAsiaTheme="minorEastAsia"/>
            <w:b w:val="0"/>
            <w:bCs w:val="0"/>
          </w:rPr>
          <w:t xml:space="preserve">  </w:t>
        </w:r>
        <w:r w:rsidR="00FB4640" w:rsidRPr="007E2D71">
          <w:rPr>
            <w:rStyle w:val="Hyperlink"/>
            <w:b w:val="0"/>
          </w:rPr>
          <w:t>Introduction</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_Toc6307626 \h </w:instrText>
        </w:r>
        <w:r w:rsidR="00FB4640" w:rsidRPr="007E2D71">
          <w:rPr>
            <w:b w:val="0"/>
            <w:webHidden/>
          </w:rPr>
        </w:r>
        <w:r w:rsidR="00FB4640" w:rsidRPr="007E2D71">
          <w:rPr>
            <w:b w:val="0"/>
            <w:webHidden/>
          </w:rPr>
          <w:fldChar w:fldCharType="separate"/>
        </w:r>
        <w:r w:rsidR="00FB4640" w:rsidRPr="007E2D71">
          <w:rPr>
            <w:b w:val="0"/>
            <w:webHidden/>
          </w:rPr>
          <w:t>37</w:t>
        </w:r>
        <w:r w:rsidR="00FB4640" w:rsidRPr="007E2D71">
          <w:rPr>
            <w:b w:val="0"/>
            <w:webHidden/>
          </w:rPr>
          <w:fldChar w:fldCharType="end"/>
        </w:r>
      </w:hyperlink>
    </w:p>
    <w:p w14:paraId="740BEF98" w14:textId="1DEFAA0A" w:rsidR="00FB4640" w:rsidRPr="007E2D71" w:rsidRDefault="004F6904" w:rsidP="007E2D71">
      <w:pPr>
        <w:pStyle w:val="TOC1"/>
        <w:tabs>
          <w:tab w:val="left" w:pos="720"/>
        </w:tabs>
        <w:spacing w:line="480" w:lineRule="auto"/>
        <w:rPr>
          <w:rFonts w:eastAsiaTheme="minorEastAsia"/>
          <w:b w:val="0"/>
          <w:bCs w:val="0"/>
        </w:rPr>
      </w:pPr>
      <w:hyperlink w:anchor="_Toc6307627" w:history="1">
        <w:r w:rsidR="00FB4640" w:rsidRPr="007E2D71">
          <w:rPr>
            <w:rStyle w:val="Hyperlink"/>
            <w:b w:val="0"/>
          </w:rPr>
          <w:t xml:space="preserve">4.1 </w:t>
        </w:r>
        <w:r w:rsidR="00BB0559" w:rsidRPr="007E2D71">
          <w:rPr>
            <w:rFonts w:eastAsiaTheme="minorEastAsia"/>
            <w:b w:val="0"/>
            <w:bCs w:val="0"/>
          </w:rPr>
          <w:t xml:space="preserve">  </w:t>
        </w:r>
        <w:r w:rsidR="00FB4640" w:rsidRPr="007E2D71">
          <w:rPr>
            <w:rStyle w:val="Hyperlink"/>
            <w:b w:val="0"/>
          </w:rPr>
          <w:t>Descriptive Statistics</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_Toc6307627 \h </w:instrText>
        </w:r>
        <w:r w:rsidR="00FB4640" w:rsidRPr="007E2D71">
          <w:rPr>
            <w:b w:val="0"/>
            <w:webHidden/>
          </w:rPr>
        </w:r>
        <w:r w:rsidR="00FB4640" w:rsidRPr="007E2D71">
          <w:rPr>
            <w:b w:val="0"/>
            <w:webHidden/>
          </w:rPr>
          <w:fldChar w:fldCharType="separate"/>
        </w:r>
        <w:r w:rsidR="00FB4640" w:rsidRPr="007E2D71">
          <w:rPr>
            <w:b w:val="0"/>
            <w:webHidden/>
          </w:rPr>
          <w:t>37</w:t>
        </w:r>
        <w:r w:rsidR="00FB4640" w:rsidRPr="007E2D71">
          <w:rPr>
            <w:b w:val="0"/>
            <w:webHidden/>
          </w:rPr>
          <w:fldChar w:fldCharType="end"/>
        </w:r>
      </w:hyperlink>
    </w:p>
    <w:p w14:paraId="08F397F4" w14:textId="77777777" w:rsidR="00FB4640" w:rsidRPr="007E2D71" w:rsidRDefault="004F6904" w:rsidP="007E2D71">
      <w:pPr>
        <w:pStyle w:val="TOC1"/>
        <w:spacing w:line="480" w:lineRule="auto"/>
        <w:rPr>
          <w:rFonts w:eastAsiaTheme="minorEastAsia"/>
          <w:b w:val="0"/>
          <w:bCs w:val="0"/>
        </w:rPr>
      </w:pPr>
      <w:hyperlink w:anchor="_Toc6307628" w:history="1">
        <w:r w:rsidR="00FB4640" w:rsidRPr="007E2D71">
          <w:rPr>
            <w:rStyle w:val="Hyperlink"/>
            <w:b w:val="0"/>
          </w:rPr>
          <w:t>4.2 Descriptive Analysis</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_Toc6307628 \h </w:instrText>
        </w:r>
        <w:r w:rsidR="00FB4640" w:rsidRPr="007E2D71">
          <w:rPr>
            <w:b w:val="0"/>
            <w:webHidden/>
          </w:rPr>
        </w:r>
        <w:r w:rsidR="00FB4640" w:rsidRPr="007E2D71">
          <w:rPr>
            <w:b w:val="0"/>
            <w:webHidden/>
          </w:rPr>
          <w:fldChar w:fldCharType="separate"/>
        </w:r>
        <w:r w:rsidR="00FB4640" w:rsidRPr="007E2D71">
          <w:rPr>
            <w:b w:val="0"/>
            <w:webHidden/>
          </w:rPr>
          <w:t>41</w:t>
        </w:r>
        <w:r w:rsidR="00FB4640" w:rsidRPr="007E2D71">
          <w:rPr>
            <w:b w:val="0"/>
            <w:webHidden/>
          </w:rPr>
          <w:fldChar w:fldCharType="end"/>
        </w:r>
      </w:hyperlink>
    </w:p>
    <w:p w14:paraId="0419172E" w14:textId="4022F689" w:rsidR="00FB4640" w:rsidRPr="007E2D71" w:rsidRDefault="004F6904" w:rsidP="007E2D71">
      <w:pPr>
        <w:pStyle w:val="TOC1"/>
        <w:tabs>
          <w:tab w:val="left" w:pos="720"/>
        </w:tabs>
        <w:spacing w:line="480" w:lineRule="auto"/>
        <w:rPr>
          <w:rFonts w:eastAsiaTheme="minorEastAsia"/>
          <w:b w:val="0"/>
          <w:bCs w:val="0"/>
        </w:rPr>
      </w:pPr>
      <w:hyperlink w:anchor="_Toc6307629" w:history="1">
        <w:r w:rsidR="00FB4640" w:rsidRPr="007E2D71">
          <w:rPr>
            <w:rStyle w:val="Hyperlink"/>
            <w:b w:val="0"/>
          </w:rPr>
          <w:t>4.3</w:t>
        </w:r>
        <w:r w:rsidR="00BB0559" w:rsidRPr="007E2D71">
          <w:rPr>
            <w:rFonts w:eastAsiaTheme="minorEastAsia"/>
            <w:b w:val="0"/>
            <w:bCs w:val="0"/>
          </w:rPr>
          <w:t xml:space="preserve">  </w:t>
        </w:r>
        <w:r w:rsidR="00FB4640" w:rsidRPr="007E2D71">
          <w:rPr>
            <w:rStyle w:val="Hyperlink"/>
            <w:b w:val="0"/>
          </w:rPr>
          <w:t>Qualitative analysis</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_Toc6307629 \h </w:instrText>
        </w:r>
        <w:r w:rsidR="00FB4640" w:rsidRPr="007E2D71">
          <w:rPr>
            <w:b w:val="0"/>
            <w:webHidden/>
          </w:rPr>
        </w:r>
        <w:r w:rsidR="00FB4640" w:rsidRPr="007E2D71">
          <w:rPr>
            <w:b w:val="0"/>
            <w:webHidden/>
          </w:rPr>
          <w:fldChar w:fldCharType="separate"/>
        </w:r>
        <w:r w:rsidR="00FB4640" w:rsidRPr="007E2D71">
          <w:rPr>
            <w:b w:val="0"/>
            <w:webHidden/>
          </w:rPr>
          <w:t>46</w:t>
        </w:r>
        <w:r w:rsidR="00FB4640" w:rsidRPr="007E2D71">
          <w:rPr>
            <w:b w:val="0"/>
            <w:webHidden/>
          </w:rPr>
          <w:fldChar w:fldCharType="end"/>
        </w:r>
      </w:hyperlink>
    </w:p>
    <w:p w14:paraId="519AE147" w14:textId="01B0E23E" w:rsidR="00FB4640" w:rsidRPr="007E2D71" w:rsidRDefault="004F6904" w:rsidP="007E2D71">
      <w:pPr>
        <w:pStyle w:val="TOC1"/>
        <w:tabs>
          <w:tab w:val="left" w:pos="960"/>
        </w:tabs>
        <w:spacing w:line="480" w:lineRule="auto"/>
        <w:rPr>
          <w:rFonts w:eastAsiaTheme="minorEastAsia"/>
          <w:b w:val="0"/>
          <w:bCs w:val="0"/>
        </w:rPr>
      </w:pPr>
      <w:hyperlink w:anchor="_Toc6307630" w:history="1">
        <w:r w:rsidR="00FB4640" w:rsidRPr="007E2D71">
          <w:rPr>
            <w:rStyle w:val="Hyperlink"/>
            <w:b w:val="0"/>
          </w:rPr>
          <w:t xml:space="preserve">4.3.1 </w:t>
        </w:r>
        <w:r w:rsidR="00BB0559" w:rsidRPr="007E2D71">
          <w:rPr>
            <w:rFonts w:eastAsiaTheme="minorEastAsia"/>
            <w:b w:val="0"/>
            <w:bCs w:val="0"/>
          </w:rPr>
          <w:t xml:space="preserve"> </w:t>
        </w:r>
        <w:r w:rsidR="00FB4640" w:rsidRPr="007E2D71">
          <w:rPr>
            <w:rStyle w:val="Hyperlink"/>
            <w:b w:val="0"/>
          </w:rPr>
          <w:t>Objective 1: The relationship between Bidder response assessment, competition Assessment, bidding requirements and pricing decision.</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_Toc6307630 \h </w:instrText>
        </w:r>
        <w:r w:rsidR="00FB4640" w:rsidRPr="007E2D71">
          <w:rPr>
            <w:b w:val="0"/>
            <w:webHidden/>
          </w:rPr>
        </w:r>
        <w:r w:rsidR="00FB4640" w:rsidRPr="007E2D71">
          <w:rPr>
            <w:b w:val="0"/>
            <w:webHidden/>
          </w:rPr>
          <w:fldChar w:fldCharType="separate"/>
        </w:r>
        <w:r w:rsidR="00FB4640" w:rsidRPr="007E2D71">
          <w:rPr>
            <w:b w:val="0"/>
            <w:webHidden/>
          </w:rPr>
          <w:t>46</w:t>
        </w:r>
        <w:r w:rsidR="00FB4640" w:rsidRPr="007E2D71">
          <w:rPr>
            <w:b w:val="0"/>
            <w:webHidden/>
          </w:rPr>
          <w:fldChar w:fldCharType="end"/>
        </w:r>
      </w:hyperlink>
    </w:p>
    <w:p w14:paraId="3DC14905" w14:textId="728F0580" w:rsidR="00FB4640" w:rsidRPr="007E2D71" w:rsidRDefault="004F6904" w:rsidP="007E2D71">
      <w:pPr>
        <w:pStyle w:val="TOC1"/>
        <w:tabs>
          <w:tab w:val="left" w:pos="960"/>
        </w:tabs>
        <w:spacing w:line="480" w:lineRule="auto"/>
        <w:rPr>
          <w:rFonts w:eastAsiaTheme="minorEastAsia"/>
          <w:b w:val="0"/>
          <w:bCs w:val="0"/>
        </w:rPr>
      </w:pPr>
      <w:hyperlink w:anchor="_Toc6307631" w:history="1">
        <w:r w:rsidR="00FB4640" w:rsidRPr="007E2D71">
          <w:rPr>
            <w:rStyle w:val="Hyperlink"/>
            <w:b w:val="0"/>
          </w:rPr>
          <w:t>4.3.2 Objective 2: The relationship between competition assessment and pricing decision.</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_Toc6307631 \h </w:instrText>
        </w:r>
        <w:r w:rsidR="00FB4640" w:rsidRPr="007E2D71">
          <w:rPr>
            <w:b w:val="0"/>
            <w:webHidden/>
          </w:rPr>
        </w:r>
        <w:r w:rsidR="00FB4640" w:rsidRPr="007E2D71">
          <w:rPr>
            <w:b w:val="0"/>
            <w:webHidden/>
          </w:rPr>
          <w:fldChar w:fldCharType="separate"/>
        </w:r>
        <w:r w:rsidR="00FB4640" w:rsidRPr="007E2D71">
          <w:rPr>
            <w:b w:val="0"/>
            <w:webHidden/>
          </w:rPr>
          <w:t>47</w:t>
        </w:r>
        <w:r w:rsidR="00FB4640" w:rsidRPr="007E2D71">
          <w:rPr>
            <w:b w:val="0"/>
            <w:webHidden/>
          </w:rPr>
          <w:fldChar w:fldCharType="end"/>
        </w:r>
      </w:hyperlink>
    </w:p>
    <w:p w14:paraId="3B1B11B2" w14:textId="77777777" w:rsidR="00FB4640" w:rsidRPr="007E2D71" w:rsidRDefault="004F6904" w:rsidP="007E2D71">
      <w:pPr>
        <w:pStyle w:val="TOC1"/>
        <w:spacing w:line="480" w:lineRule="auto"/>
        <w:rPr>
          <w:rFonts w:eastAsiaTheme="minorEastAsia"/>
          <w:b w:val="0"/>
          <w:bCs w:val="0"/>
        </w:rPr>
      </w:pPr>
      <w:hyperlink w:anchor="_Toc6307632" w:history="1">
        <w:r w:rsidR="00FB4640" w:rsidRPr="007E2D71">
          <w:rPr>
            <w:rStyle w:val="Hyperlink"/>
            <w:b w:val="0"/>
          </w:rPr>
          <w:t>4.3.3 Objective 3: The relationship between bid requirements assessment and pricing decision.</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_Toc6307632 \h </w:instrText>
        </w:r>
        <w:r w:rsidR="00FB4640" w:rsidRPr="007E2D71">
          <w:rPr>
            <w:b w:val="0"/>
            <w:webHidden/>
          </w:rPr>
        </w:r>
        <w:r w:rsidR="00FB4640" w:rsidRPr="007E2D71">
          <w:rPr>
            <w:b w:val="0"/>
            <w:webHidden/>
          </w:rPr>
          <w:fldChar w:fldCharType="separate"/>
        </w:r>
        <w:r w:rsidR="00FB4640" w:rsidRPr="007E2D71">
          <w:rPr>
            <w:b w:val="0"/>
            <w:webHidden/>
          </w:rPr>
          <w:t>47</w:t>
        </w:r>
        <w:r w:rsidR="00FB4640" w:rsidRPr="007E2D71">
          <w:rPr>
            <w:b w:val="0"/>
            <w:webHidden/>
          </w:rPr>
          <w:fldChar w:fldCharType="end"/>
        </w:r>
      </w:hyperlink>
    </w:p>
    <w:p w14:paraId="658417B2" w14:textId="77777777" w:rsidR="00FB4640" w:rsidRPr="007E2D71" w:rsidRDefault="004F6904" w:rsidP="007E2D71">
      <w:pPr>
        <w:pStyle w:val="TOC1"/>
        <w:spacing w:line="480" w:lineRule="auto"/>
        <w:rPr>
          <w:rFonts w:eastAsiaTheme="minorEastAsia"/>
          <w:b w:val="0"/>
          <w:bCs w:val="0"/>
        </w:rPr>
      </w:pPr>
      <w:hyperlink w:anchor="_Toc6307634" w:history="1">
        <w:r w:rsidR="00FB4640" w:rsidRPr="007E2D71">
          <w:rPr>
            <w:rStyle w:val="Hyperlink"/>
            <w:b w:val="0"/>
          </w:rPr>
          <w:t>4.4 Correlations Analysis</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_Toc6307634 \h </w:instrText>
        </w:r>
        <w:r w:rsidR="00FB4640" w:rsidRPr="007E2D71">
          <w:rPr>
            <w:b w:val="0"/>
            <w:webHidden/>
          </w:rPr>
        </w:r>
        <w:r w:rsidR="00FB4640" w:rsidRPr="007E2D71">
          <w:rPr>
            <w:b w:val="0"/>
            <w:webHidden/>
          </w:rPr>
          <w:fldChar w:fldCharType="separate"/>
        </w:r>
        <w:r w:rsidR="00FB4640" w:rsidRPr="007E2D71">
          <w:rPr>
            <w:b w:val="0"/>
            <w:webHidden/>
          </w:rPr>
          <w:t>48</w:t>
        </w:r>
        <w:r w:rsidR="00FB4640" w:rsidRPr="007E2D71">
          <w:rPr>
            <w:b w:val="0"/>
            <w:webHidden/>
          </w:rPr>
          <w:fldChar w:fldCharType="end"/>
        </w:r>
      </w:hyperlink>
    </w:p>
    <w:p w14:paraId="110F7FBA" w14:textId="77777777" w:rsidR="00FB4640" w:rsidRPr="007E2D71" w:rsidRDefault="004F6904" w:rsidP="007E2D71">
      <w:pPr>
        <w:pStyle w:val="TOC1"/>
        <w:spacing w:line="480" w:lineRule="auto"/>
        <w:rPr>
          <w:rFonts w:eastAsiaTheme="minorEastAsia"/>
          <w:b w:val="0"/>
          <w:bCs w:val="0"/>
        </w:rPr>
      </w:pPr>
      <w:hyperlink w:anchor="_Toc6307637" w:history="1">
        <w:r w:rsidR="00FB4640" w:rsidRPr="007E2D71">
          <w:rPr>
            <w:rStyle w:val="Hyperlink"/>
            <w:b w:val="0"/>
          </w:rPr>
          <w:t>4.5 Regression Analysis</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_Toc6307637 \h </w:instrText>
        </w:r>
        <w:r w:rsidR="00FB4640" w:rsidRPr="007E2D71">
          <w:rPr>
            <w:b w:val="0"/>
            <w:webHidden/>
          </w:rPr>
        </w:r>
        <w:r w:rsidR="00FB4640" w:rsidRPr="007E2D71">
          <w:rPr>
            <w:b w:val="0"/>
            <w:webHidden/>
          </w:rPr>
          <w:fldChar w:fldCharType="separate"/>
        </w:r>
        <w:r w:rsidR="00FB4640" w:rsidRPr="007E2D71">
          <w:rPr>
            <w:b w:val="0"/>
            <w:webHidden/>
          </w:rPr>
          <w:t>50</w:t>
        </w:r>
        <w:r w:rsidR="00FB4640" w:rsidRPr="007E2D71">
          <w:rPr>
            <w:b w:val="0"/>
            <w:webHidden/>
          </w:rPr>
          <w:fldChar w:fldCharType="end"/>
        </w:r>
      </w:hyperlink>
    </w:p>
    <w:p w14:paraId="1407AD7E" w14:textId="77D21BBE" w:rsidR="00FB4640" w:rsidRPr="007E2D71" w:rsidRDefault="004F6904" w:rsidP="007E2D71">
      <w:pPr>
        <w:pStyle w:val="TOC1"/>
        <w:spacing w:line="480" w:lineRule="auto"/>
        <w:rPr>
          <w:rFonts w:eastAsiaTheme="minorEastAsia"/>
          <w:b w:val="0"/>
          <w:bCs w:val="0"/>
        </w:rPr>
      </w:pPr>
      <w:hyperlink w:anchor="_Toc6307638" w:history="1">
        <w:r w:rsidR="00FB4640" w:rsidRPr="007E2D71">
          <w:rPr>
            <w:rStyle w:val="Hyperlink"/>
          </w:rPr>
          <w:t>CHAPTER FIVE</w:t>
        </w:r>
      </w:hyperlink>
      <w:r w:rsidR="00BB0559" w:rsidRPr="007E2D71">
        <w:rPr>
          <w:rStyle w:val="Hyperlink"/>
          <w:color w:val="auto"/>
          <w:u w:val="none"/>
        </w:rPr>
        <w:t>:</w:t>
      </w:r>
      <w:hyperlink w:anchor="_Toc6307639" w:history="1">
        <w:r w:rsidR="00FB4640" w:rsidRPr="007E2D71">
          <w:rPr>
            <w:rStyle w:val="Hyperlink"/>
          </w:rPr>
          <w:t>SUMMARY, DISCUSSION OF FINDINGS, CONCLUSIONS AND RECOMMENDATIONS</w:t>
        </w:r>
        <w:r w:rsidR="00FB4640" w:rsidRPr="007E2D71">
          <w:rPr>
            <w:webHidden/>
          </w:rPr>
          <w:tab/>
        </w:r>
        <w:r w:rsidR="00FB4640" w:rsidRPr="007E2D71">
          <w:rPr>
            <w:webHidden/>
          </w:rPr>
          <w:fldChar w:fldCharType="begin"/>
        </w:r>
        <w:r w:rsidR="00FB4640" w:rsidRPr="007E2D71">
          <w:rPr>
            <w:webHidden/>
          </w:rPr>
          <w:instrText xml:space="preserve"> PAGEREF _Toc6307639 \h </w:instrText>
        </w:r>
        <w:r w:rsidR="00FB4640" w:rsidRPr="007E2D71">
          <w:rPr>
            <w:webHidden/>
          </w:rPr>
        </w:r>
        <w:r w:rsidR="00FB4640" w:rsidRPr="007E2D71">
          <w:rPr>
            <w:webHidden/>
          </w:rPr>
          <w:fldChar w:fldCharType="separate"/>
        </w:r>
        <w:r w:rsidR="00FB4640" w:rsidRPr="007E2D71">
          <w:rPr>
            <w:webHidden/>
          </w:rPr>
          <w:t>53</w:t>
        </w:r>
        <w:r w:rsidR="00FB4640" w:rsidRPr="007E2D71">
          <w:rPr>
            <w:webHidden/>
          </w:rPr>
          <w:fldChar w:fldCharType="end"/>
        </w:r>
      </w:hyperlink>
    </w:p>
    <w:p w14:paraId="0597810F" w14:textId="79D490AB" w:rsidR="00FB4640" w:rsidRPr="007E2D71" w:rsidRDefault="004F6904" w:rsidP="007E2D71">
      <w:pPr>
        <w:pStyle w:val="TOC1"/>
        <w:tabs>
          <w:tab w:val="left" w:pos="720"/>
        </w:tabs>
        <w:spacing w:line="480" w:lineRule="auto"/>
        <w:rPr>
          <w:rFonts w:eastAsiaTheme="minorEastAsia"/>
          <w:b w:val="0"/>
          <w:bCs w:val="0"/>
        </w:rPr>
      </w:pPr>
      <w:hyperlink w:anchor="_Toc6307640" w:history="1">
        <w:r w:rsidR="00FB4640" w:rsidRPr="007E2D71">
          <w:rPr>
            <w:rStyle w:val="Hyperlink"/>
            <w:b w:val="0"/>
          </w:rPr>
          <w:t>5.0</w:t>
        </w:r>
        <w:r w:rsidR="00BB0559" w:rsidRPr="007E2D71">
          <w:rPr>
            <w:rStyle w:val="Hyperlink"/>
            <w:b w:val="0"/>
          </w:rPr>
          <w:t xml:space="preserve"> </w:t>
        </w:r>
        <w:r w:rsidR="00FB4640" w:rsidRPr="007E2D71">
          <w:rPr>
            <w:rStyle w:val="Hyperlink"/>
            <w:b w:val="0"/>
          </w:rPr>
          <w:t>Introduction</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_Toc6307640 \h </w:instrText>
        </w:r>
        <w:r w:rsidR="00FB4640" w:rsidRPr="007E2D71">
          <w:rPr>
            <w:b w:val="0"/>
            <w:webHidden/>
          </w:rPr>
        </w:r>
        <w:r w:rsidR="00FB4640" w:rsidRPr="007E2D71">
          <w:rPr>
            <w:b w:val="0"/>
            <w:webHidden/>
          </w:rPr>
          <w:fldChar w:fldCharType="separate"/>
        </w:r>
        <w:r w:rsidR="00FB4640" w:rsidRPr="007E2D71">
          <w:rPr>
            <w:b w:val="0"/>
            <w:webHidden/>
          </w:rPr>
          <w:t>53</w:t>
        </w:r>
        <w:r w:rsidR="00FB4640" w:rsidRPr="007E2D71">
          <w:rPr>
            <w:b w:val="0"/>
            <w:webHidden/>
          </w:rPr>
          <w:fldChar w:fldCharType="end"/>
        </w:r>
      </w:hyperlink>
    </w:p>
    <w:p w14:paraId="26E92FAF" w14:textId="29C7BF27" w:rsidR="00FB4640" w:rsidRPr="007E2D71" w:rsidRDefault="004F6904" w:rsidP="007E2D71">
      <w:pPr>
        <w:pStyle w:val="TOC1"/>
        <w:tabs>
          <w:tab w:val="left" w:pos="720"/>
        </w:tabs>
        <w:spacing w:line="480" w:lineRule="auto"/>
        <w:rPr>
          <w:rFonts w:eastAsiaTheme="minorEastAsia"/>
          <w:b w:val="0"/>
          <w:bCs w:val="0"/>
        </w:rPr>
      </w:pPr>
      <w:hyperlink w:anchor="_Toc6307642" w:history="1">
        <w:r w:rsidR="00FB4640" w:rsidRPr="007E2D71">
          <w:rPr>
            <w:rStyle w:val="Hyperlink"/>
            <w:b w:val="0"/>
          </w:rPr>
          <w:t>5.1 Summary of Findings</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_Toc6307642 \h </w:instrText>
        </w:r>
        <w:r w:rsidR="00FB4640" w:rsidRPr="007E2D71">
          <w:rPr>
            <w:b w:val="0"/>
            <w:webHidden/>
          </w:rPr>
        </w:r>
        <w:r w:rsidR="00FB4640" w:rsidRPr="007E2D71">
          <w:rPr>
            <w:b w:val="0"/>
            <w:webHidden/>
          </w:rPr>
          <w:fldChar w:fldCharType="separate"/>
        </w:r>
        <w:r w:rsidR="00FB4640" w:rsidRPr="007E2D71">
          <w:rPr>
            <w:b w:val="0"/>
            <w:webHidden/>
          </w:rPr>
          <w:t>53</w:t>
        </w:r>
        <w:r w:rsidR="00FB4640" w:rsidRPr="007E2D71">
          <w:rPr>
            <w:b w:val="0"/>
            <w:webHidden/>
          </w:rPr>
          <w:fldChar w:fldCharType="end"/>
        </w:r>
      </w:hyperlink>
    </w:p>
    <w:p w14:paraId="5AD705BE" w14:textId="0F9387A7" w:rsidR="00FB4640" w:rsidRPr="007E2D71" w:rsidRDefault="004F6904" w:rsidP="007E2D71">
      <w:pPr>
        <w:pStyle w:val="TOC1"/>
        <w:tabs>
          <w:tab w:val="left" w:pos="720"/>
        </w:tabs>
        <w:spacing w:line="480" w:lineRule="auto"/>
        <w:rPr>
          <w:rFonts w:eastAsiaTheme="minorEastAsia"/>
          <w:b w:val="0"/>
          <w:bCs w:val="0"/>
        </w:rPr>
      </w:pPr>
      <w:hyperlink w:anchor="_Toc6307643" w:history="1">
        <w:r w:rsidR="00FB4640" w:rsidRPr="007E2D71">
          <w:rPr>
            <w:rStyle w:val="Hyperlink"/>
            <w:b w:val="0"/>
          </w:rPr>
          <w:t>5.2</w:t>
        </w:r>
        <w:r w:rsidR="00BB0559" w:rsidRPr="007E2D71">
          <w:rPr>
            <w:rStyle w:val="Hyperlink"/>
            <w:b w:val="0"/>
          </w:rPr>
          <w:t xml:space="preserve">  </w:t>
        </w:r>
        <w:r w:rsidR="00FB4640" w:rsidRPr="007E2D71">
          <w:rPr>
            <w:rStyle w:val="Hyperlink"/>
            <w:b w:val="0"/>
          </w:rPr>
          <w:t>Discussion of research findings</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_Toc6307643 \h </w:instrText>
        </w:r>
        <w:r w:rsidR="00FB4640" w:rsidRPr="007E2D71">
          <w:rPr>
            <w:b w:val="0"/>
            <w:webHidden/>
          </w:rPr>
        </w:r>
        <w:r w:rsidR="00FB4640" w:rsidRPr="007E2D71">
          <w:rPr>
            <w:b w:val="0"/>
            <w:webHidden/>
          </w:rPr>
          <w:fldChar w:fldCharType="separate"/>
        </w:r>
        <w:r w:rsidR="00FB4640" w:rsidRPr="007E2D71">
          <w:rPr>
            <w:b w:val="0"/>
            <w:webHidden/>
          </w:rPr>
          <w:t>54</w:t>
        </w:r>
        <w:r w:rsidR="00FB4640" w:rsidRPr="007E2D71">
          <w:rPr>
            <w:b w:val="0"/>
            <w:webHidden/>
          </w:rPr>
          <w:fldChar w:fldCharType="end"/>
        </w:r>
      </w:hyperlink>
    </w:p>
    <w:p w14:paraId="06043A92" w14:textId="08A5F520" w:rsidR="00FB4640" w:rsidRPr="007E2D71" w:rsidRDefault="004F6904" w:rsidP="007E2D71">
      <w:pPr>
        <w:pStyle w:val="TOC1"/>
        <w:tabs>
          <w:tab w:val="left" w:pos="960"/>
        </w:tabs>
        <w:spacing w:line="480" w:lineRule="auto"/>
        <w:rPr>
          <w:rFonts w:eastAsiaTheme="minorEastAsia"/>
          <w:b w:val="0"/>
          <w:bCs w:val="0"/>
        </w:rPr>
      </w:pPr>
      <w:hyperlink w:anchor="_Toc6307644" w:history="1">
        <w:r w:rsidR="00FB4640" w:rsidRPr="007E2D71">
          <w:rPr>
            <w:rStyle w:val="Hyperlink"/>
            <w:b w:val="0"/>
            <w:lang w:val="en-GB" w:eastAsia="en-GB"/>
          </w:rPr>
          <w:t>5.2.1 The relationship between bidder response assessment and pricing decision in Public Procurement.</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_Toc6307644 \h </w:instrText>
        </w:r>
        <w:r w:rsidR="00FB4640" w:rsidRPr="007E2D71">
          <w:rPr>
            <w:b w:val="0"/>
            <w:webHidden/>
          </w:rPr>
        </w:r>
        <w:r w:rsidR="00FB4640" w:rsidRPr="007E2D71">
          <w:rPr>
            <w:b w:val="0"/>
            <w:webHidden/>
          </w:rPr>
          <w:fldChar w:fldCharType="separate"/>
        </w:r>
        <w:r w:rsidR="00FB4640" w:rsidRPr="007E2D71">
          <w:rPr>
            <w:b w:val="0"/>
            <w:webHidden/>
          </w:rPr>
          <w:t>54</w:t>
        </w:r>
        <w:r w:rsidR="00FB4640" w:rsidRPr="007E2D71">
          <w:rPr>
            <w:b w:val="0"/>
            <w:webHidden/>
          </w:rPr>
          <w:fldChar w:fldCharType="end"/>
        </w:r>
      </w:hyperlink>
    </w:p>
    <w:p w14:paraId="6B479FC5" w14:textId="6AACF7A9" w:rsidR="00FB4640" w:rsidRPr="007E2D71" w:rsidRDefault="004F6904" w:rsidP="007E2D71">
      <w:pPr>
        <w:pStyle w:val="TOC1"/>
        <w:tabs>
          <w:tab w:val="left" w:pos="960"/>
        </w:tabs>
        <w:spacing w:line="480" w:lineRule="auto"/>
        <w:rPr>
          <w:rFonts w:eastAsiaTheme="minorEastAsia"/>
          <w:b w:val="0"/>
          <w:bCs w:val="0"/>
        </w:rPr>
      </w:pPr>
      <w:hyperlink w:anchor="_Toc6307645" w:history="1">
        <w:r w:rsidR="00FB4640" w:rsidRPr="007E2D71">
          <w:rPr>
            <w:rStyle w:val="Hyperlink"/>
            <w:b w:val="0"/>
          </w:rPr>
          <w:t xml:space="preserve">5.2.2 </w:t>
        </w:r>
        <w:r w:rsidR="00BB0559" w:rsidRPr="007E2D71">
          <w:rPr>
            <w:rStyle w:val="Hyperlink"/>
            <w:b w:val="0"/>
          </w:rPr>
          <w:t xml:space="preserve"> </w:t>
        </w:r>
        <w:r w:rsidR="00FB4640" w:rsidRPr="007E2D71">
          <w:rPr>
            <w:rStyle w:val="Hyperlink"/>
            <w:b w:val="0"/>
          </w:rPr>
          <w:t>The relationship between competition assessment and pricing decision in Public Procurement.</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_Toc6307645 \h </w:instrText>
        </w:r>
        <w:r w:rsidR="00FB4640" w:rsidRPr="007E2D71">
          <w:rPr>
            <w:b w:val="0"/>
            <w:webHidden/>
          </w:rPr>
        </w:r>
        <w:r w:rsidR="00FB4640" w:rsidRPr="007E2D71">
          <w:rPr>
            <w:b w:val="0"/>
            <w:webHidden/>
          </w:rPr>
          <w:fldChar w:fldCharType="separate"/>
        </w:r>
        <w:r w:rsidR="00FB4640" w:rsidRPr="007E2D71">
          <w:rPr>
            <w:b w:val="0"/>
            <w:webHidden/>
          </w:rPr>
          <w:t>54</w:t>
        </w:r>
        <w:r w:rsidR="00FB4640" w:rsidRPr="007E2D71">
          <w:rPr>
            <w:b w:val="0"/>
            <w:webHidden/>
          </w:rPr>
          <w:fldChar w:fldCharType="end"/>
        </w:r>
      </w:hyperlink>
    </w:p>
    <w:p w14:paraId="35C93344" w14:textId="1B4F7709" w:rsidR="00FB4640" w:rsidRPr="007E2D71" w:rsidRDefault="004F6904" w:rsidP="007E2D71">
      <w:pPr>
        <w:pStyle w:val="TOC1"/>
        <w:tabs>
          <w:tab w:val="left" w:pos="960"/>
        </w:tabs>
        <w:spacing w:line="480" w:lineRule="auto"/>
        <w:rPr>
          <w:rFonts w:eastAsiaTheme="minorEastAsia"/>
          <w:b w:val="0"/>
          <w:bCs w:val="0"/>
        </w:rPr>
      </w:pPr>
      <w:hyperlink w:anchor="_Toc6307646" w:history="1">
        <w:r w:rsidR="00FB4640" w:rsidRPr="007E2D71">
          <w:rPr>
            <w:rStyle w:val="Hyperlink"/>
            <w:b w:val="0"/>
          </w:rPr>
          <w:t xml:space="preserve">5.2.3 </w:t>
        </w:r>
        <w:r w:rsidR="00BB0559" w:rsidRPr="007E2D71">
          <w:rPr>
            <w:rStyle w:val="Hyperlink"/>
            <w:b w:val="0"/>
          </w:rPr>
          <w:t xml:space="preserve"> </w:t>
        </w:r>
        <w:r w:rsidR="00FB4640" w:rsidRPr="007E2D71">
          <w:rPr>
            <w:rStyle w:val="Hyperlink"/>
            <w:b w:val="0"/>
          </w:rPr>
          <w:t>The relationship between bid requirements assessment and pricing decision in public procurement.</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_Toc6307646 \h </w:instrText>
        </w:r>
        <w:r w:rsidR="00FB4640" w:rsidRPr="007E2D71">
          <w:rPr>
            <w:b w:val="0"/>
            <w:webHidden/>
          </w:rPr>
        </w:r>
        <w:r w:rsidR="00FB4640" w:rsidRPr="007E2D71">
          <w:rPr>
            <w:b w:val="0"/>
            <w:webHidden/>
          </w:rPr>
          <w:fldChar w:fldCharType="separate"/>
        </w:r>
        <w:r w:rsidR="00FB4640" w:rsidRPr="007E2D71">
          <w:rPr>
            <w:b w:val="0"/>
            <w:webHidden/>
          </w:rPr>
          <w:t>55</w:t>
        </w:r>
        <w:r w:rsidR="00FB4640" w:rsidRPr="007E2D71">
          <w:rPr>
            <w:b w:val="0"/>
            <w:webHidden/>
          </w:rPr>
          <w:fldChar w:fldCharType="end"/>
        </w:r>
      </w:hyperlink>
    </w:p>
    <w:p w14:paraId="02C0845C" w14:textId="0884FD33" w:rsidR="00FB4640" w:rsidRPr="007E2D71" w:rsidRDefault="004F6904" w:rsidP="007E2D71">
      <w:pPr>
        <w:pStyle w:val="TOC1"/>
        <w:tabs>
          <w:tab w:val="left" w:pos="720"/>
        </w:tabs>
        <w:spacing w:line="480" w:lineRule="auto"/>
        <w:rPr>
          <w:rFonts w:eastAsiaTheme="minorEastAsia"/>
          <w:b w:val="0"/>
          <w:bCs w:val="0"/>
        </w:rPr>
      </w:pPr>
      <w:hyperlink w:anchor="_Toc6307647" w:history="1">
        <w:r w:rsidR="00FB4640" w:rsidRPr="007E2D71">
          <w:rPr>
            <w:rStyle w:val="Hyperlink"/>
            <w:b w:val="0"/>
          </w:rPr>
          <w:t xml:space="preserve">5.3 </w:t>
        </w:r>
        <w:r w:rsidR="00BB0559" w:rsidRPr="007E2D71">
          <w:rPr>
            <w:rFonts w:eastAsiaTheme="minorEastAsia"/>
            <w:b w:val="0"/>
            <w:bCs w:val="0"/>
          </w:rPr>
          <w:t xml:space="preserve">  </w:t>
        </w:r>
        <w:r w:rsidR="00FB4640" w:rsidRPr="007E2D71">
          <w:rPr>
            <w:rStyle w:val="Hyperlink"/>
            <w:b w:val="0"/>
          </w:rPr>
          <w:t>Conclusion</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_Toc6307647 \h </w:instrText>
        </w:r>
        <w:r w:rsidR="00FB4640" w:rsidRPr="007E2D71">
          <w:rPr>
            <w:b w:val="0"/>
            <w:webHidden/>
          </w:rPr>
        </w:r>
        <w:r w:rsidR="00FB4640" w:rsidRPr="007E2D71">
          <w:rPr>
            <w:b w:val="0"/>
            <w:webHidden/>
          </w:rPr>
          <w:fldChar w:fldCharType="separate"/>
        </w:r>
        <w:r w:rsidR="00FB4640" w:rsidRPr="007E2D71">
          <w:rPr>
            <w:b w:val="0"/>
            <w:webHidden/>
          </w:rPr>
          <w:t>55</w:t>
        </w:r>
        <w:r w:rsidR="00FB4640" w:rsidRPr="007E2D71">
          <w:rPr>
            <w:b w:val="0"/>
            <w:webHidden/>
          </w:rPr>
          <w:fldChar w:fldCharType="end"/>
        </w:r>
      </w:hyperlink>
    </w:p>
    <w:p w14:paraId="2EA269EE" w14:textId="77777777" w:rsidR="00FB4640" w:rsidRPr="007E2D71" w:rsidRDefault="004F6904" w:rsidP="007E2D71">
      <w:pPr>
        <w:pStyle w:val="TOC1"/>
        <w:spacing w:line="480" w:lineRule="auto"/>
        <w:rPr>
          <w:rFonts w:eastAsiaTheme="minorEastAsia"/>
          <w:b w:val="0"/>
          <w:bCs w:val="0"/>
        </w:rPr>
      </w:pPr>
      <w:hyperlink w:anchor="_Toc6307648" w:history="1">
        <w:r w:rsidR="00FB4640" w:rsidRPr="007E2D71">
          <w:rPr>
            <w:rStyle w:val="Hyperlink"/>
            <w:b w:val="0"/>
          </w:rPr>
          <w:t xml:space="preserve">5.3.1 </w:t>
        </w:r>
        <w:r w:rsidR="00FB4640" w:rsidRPr="007E2D71">
          <w:rPr>
            <w:rStyle w:val="Hyperlink"/>
            <w:b w:val="0"/>
            <w:lang w:val="en-GB" w:eastAsia="en-GB"/>
          </w:rPr>
          <w:t>The relationship between bidder response assessment and pricing decision in public procurement</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_Toc6307648 \h </w:instrText>
        </w:r>
        <w:r w:rsidR="00FB4640" w:rsidRPr="007E2D71">
          <w:rPr>
            <w:b w:val="0"/>
            <w:webHidden/>
          </w:rPr>
        </w:r>
        <w:r w:rsidR="00FB4640" w:rsidRPr="007E2D71">
          <w:rPr>
            <w:b w:val="0"/>
            <w:webHidden/>
          </w:rPr>
          <w:fldChar w:fldCharType="separate"/>
        </w:r>
        <w:r w:rsidR="00FB4640" w:rsidRPr="007E2D71">
          <w:rPr>
            <w:b w:val="0"/>
            <w:webHidden/>
          </w:rPr>
          <w:t>56</w:t>
        </w:r>
        <w:r w:rsidR="00FB4640" w:rsidRPr="007E2D71">
          <w:rPr>
            <w:b w:val="0"/>
            <w:webHidden/>
          </w:rPr>
          <w:fldChar w:fldCharType="end"/>
        </w:r>
      </w:hyperlink>
    </w:p>
    <w:p w14:paraId="27C6A542" w14:textId="77777777" w:rsidR="00FB4640" w:rsidRPr="007E2D71" w:rsidRDefault="004F6904" w:rsidP="007E2D71">
      <w:pPr>
        <w:pStyle w:val="TOC1"/>
        <w:spacing w:line="480" w:lineRule="auto"/>
        <w:rPr>
          <w:rFonts w:eastAsiaTheme="minorEastAsia"/>
          <w:b w:val="0"/>
          <w:bCs w:val="0"/>
        </w:rPr>
      </w:pPr>
      <w:hyperlink w:anchor="_Toc6307649" w:history="1">
        <w:r w:rsidR="00FB4640" w:rsidRPr="007E2D71">
          <w:rPr>
            <w:rStyle w:val="Hyperlink"/>
            <w:b w:val="0"/>
          </w:rPr>
          <w:t>5.3.2 The relationship between competition assessment and pricing decision in public procurement</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_Toc6307649 \h </w:instrText>
        </w:r>
        <w:r w:rsidR="00FB4640" w:rsidRPr="007E2D71">
          <w:rPr>
            <w:b w:val="0"/>
            <w:webHidden/>
          </w:rPr>
        </w:r>
        <w:r w:rsidR="00FB4640" w:rsidRPr="007E2D71">
          <w:rPr>
            <w:b w:val="0"/>
            <w:webHidden/>
          </w:rPr>
          <w:fldChar w:fldCharType="separate"/>
        </w:r>
        <w:r w:rsidR="00FB4640" w:rsidRPr="007E2D71">
          <w:rPr>
            <w:b w:val="0"/>
            <w:webHidden/>
          </w:rPr>
          <w:t>56</w:t>
        </w:r>
        <w:r w:rsidR="00FB4640" w:rsidRPr="007E2D71">
          <w:rPr>
            <w:b w:val="0"/>
            <w:webHidden/>
          </w:rPr>
          <w:fldChar w:fldCharType="end"/>
        </w:r>
      </w:hyperlink>
    </w:p>
    <w:p w14:paraId="0ABE9EA2" w14:textId="77777777" w:rsidR="00FB4640" w:rsidRPr="007E2D71" w:rsidRDefault="004F6904" w:rsidP="007E2D71">
      <w:pPr>
        <w:pStyle w:val="TOC1"/>
        <w:spacing w:line="480" w:lineRule="auto"/>
        <w:rPr>
          <w:rFonts w:eastAsiaTheme="minorEastAsia"/>
          <w:b w:val="0"/>
          <w:bCs w:val="0"/>
        </w:rPr>
      </w:pPr>
      <w:hyperlink w:anchor="_Toc6307650" w:history="1">
        <w:r w:rsidR="00FB4640" w:rsidRPr="007E2D71">
          <w:rPr>
            <w:rStyle w:val="Hyperlink"/>
            <w:b w:val="0"/>
          </w:rPr>
          <w:t>5.3.3 The relationship between bid requirements assessment and pricing decision in public procurement</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_Toc6307650 \h </w:instrText>
        </w:r>
        <w:r w:rsidR="00FB4640" w:rsidRPr="007E2D71">
          <w:rPr>
            <w:b w:val="0"/>
            <w:webHidden/>
          </w:rPr>
        </w:r>
        <w:r w:rsidR="00FB4640" w:rsidRPr="007E2D71">
          <w:rPr>
            <w:b w:val="0"/>
            <w:webHidden/>
          </w:rPr>
          <w:fldChar w:fldCharType="separate"/>
        </w:r>
        <w:r w:rsidR="00FB4640" w:rsidRPr="007E2D71">
          <w:rPr>
            <w:b w:val="0"/>
            <w:webHidden/>
          </w:rPr>
          <w:t>56</w:t>
        </w:r>
        <w:r w:rsidR="00FB4640" w:rsidRPr="007E2D71">
          <w:rPr>
            <w:b w:val="0"/>
            <w:webHidden/>
          </w:rPr>
          <w:fldChar w:fldCharType="end"/>
        </w:r>
      </w:hyperlink>
    </w:p>
    <w:p w14:paraId="4DD87588" w14:textId="748792E8" w:rsidR="00FB4640" w:rsidRPr="007E2D71" w:rsidRDefault="004F6904" w:rsidP="007E2D71">
      <w:pPr>
        <w:pStyle w:val="TOC1"/>
        <w:tabs>
          <w:tab w:val="left" w:pos="720"/>
        </w:tabs>
        <w:spacing w:line="480" w:lineRule="auto"/>
        <w:rPr>
          <w:rFonts w:eastAsiaTheme="minorEastAsia"/>
          <w:b w:val="0"/>
          <w:bCs w:val="0"/>
        </w:rPr>
      </w:pPr>
      <w:hyperlink w:anchor="_Toc6307651" w:history="1">
        <w:r w:rsidR="00FB4640" w:rsidRPr="007E2D71">
          <w:rPr>
            <w:rStyle w:val="Hyperlink"/>
            <w:b w:val="0"/>
          </w:rPr>
          <w:t>5.4</w:t>
        </w:r>
        <w:r w:rsidR="00BB0559" w:rsidRPr="007E2D71">
          <w:rPr>
            <w:rFonts w:eastAsiaTheme="minorEastAsia"/>
            <w:b w:val="0"/>
            <w:bCs w:val="0"/>
          </w:rPr>
          <w:t xml:space="preserve">  </w:t>
        </w:r>
        <w:r w:rsidR="00FB4640" w:rsidRPr="007E2D71">
          <w:rPr>
            <w:rStyle w:val="Hyperlink"/>
            <w:b w:val="0"/>
          </w:rPr>
          <w:t>Recommendations</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_Toc6307651 \h </w:instrText>
        </w:r>
        <w:r w:rsidR="00FB4640" w:rsidRPr="007E2D71">
          <w:rPr>
            <w:b w:val="0"/>
            <w:webHidden/>
          </w:rPr>
        </w:r>
        <w:r w:rsidR="00FB4640" w:rsidRPr="007E2D71">
          <w:rPr>
            <w:b w:val="0"/>
            <w:webHidden/>
          </w:rPr>
          <w:fldChar w:fldCharType="separate"/>
        </w:r>
        <w:r w:rsidR="00FB4640" w:rsidRPr="007E2D71">
          <w:rPr>
            <w:b w:val="0"/>
            <w:webHidden/>
          </w:rPr>
          <w:t>57</w:t>
        </w:r>
        <w:r w:rsidR="00FB4640" w:rsidRPr="007E2D71">
          <w:rPr>
            <w:b w:val="0"/>
            <w:webHidden/>
          </w:rPr>
          <w:fldChar w:fldCharType="end"/>
        </w:r>
      </w:hyperlink>
    </w:p>
    <w:p w14:paraId="0421C398" w14:textId="12C23FC5" w:rsidR="00FB4640" w:rsidRPr="007E2D71" w:rsidRDefault="004F6904" w:rsidP="007E2D71">
      <w:pPr>
        <w:pStyle w:val="TOC1"/>
        <w:tabs>
          <w:tab w:val="left" w:pos="720"/>
        </w:tabs>
        <w:spacing w:line="480" w:lineRule="auto"/>
        <w:rPr>
          <w:rFonts w:eastAsiaTheme="minorEastAsia"/>
          <w:b w:val="0"/>
          <w:bCs w:val="0"/>
        </w:rPr>
      </w:pPr>
      <w:hyperlink w:anchor="_Toc6307652" w:history="1">
        <w:r w:rsidR="00FB4640" w:rsidRPr="007E2D71">
          <w:rPr>
            <w:rStyle w:val="Hyperlink"/>
            <w:b w:val="0"/>
          </w:rPr>
          <w:t>5.4.1</w:t>
        </w:r>
        <w:r w:rsidR="00BB0559" w:rsidRPr="007E2D71">
          <w:rPr>
            <w:rStyle w:val="Hyperlink"/>
            <w:b w:val="0"/>
          </w:rPr>
          <w:t xml:space="preserve"> </w:t>
        </w:r>
        <w:r w:rsidR="00FB4640" w:rsidRPr="007E2D71">
          <w:rPr>
            <w:rStyle w:val="Hyperlink"/>
            <w:b w:val="0"/>
          </w:rPr>
          <w:t>The relationship between bidder response assessment and pricing decision in public procurement</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_Toc6307652 \h </w:instrText>
        </w:r>
        <w:r w:rsidR="00FB4640" w:rsidRPr="007E2D71">
          <w:rPr>
            <w:b w:val="0"/>
            <w:webHidden/>
          </w:rPr>
        </w:r>
        <w:r w:rsidR="00FB4640" w:rsidRPr="007E2D71">
          <w:rPr>
            <w:b w:val="0"/>
            <w:webHidden/>
          </w:rPr>
          <w:fldChar w:fldCharType="separate"/>
        </w:r>
        <w:r w:rsidR="00FB4640" w:rsidRPr="007E2D71">
          <w:rPr>
            <w:b w:val="0"/>
            <w:webHidden/>
          </w:rPr>
          <w:t>57</w:t>
        </w:r>
        <w:r w:rsidR="00FB4640" w:rsidRPr="007E2D71">
          <w:rPr>
            <w:b w:val="0"/>
            <w:webHidden/>
          </w:rPr>
          <w:fldChar w:fldCharType="end"/>
        </w:r>
      </w:hyperlink>
    </w:p>
    <w:p w14:paraId="1E5941E3" w14:textId="77777777" w:rsidR="00FB4640" w:rsidRPr="007E2D71" w:rsidRDefault="004F6904" w:rsidP="007E2D71">
      <w:pPr>
        <w:pStyle w:val="TOC1"/>
        <w:spacing w:line="480" w:lineRule="auto"/>
        <w:rPr>
          <w:rFonts w:eastAsiaTheme="minorEastAsia"/>
          <w:b w:val="0"/>
          <w:bCs w:val="0"/>
        </w:rPr>
      </w:pPr>
      <w:hyperlink w:anchor="_Toc6307653" w:history="1">
        <w:r w:rsidR="00FB4640" w:rsidRPr="007E2D71">
          <w:rPr>
            <w:rStyle w:val="Hyperlink"/>
            <w:b w:val="0"/>
          </w:rPr>
          <w:t>5.4.2 The relationship between competition assessment and pricing decision in public procurement</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_Toc6307653 \h </w:instrText>
        </w:r>
        <w:r w:rsidR="00FB4640" w:rsidRPr="007E2D71">
          <w:rPr>
            <w:b w:val="0"/>
            <w:webHidden/>
          </w:rPr>
        </w:r>
        <w:r w:rsidR="00FB4640" w:rsidRPr="007E2D71">
          <w:rPr>
            <w:b w:val="0"/>
            <w:webHidden/>
          </w:rPr>
          <w:fldChar w:fldCharType="separate"/>
        </w:r>
        <w:r w:rsidR="00FB4640" w:rsidRPr="007E2D71">
          <w:rPr>
            <w:b w:val="0"/>
            <w:webHidden/>
          </w:rPr>
          <w:t>57</w:t>
        </w:r>
        <w:r w:rsidR="00FB4640" w:rsidRPr="007E2D71">
          <w:rPr>
            <w:b w:val="0"/>
            <w:webHidden/>
          </w:rPr>
          <w:fldChar w:fldCharType="end"/>
        </w:r>
      </w:hyperlink>
    </w:p>
    <w:p w14:paraId="6141669F" w14:textId="62743D12" w:rsidR="00FB4640" w:rsidRPr="007E2D71" w:rsidRDefault="004F6904" w:rsidP="007E2D71">
      <w:pPr>
        <w:pStyle w:val="TOC1"/>
        <w:tabs>
          <w:tab w:val="left" w:pos="720"/>
        </w:tabs>
        <w:spacing w:line="480" w:lineRule="auto"/>
        <w:rPr>
          <w:rFonts w:eastAsiaTheme="minorEastAsia"/>
          <w:b w:val="0"/>
          <w:bCs w:val="0"/>
        </w:rPr>
      </w:pPr>
      <w:hyperlink w:anchor="_Toc6307654" w:history="1">
        <w:r w:rsidR="00FB4640" w:rsidRPr="007E2D71">
          <w:rPr>
            <w:rStyle w:val="Hyperlink"/>
            <w:b w:val="0"/>
          </w:rPr>
          <w:t>5.4.2</w:t>
        </w:r>
        <w:r w:rsidR="00BB0559" w:rsidRPr="007E2D71">
          <w:rPr>
            <w:rFonts w:eastAsiaTheme="minorEastAsia"/>
            <w:b w:val="0"/>
            <w:bCs w:val="0"/>
          </w:rPr>
          <w:t xml:space="preserve"> </w:t>
        </w:r>
        <w:r w:rsidR="00FB4640" w:rsidRPr="007E2D71">
          <w:rPr>
            <w:rStyle w:val="Hyperlink"/>
            <w:b w:val="0"/>
          </w:rPr>
          <w:t>The relationship between bid requirements assessment and pricing decision in public procurement.</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_Toc6307654 \h </w:instrText>
        </w:r>
        <w:r w:rsidR="00FB4640" w:rsidRPr="007E2D71">
          <w:rPr>
            <w:b w:val="0"/>
            <w:webHidden/>
          </w:rPr>
        </w:r>
        <w:r w:rsidR="00FB4640" w:rsidRPr="007E2D71">
          <w:rPr>
            <w:b w:val="0"/>
            <w:webHidden/>
          </w:rPr>
          <w:fldChar w:fldCharType="separate"/>
        </w:r>
        <w:r w:rsidR="00FB4640" w:rsidRPr="007E2D71">
          <w:rPr>
            <w:b w:val="0"/>
            <w:webHidden/>
          </w:rPr>
          <w:t>57</w:t>
        </w:r>
        <w:r w:rsidR="00FB4640" w:rsidRPr="007E2D71">
          <w:rPr>
            <w:b w:val="0"/>
            <w:webHidden/>
          </w:rPr>
          <w:fldChar w:fldCharType="end"/>
        </w:r>
      </w:hyperlink>
    </w:p>
    <w:p w14:paraId="250AD4B4" w14:textId="21C38880" w:rsidR="00FB4640" w:rsidRPr="007E2D71" w:rsidRDefault="004F6904" w:rsidP="007E2D71">
      <w:pPr>
        <w:pStyle w:val="TOC1"/>
        <w:spacing w:line="480" w:lineRule="auto"/>
        <w:rPr>
          <w:rFonts w:eastAsiaTheme="minorEastAsia"/>
          <w:b w:val="0"/>
          <w:bCs w:val="0"/>
        </w:rPr>
      </w:pPr>
      <w:hyperlink w:anchor="_Toc6307655" w:history="1">
        <w:r w:rsidR="00FB4640" w:rsidRPr="007E2D71">
          <w:rPr>
            <w:rStyle w:val="Hyperlink"/>
            <w:b w:val="0"/>
          </w:rPr>
          <w:t>5.5</w:t>
        </w:r>
        <w:r w:rsidR="00BB0559" w:rsidRPr="007E2D71">
          <w:rPr>
            <w:rStyle w:val="Hyperlink"/>
            <w:b w:val="0"/>
          </w:rPr>
          <w:t xml:space="preserve"> </w:t>
        </w:r>
        <w:r w:rsidR="00FB4640" w:rsidRPr="007E2D71">
          <w:rPr>
            <w:rStyle w:val="Hyperlink"/>
            <w:b w:val="0"/>
          </w:rPr>
          <w:t xml:space="preserve"> Limitations to the study.</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_Toc6307655 \h </w:instrText>
        </w:r>
        <w:r w:rsidR="00FB4640" w:rsidRPr="007E2D71">
          <w:rPr>
            <w:b w:val="0"/>
            <w:webHidden/>
          </w:rPr>
        </w:r>
        <w:r w:rsidR="00FB4640" w:rsidRPr="007E2D71">
          <w:rPr>
            <w:b w:val="0"/>
            <w:webHidden/>
          </w:rPr>
          <w:fldChar w:fldCharType="separate"/>
        </w:r>
        <w:r w:rsidR="00FB4640" w:rsidRPr="007E2D71">
          <w:rPr>
            <w:b w:val="0"/>
            <w:webHidden/>
          </w:rPr>
          <w:t>58</w:t>
        </w:r>
        <w:r w:rsidR="00FB4640" w:rsidRPr="007E2D71">
          <w:rPr>
            <w:b w:val="0"/>
            <w:webHidden/>
          </w:rPr>
          <w:fldChar w:fldCharType="end"/>
        </w:r>
      </w:hyperlink>
    </w:p>
    <w:p w14:paraId="2B8EC94B" w14:textId="62C45A27" w:rsidR="00FB4640" w:rsidRPr="007E2D71" w:rsidRDefault="004F6904" w:rsidP="007E2D71">
      <w:pPr>
        <w:pStyle w:val="TOC1"/>
        <w:tabs>
          <w:tab w:val="left" w:pos="720"/>
        </w:tabs>
        <w:spacing w:line="480" w:lineRule="auto"/>
        <w:rPr>
          <w:rFonts w:eastAsiaTheme="minorEastAsia"/>
          <w:b w:val="0"/>
          <w:bCs w:val="0"/>
        </w:rPr>
      </w:pPr>
      <w:hyperlink w:anchor="_Toc6307656" w:history="1">
        <w:r w:rsidR="00FB4640" w:rsidRPr="007E2D71">
          <w:rPr>
            <w:rStyle w:val="Hyperlink"/>
            <w:b w:val="0"/>
          </w:rPr>
          <w:t>5.6</w:t>
        </w:r>
        <w:r w:rsidR="00BB0559" w:rsidRPr="007E2D71">
          <w:rPr>
            <w:rFonts w:eastAsiaTheme="minorEastAsia"/>
            <w:b w:val="0"/>
            <w:bCs w:val="0"/>
          </w:rPr>
          <w:t xml:space="preserve">  </w:t>
        </w:r>
        <w:r w:rsidR="00FB4640" w:rsidRPr="007E2D71">
          <w:rPr>
            <w:rStyle w:val="Hyperlink"/>
            <w:b w:val="0"/>
          </w:rPr>
          <w:t>Areas for further research</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_Toc6307656 \h </w:instrText>
        </w:r>
        <w:r w:rsidR="00FB4640" w:rsidRPr="007E2D71">
          <w:rPr>
            <w:b w:val="0"/>
            <w:webHidden/>
          </w:rPr>
        </w:r>
        <w:r w:rsidR="00FB4640" w:rsidRPr="007E2D71">
          <w:rPr>
            <w:b w:val="0"/>
            <w:webHidden/>
          </w:rPr>
          <w:fldChar w:fldCharType="separate"/>
        </w:r>
        <w:r w:rsidR="00FB4640" w:rsidRPr="007E2D71">
          <w:rPr>
            <w:b w:val="0"/>
            <w:webHidden/>
          </w:rPr>
          <w:t>58</w:t>
        </w:r>
        <w:r w:rsidR="00FB4640" w:rsidRPr="007E2D71">
          <w:rPr>
            <w:b w:val="0"/>
            <w:webHidden/>
          </w:rPr>
          <w:fldChar w:fldCharType="end"/>
        </w:r>
      </w:hyperlink>
    </w:p>
    <w:p w14:paraId="1FCD1C2A" w14:textId="77777777" w:rsidR="00FB4640" w:rsidRPr="007E2D71" w:rsidRDefault="004F6904" w:rsidP="007E2D71">
      <w:pPr>
        <w:pStyle w:val="TOC1"/>
        <w:spacing w:line="480" w:lineRule="auto"/>
        <w:rPr>
          <w:rFonts w:eastAsiaTheme="minorEastAsia"/>
          <w:b w:val="0"/>
          <w:bCs w:val="0"/>
        </w:rPr>
      </w:pPr>
      <w:hyperlink w:anchor="_Toc6307657" w:history="1">
        <w:r w:rsidR="00FB4640" w:rsidRPr="007E2D71">
          <w:rPr>
            <w:rStyle w:val="Hyperlink"/>
          </w:rPr>
          <w:t>REFERENCES</w:t>
        </w:r>
        <w:r w:rsidR="00FB4640" w:rsidRPr="007E2D71">
          <w:rPr>
            <w:webHidden/>
          </w:rPr>
          <w:tab/>
        </w:r>
        <w:r w:rsidR="00FB4640" w:rsidRPr="007E2D71">
          <w:rPr>
            <w:webHidden/>
          </w:rPr>
          <w:fldChar w:fldCharType="begin"/>
        </w:r>
        <w:r w:rsidR="00FB4640" w:rsidRPr="007E2D71">
          <w:rPr>
            <w:webHidden/>
          </w:rPr>
          <w:instrText xml:space="preserve"> PAGEREF _Toc6307657 \h </w:instrText>
        </w:r>
        <w:r w:rsidR="00FB4640" w:rsidRPr="007E2D71">
          <w:rPr>
            <w:webHidden/>
          </w:rPr>
        </w:r>
        <w:r w:rsidR="00FB4640" w:rsidRPr="007E2D71">
          <w:rPr>
            <w:webHidden/>
          </w:rPr>
          <w:fldChar w:fldCharType="separate"/>
        </w:r>
        <w:r w:rsidR="00FB4640" w:rsidRPr="007E2D71">
          <w:rPr>
            <w:webHidden/>
          </w:rPr>
          <w:t>60</w:t>
        </w:r>
        <w:r w:rsidR="00FB4640" w:rsidRPr="007E2D71">
          <w:rPr>
            <w:webHidden/>
          </w:rPr>
          <w:fldChar w:fldCharType="end"/>
        </w:r>
      </w:hyperlink>
    </w:p>
    <w:p w14:paraId="1ABE298A" w14:textId="77777777" w:rsidR="00FB4640" w:rsidRPr="007E2D71" w:rsidRDefault="004F6904" w:rsidP="007E2D71">
      <w:pPr>
        <w:pStyle w:val="TOC1"/>
        <w:spacing w:line="480" w:lineRule="auto"/>
        <w:rPr>
          <w:rFonts w:eastAsiaTheme="minorEastAsia"/>
          <w:b w:val="0"/>
          <w:bCs w:val="0"/>
        </w:rPr>
      </w:pPr>
      <w:hyperlink w:anchor="_Toc6307658" w:history="1">
        <w:r w:rsidR="00FB4640" w:rsidRPr="007E2D71">
          <w:rPr>
            <w:rStyle w:val="Hyperlink"/>
            <w:b w:val="0"/>
          </w:rPr>
          <w:t>APPENDICES</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_Toc6307658 \h </w:instrText>
        </w:r>
        <w:r w:rsidR="00FB4640" w:rsidRPr="007E2D71">
          <w:rPr>
            <w:b w:val="0"/>
            <w:webHidden/>
          </w:rPr>
        </w:r>
        <w:r w:rsidR="00FB4640" w:rsidRPr="007E2D71">
          <w:rPr>
            <w:b w:val="0"/>
            <w:webHidden/>
          </w:rPr>
          <w:fldChar w:fldCharType="separate"/>
        </w:r>
        <w:r w:rsidR="00FB4640" w:rsidRPr="007E2D71">
          <w:rPr>
            <w:b w:val="0"/>
            <w:webHidden/>
          </w:rPr>
          <w:t>i</w:t>
        </w:r>
        <w:r w:rsidR="00FB4640" w:rsidRPr="007E2D71">
          <w:rPr>
            <w:b w:val="0"/>
            <w:webHidden/>
          </w:rPr>
          <w:fldChar w:fldCharType="end"/>
        </w:r>
      </w:hyperlink>
    </w:p>
    <w:p w14:paraId="0C4C420B" w14:textId="77777777" w:rsidR="00FB4640" w:rsidRPr="007E2D71" w:rsidRDefault="004F6904" w:rsidP="007E2D71">
      <w:pPr>
        <w:pStyle w:val="TOC1"/>
        <w:spacing w:line="480" w:lineRule="auto"/>
        <w:rPr>
          <w:rFonts w:eastAsiaTheme="minorEastAsia"/>
          <w:b w:val="0"/>
          <w:bCs w:val="0"/>
        </w:rPr>
      </w:pPr>
      <w:hyperlink w:anchor="_Toc6307659" w:history="1">
        <w:r w:rsidR="00FB4640" w:rsidRPr="007E2D71">
          <w:rPr>
            <w:rStyle w:val="Hyperlink"/>
            <w:b w:val="0"/>
          </w:rPr>
          <w:t>APPENDIX 1: RESEARCH QUESTIONNAIRE</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_Toc6307659 \h </w:instrText>
        </w:r>
        <w:r w:rsidR="00FB4640" w:rsidRPr="007E2D71">
          <w:rPr>
            <w:b w:val="0"/>
            <w:webHidden/>
          </w:rPr>
        </w:r>
        <w:r w:rsidR="00FB4640" w:rsidRPr="007E2D71">
          <w:rPr>
            <w:b w:val="0"/>
            <w:webHidden/>
          </w:rPr>
          <w:fldChar w:fldCharType="separate"/>
        </w:r>
        <w:r w:rsidR="00FB4640" w:rsidRPr="007E2D71">
          <w:rPr>
            <w:b w:val="0"/>
            <w:webHidden/>
          </w:rPr>
          <w:t>i</w:t>
        </w:r>
        <w:r w:rsidR="00FB4640" w:rsidRPr="007E2D71">
          <w:rPr>
            <w:b w:val="0"/>
            <w:webHidden/>
          </w:rPr>
          <w:fldChar w:fldCharType="end"/>
        </w:r>
      </w:hyperlink>
    </w:p>
    <w:p w14:paraId="4175EE07" w14:textId="77777777" w:rsidR="00FB4640" w:rsidRPr="007E2D71" w:rsidRDefault="004F6904" w:rsidP="007E2D71">
      <w:pPr>
        <w:pStyle w:val="TOC1"/>
        <w:spacing w:line="480" w:lineRule="auto"/>
        <w:rPr>
          <w:rFonts w:eastAsiaTheme="minorEastAsia"/>
          <w:b w:val="0"/>
          <w:bCs w:val="0"/>
        </w:rPr>
      </w:pPr>
      <w:hyperlink w:anchor="_Toc6307661" w:history="1">
        <w:r w:rsidR="00FB4640" w:rsidRPr="007E2D71">
          <w:rPr>
            <w:rStyle w:val="Hyperlink"/>
            <w:b w:val="0"/>
          </w:rPr>
          <w:t>APPENDIX II: Introductory Letter</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_Toc6307661 \h </w:instrText>
        </w:r>
        <w:r w:rsidR="00FB4640" w:rsidRPr="007E2D71">
          <w:rPr>
            <w:b w:val="0"/>
            <w:webHidden/>
          </w:rPr>
        </w:r>
        <w:r w:rsidR="00FB4640" w:rsidRPr="007E2D71">
          <w:rPr>
            <w:b w:val="0"/>
            <w:webHidden/>
          </w:rPr>
          <w:fldChar w:fldCharType="separate"/>
        </w:r>
        <w:r w:rsidR="00FB4640" w:rsidRPr="007E2D71">
          <w:rPr>
            <w:b w:val="0"/>
            <w:webHidden/>
          </w:rPr>
          <w:t>i</w:t>
        </w:r>
        <w:r w:rsidR="00FB4640" w:rsidRPr="007E2D71">
          <w:rPr>
            <w:b w:val="0"/>
            <w:webHidden/>
          </w:rPr>
          <w:fldChar w:fldCharType="end"/>
        </w:r>
      </w:hyperlink>
    </w:p>
    <w:p w14:paraId="64396047" w14:textId="77777777" w:rsidR="00FB4640" w:rsidRPr="007E2D71" w:rsidRDefault="004F6904" w:rsidP="007E2D71">
      <w:pPr>
        <w:pStyle w:val="TOC1"/>
        <w:spacing w:line="480" w:lineRule="auto"/>
        <w:rPr>
          <w:rFonts w:eastAsiaTheme="minorEastAsia"/>
          <w:b w:val="0"/>
          <w:bCs w:val="0"/>
        </w:rPr>
      </w:pPr>
      <w:hyperlink w:anchor="_Toc6307662" w:history="1">
        <w:r w:rsidR="00FB4640" w:rsidRPr="007E2D71">
          <w:rPr>
            <w:rStyle w:val="Hyperlink"/>
            <w:b w:val="0"/>
          </w:rPr>
          <w:t>APPENDIX III: Anti-Plagiarism Report</w:t>
        </w:r>
        <w:r w:rsidR="00FB4640" w:rsidRPr="007E2D71">
          <w:rPr>
            <w:b w:val="0"/>
            <w:webHidden/>
          </w:rPr>
          <w:tab/>
        </w:r>
        <w:r w:rsidR="00FB4640" w:rsidRPr="007E2D71">
          <w:rPr>
            <w:b w:val="0"/>
            <w:webHidden/>
          </w:rPr>
          <w:fldChar w:fldCharType="begin"/>
        </w:r>
        <w:r w:rsidR="00FB4640" w:rsidRPr="007E2D71">
          <w:rPr>
            <w:b w:val="0"/>
            <w:webHidden/>
          </w:rPr>
          <w:instrText xml:space="preserve"> PAGEREF _Toc6307662 \h </w:instrText>
        </w:r>
        <w:r w:rsidR="00FB4640" w:rsidRPr="007E2D71">
          <w:rPr>
            <w:b w:val="0"/>
            <w:webHidden/>
          </w:rPr>
        </w:r>
        <w:r w:rsidR="00FB4640" w:rsidRPr="007E2D71">
          <w:rPr>
            <w:b w:val="0"/>
            <w:webHidden/>
          </w:rPr>
          <w:fldChar w:fldCharType="separate"/>
        </w:r>
        <w:r w:rsidR="00FB4640" w:rsidRPr="007E2D71">
          <w:rPr>
            <w:b w:val="0"/>
            <w:webHidden/>
          </w:rPr>
          <w:t>i</w:t>
        </w:r>
        <w:r w:rsidR="00FB4640" w:rsidRPr="007E2D71">
          <w:rPr>
            <w:b w:val="0"/>
            <w:webHidden/>
          </w:rPr>
          <w:fldChar w:fldCharType="end"/>
        </w:r>
      </w:hyperlink>
    </w:p>
    <w:p w14:paraId="5BB36E4E" w14:textId="7C0861B3" w:rsidR="00D23A7F" w:rsidRPr="000C10F5" w:rsidRDefault="006A2BE0" w:rsidP="007E2D71">
      <w:pPr>
        <w:spacing w:before="100" w:beforeAutospacing="1" w:after="100" w:afterAutospacing="1" w:line="480" w:lineRule="auto"/>
        <w:jc w:val="both"/>
        <w:rPr>
          <w:b/>
          <w:bCs/>
          <w:noProof/>
        </w:rPr>
      </w:pPr>
      <w:r w:rsidRPr="007E2D71">
        <w:rPr>
          <w:b/>
          <w:bCs/>
          <w:noProof/>
        </w:rPr>
        <w:fldChar w:fldCharType="end"/>
      </w:r>
    </w:p>
    <w:p w14:paraId="4182C9A3" w14:textId="77777777" w:rsidR="000C10F5" w:rsidRPr="000C10F5" w:rsidRDefault="000C10F5" w:rsidP="000C10F5">
      <w:pPr>
        <w:spacing w:before="100" w:beforeAutospacing="1" w:after="100" w:afterAutospacing="1" w:line="360" w:lineRule="auto"/>
        <w:jc w:val="both"/>
        <w:rPr>
          <w:b/>
          <w:bCs/>
          <w:noProof/>
        </w:rPr>
      </w:pPr>
    </w:p>
    <w:p w14:paraId="517E4143" w14:textId="77777777" w:rsidR="000C10F5" w:rsidRDefault="000C10F5" w:rsidP="005A3EB1">
      <w:pPr>
        <w:spacing w:before="100" w:beforeAutospacing="1" w:after="100" w:afterAutospacing="1" w:line="276" w:lineRule="auto"/>
        <w:rPr>
          <w:bCs/>
          <w:noProof/>
        </w:rPr>
      </w:pPr>
    </w:p>
    <w:p w14:paraId="739A9961" w14:textId="77777777" w:rsidR="000C10F5" w:rsidRDefault="000C10F5" w:rsidP="005A3EB1">
      <w:pPr>
        <w:spacing w:before="100" w:beforeAutospacing="1" w:after="100" w:afterAutospacing="1" w:line="276" w:lineRule="auto"/>
        <w:rPr>
          <w:bCs/>
          <w:noProof/>
        </w:rPr>
      </w:pPr>
    </w:p>
    <w:p w14:paraId="0CFB099D" w14:textId="77777777" w:rsidR="000C10F5" w:rsidRDefault="000C10F5" w:rsidP="005A3EB1">
      <w:pPr>
        <w:spacing w:before="100" w:beforeAutospacing="1" w:after="100" w:afterAutospacing="1" w:line="276" w:lineRule="auto"/>
        <w:rPr>
          <w:bCs/>
          <w:noProof/>
        </w:rPr>
      </w:pPr>
    </w:p>
    <w:p w14:paraId="15AC8AC1" w14:textId="77777777" w:rsidR="000C10F5" w:rsidRDefault="000C10F5" w:rsidP="005A3EB1">
      <w:pPr>
        <w:spacing w:before="100" w:beforeAutospacing="1" w:after="100" w:afterAutospacing="1" w:line="276" w:lineRule="auto"/>
        <w:rPr>
          <w:bCs/>
          <w:noProof/>
        </w:rPr>
      </w:pPr>
    </w:p>
    <w:p w14:paraId="1753C2DE" w14:textId="77777777" w:rsidR="000C10F5" w:rsidRDefault="000C10F5" w:rsidP="005A3EB1">
      <w:pPr>
        <w:spacing w:before="100" w:beforeAutospacing="1" w:after="100" w:afterAutospacing="1" w:line="276" w:lineRule="auto"/>
        <w:rPr>
          <w:bCs/>
          <w:noProof/>
        </w:rPr>
      </w:pPr>
    </w:p>
    <w:p w14:paraId="03676D55" w14:textId="77777777" w:rsidR="000C10F5" w:rsidRDefault="000C10F5" w:rsidP="005A3EB1">
      <w:pPr>
        <w:spacing w:before="100" w:beforeAutospacing="1" w:after="100" w:afterAutospacing="1" w:line="276" w:lineRule="auto"/>
        <w:rPr>
          <w:bCs/>
          <w:noProof/>
        </w:rPr>
      </w:pPr>
    </w:p>
    <w:p w14:paraId="6395DE45" w14:textId="77777777" w:rsidR="000C10F5" w:rsidRDefault="000C10F5" w:rsidP="005A3EB1">
      <w:pPr>
        <w:spacing w:before="100" w:beforeAutospacing="1" w:after="100" w:afterAutospacing="1" w:line="276" w:lineRule="auto"/>
        <w:rPr>
          <w:bCs/>
          <w:noProof/>
        </w:rPr>
      </w:pPr>
    </w:p>
    <w:p w14:paraId="31DA0F93" w14:textId="77777777" w:rsidR="000C10F5" w:rsidRPr="00517ECD" w:rsidRDefault="000C10F5" w:rsidP="005A3EB1">
      <w:pPr>
        <w:spacing w:before="100" w:beforeAutospacing="1" w:after="100" w:afterAutospacing="1" w:line="276" w:lineRule="auto"/>
      </w:pPr>
    </w:p>
    <w:p w14:paraId="13BCDF42" w14:textId="77777777" w:rsidR="00E80450" w:rsidRDefault="00E80450">
      <w:pPr>
        <w:rPr>
          <w:rFonts w:eastAsiaTheme="minorHAnsi"/>
          <w:b/>
          <w:bCs/>
        </w:rPr>
      </w:pPr>
      <w:bookmarkStart w:id="11" w:name="_Toc461278421"/>
      <w:r>
        <w:rPr>
          <w:rFonts w:eastAsiaTheme="minorHAnsi"/>
        </w:rPr>
        <w:br w:type="page"/>
      </w:r>
    </w:p>
    <w:p w14:paraId="7C08A16D" w14:textId="62954675" w:rsidR="00D23A7F" w:rsidRDefault="00D54CDC" w:rsidP="00D54CDC">
      <w:pPr>
        <w:pStyle w:val="Heading1"/>
        <w:spacing w:before="0"/>
        <w:jc w:val="center"/>
        <w:rPr>
          <w:rFonts w:eastAsiaTheme="minorHAnsi"/>
        </w:rPr>
      </w:pPr>
      <w:bookmarkStart w:id="12" w:name="_Toc6307571"/>
      <w:r w:rsidRPr="00517ECD">
        <w:rPr>
          <w:rFonts w:eastAsiaTheme="minorHAnsi"/>
        </w:rPr>
        <w:lastRenderedPageBreak/>
        <w:t>LIST OF TABLES</w:t>
      </w:r>
      <w:bookmarkEnd w:id="11"/>
      <w:bookmarkEnd w:id="12"/>
    </w:p>
    <w:p w14:paraId="5E0998BE" w14:textId="3106DF96" w:rsidR="005917B2" w:rsidRDefault="005917B2" w:rsidP="00C42E60">
      <w:pPr>
        <w:pStyle w:val="TableofFigures"/>
        <w:tabs>
          <w:tab w:val="right" w:leader="dot" w:pos="9010"/>
        </w:tabs>
        <w:spacing w:line="480" w:lineRule="auto"/>
        <w:rPr>
          <w:rFonts w:asciiTheme="minorHAnsi" w:eastAsiaTheme="minorEastAsia" w:hAnsiTheme="minorHAnsi" w:cstheme="minorBidi"/>
          <w:noProof/>
          <w:sz w:val="22"/>
          <w:szCs w:val="22"/>
        </w:rPr>
      </w:pPr>
      <w:r>
        <w:fldChar w:fldCharType="begin"/>
      </w:r>
      <w:r>
        <w:instrText xml:space="preserve"> TOC \h \z \c "Table 3." </w:instrText>
      </w:r>
      <w:r>
        <w:fldChar w:fldCharType="separate"/>
      </w:r>
      <w:hyperlink w:anchor="_Toc4556810" w:history="1">
        <w:r w:rsidRPr="00686E81">
          <w:rPr>
            <w:rStyle w:val="Hyperlink"/>
            <w:noProof/>
          </w:rPr>
          <w:t>Table 3.1</w:t>
        </w:r>
        <w:r w:rsidRPr="00686E81">
          <w:rPr>
            <w:rStyle w:val="Hyperlink"/>
            <w:iCs/>
            <w:noProof/>
          </w:rPr>
          <w:t>: Framework for Selection of firms</w:t>
        </w:r>
        <w:r>
          <w:rPr>
            <w:noProof/>
            <w:webHidden/>
          </w:rPr>
          <w:tab/>
        </w:r>
        <w:r>
          <w:rPr>
            <w:noProof/>
            <w:webHidden/>
          </w:rPr>
          <w:fldChar w:fldCharType="begin"/>
        </w:r>
        <w:r>
          <w:rPr>
            <w:noProof/>
            <w:webHidden/>
          </w:rPr>
          <w:instrText xml:space="preserve"> PAGEREF _Toc4556810 \h </w:instrText>
        </w:r>
        <w:r>
          <w:rPr>
            <w:noProof/>
            <w:webHidden/>
          </w:rPr>
        </w:r>
        <w:r>
          <w:rPr>
            <w:noProof/>
            <w:webHidden/>
          </w:rPr>
          <w:fldChar w:fldCharType="separate"/>
        </w:r>
        <w:r w:rsidR="007E2D71">
          <w:rPr>
            <w:noProof/>
            <w:webHidden/>
          </w:rPr>
          <w:t>30</w:t>
        </w:r>
        <w:r>
          <w:rPr>
            <w:noProof/>
            <w:webHidden/>
          </w:rPr>
          <w:fldChar w:fldCharType="end"/>
        </w:r>
      </w:hyperlink>
    </w:p>
    <w:p w14:paraId="31358FF5" w14:textId="261BF8D0" w:rsidR="005917B2" w:rsidRDefault="004F6904" w:rsidP="00C42E60">
      <w:pPr>
        <w:pStyle w:val="TableofFigures"/>
        <w:tabs>
          <w:tab w:val="right" w:leader="dot" w:pos="9010"/>
        </w:tabs>
        <w:spacing w:line="480" w:lineRule="auto"/>
        <w:rPr>
          <w:rFonts w:asciiTheme="minorHAnsi" w:eastAsiaTheme="minorEastAsia" w:hAnsiTheme="minorHAnsi" w:cstheme="minorBidi"/>
          <w:noProof/>
          <w:sz w:val="22"/>
          <w:szCs w:val="22"/>
        </w:rPr>
      </w:pPr>
      <w:hyperlink w:anchor="_Toc4556811" w:history="1">
        <w:r w:rsidR="005917B2" w:rsidRPr="00686E81">
          <w:rPr>
            <w:rStyle w:val="Hyperlink"/>
            <w:noProof/>
          </w:rPr>
          <w:t>Table 3.2: Cronbach’s alpha coefficient</w:t>
        </w:r>
        <w:r w:rsidR="005917B2">
          <w:rPr>
            <w:noProof/>
            <w:webHidden/>
          </w:rPr>
          <w:tab/>
        </w:r>
        <w:r w:rsidR="005917B2">
          <w:rPr>
            <w:noProof/>
            <w:webHidden/>
          </w:rPr>
          <w:fldChar w:fldCharType="begin"/>
        </w:r>
        <w:r w:rsidR="005917B2">
          <w:rPr>
            <w:noProof/>
            <w:webHidden/>
          </w:rPr>
          <w:instrText xml:space="preserve"> PAGEREF _Toc4556811 \h </w:instrText>
        </w:r>
        <w:r w:rsidR="005917B2">
          <w:rPr>
            <w:noProof/>
            <w:webHidden/>
          </w:rPr>
        </w:r>
        <w:r w:rsidR="005917B2">
          <w:rPr>
            <w:noProof/>
            <w:webHidden/>
          </w:rPr>
          <w:fldChar w:fldCharType="separate"/>
        </w:r>
        <w:r w:rsidR="007E2D71">
          <w:rPr>
            <w:noProof/>
            <w:webHidden/>
          </w:rPr>
          <w:t>34</w:t>
        </w:r>
        <w:r w:rsidR="005917B2">
          <w:rPr>
            <w:noProof/>
            <w:webHidden/>
          </w:rPr>
          <w:fldChar w:fldCharType="end"/>
        </w:r>
      </w:hyperlink>
    </w:p>
    <w:p w14:paraId="39A07E21" w14:textId="1AF76056" w:rsidR="005917B2" w:rsidRDefault="005917B2" w:rsidP="00C42E60">
      <w:pPr>
        <w:spacing w:line="480" w:lineRule="auto"/>
        <w:rPr>
          <w:rFonts w:asciiTheme="minorHAnsi" w:eastAsiaTheme="minorEastAsia" w:hAnsiTheme="minorHAnsi" w:cstheme="minorBidi"/>
          <w:noProof/>
          <w:sz w:val="22"/>
          <w:szCs w:val="22"/>
        </w:rPr>
      </w:pPr>
      <w:r>
        <w:fldChar w:fldCharType="end"/>
      </w:r>
      <w:r>
        <w:fldChar w:fldCharType="begin"/>
      </w:r>
      <w:r>
        <w:instrText xml:space="preserve"> TOC \h \z \c "Table 4." </w:instrText>
      </w:r>
      <w:r>
        <w:fldChar w:fldCharType="separate"/>
      </w:r>
      <w:hyperlink w:anchor="_Toc4556792" w:history="1">
        <w:r w:rsidRPr="003B28D4">
          <w:rPr>
            <w:rStyle w:val="Hyperlink"/>
            <w:noProof/>
          </w:rPr>
          <w:t>Table 4.1: Sample characteristics for respondents</w:t>
        </w:r>
        <w:r>
          <w:rPr>
            <w:noProof/>
            <w:webHidden/>
          </w:rPr>
          <w:t>…………………………………………...</w:t>
        </w:r>
        <w:r>
          <w:rPr>
            <w:noProof/>
            <w:webHidden/>
          </w:rPr>
          <w:fldChar w:fldCharType="begin"/>
        </w:r>
        <w:r>
          <w:rPr>
            <w:noProof/>
            <w:webHidden/>
          </w:rPr>
          <w:instrText xml:space="preserve"> PAGEREF _Toc4556792 \h </w:instrText>
        </w:r>
        <w:r>
          <w:rPr>
            <w:noProof/>
            <w:webHidden/>
          </w:rPr>
        </w:r>
        <w:r>
          <w:rPr>
            <w:noProof/>
            <w:webHidden/>
          </w:rPr>
          <w:fldChar w:fldCharType="separate"/>
        </w:r>
        <w:r w:rsidR="007E2D71">
          <w:rPr>
            <w:noProof/>
            <w:webHidden/>
          </w:rPr>
          <w:t>38</w:t>
        </w:r>
        <w:r>
          <w:rPr>
            <w:noProof/>
            <w:webHidden/>
          </w:rPr>
          <w:fldChar w:fldCharType="end"/>
        </w:r>
      </w:hyperlink>
    </w:p>
    <w:p w14:paraId="5D1379B3" w14:textId="307E63BD" w:rsidR="005917B2" w:rsidRDefault="004F6904" w:rsidP="00C42E60">
      <w:pPr>
        <w:pStyle w:val="TableofFigures"/>
        <w:tabs>
          <w:tab w:val="right" w:leader="dot" w:pos="9010"/>
        </w:tabs>
        <w:spacing w:line="480" w:lineRule="auto"/>
        <w:rPr>
          <w:rFonts w:asciiTheme="minorHAnsi" w:eastAsiaTheme="minorEastAsia" w:hAnsiTheme="minorHAnsi" w:cstheme="minorBidi"/>
          <w:noProof/>
          <w:sz w:val="22"/>
          <w:szCs w:val="22"/>
        </w:rPr>
      </w:pPr>
      <w:hyperlink w:anchor="_Toc4556793" w:history="1">
        <w:r w:rsidR="005917B2" w:rsidRPr="003B28D4">
          <w:rPr>
            <w:rStyle w:val="Hyperlink"/>
            <w:noProof/>
          </w:rPr>
          <w:t>Table 4.2: Sample characteristics of respondents</w:t>
        </w:r>
        <w:r w:rsidR="005917B2">
          <w:rPr>
            <w:noProof/>
            <w:webHidden/>
          </w:rPr>
          <w:tab/>
        </w:r>
        <w:r w:rsidR="005917B2">
          <w:rPr>
            <w:noProof/>
            <w:webHidden/>
          </w:rPr>
          <w:fldChar w:fldCharType="begin"/>
        </w:r>
        <w:r w:rsidR="005917B2">
          <w:rPr>
            <w:noProof/>
            <w:webHidden/>
          </w:rPr>
          <w:instrText xml:space="preserve"> PAGEREF _Toc4556793 \h </w:instrText>
        </w:r>
        <w:r w:rsidR="005917B2">
          <w:rPr>
            <w:noProof/>
            <w:webHidden/>
          </w:rPr>
        </w:r>
        <w:r w:rsidR="005917B2">
          <w:rPr>
            <w:noProof/>
            <w:webHidden/>
          </w:rPr>
          <w:fldChar w:fldCharType="separate"/>
        </w:r>
        <w:r w:rsidR="007E2D71">
          <w:rPr>
            <w:noProof/>
            <w:webHidden/>
          </w:rPr>
          <w:t>39</w:t>
        </w:r>
        <w:r w:rsidR="005917B2">
          <w:rPr>
            <w:noProof/>
            <w:webHidden/>
          </w:rPr>
          <w:fldChar w:fldCharType="end"/>
        </w:r>
      </w:hyperlink>
    </w:p>
    <w:p w14:paraId="4F30AD54" w14:textId="519CDD74" w:rsidR="005917B2" w:rsidRDefault="004F6904" w:rsidP="00C42E60">
      <w:pPr>
        <w:pStyle w:val="TableofFigures"/>
        <w:tabs>
          <w:tab w:val="right" w:leader="dot" w:pos="9010"/>
        </w:tabs>
        <w:spacing w:line="480" w:lineRule="auto"/>
        <w:rPr>
          <w:rFonts w:asciiTheme="minorHAnsi" w:eastAsiaTheme="minorEastAsia" w:hAnsiTheme="minorHAnsi" w:cstheme="minorBidi"/>
          <w:noProof/>
          <w:sz w:val="22"/>
          <w:szCs w:val="22"/>
        </w:rPr>
      </w:pPr>
      <w:hyperlink w:anchor="_Toc4556794" w:history="1">
        <w:r w:rsidR="005917B2" w:rsidRPr="003B28D4">
          <w:rPr>
            <w:rStyle w:val="Hyperlink"/>
            <w:noProof/>
          </w:rPr>
          <w:t>Table 4. 3: Sample characteristics for respondents</w:t>
        </w:r>
        <w:r w:rsidR="005917B2">
          <w:rPr>
            <w:noProof/>
            <w:webHidden/>
          </w:rPr>
          <w:tab/>
        </w:r>
        <w:r w:rsidR="005917B2">
          <w:rPr>
            <w:noProof/>
            <w:webHidden/>
          </w:rPr>
          <w:fldChar w:fldCharType="begin"/>
        </w:r>
        <w:r w:rsidR="005917B2">
          <w:rPr>
            <w:noProof/>
            <w:webHidden/>
          </w:rPr>
          <w:instrText xml:space="preserve"> PAGEREF _Toc4556794 \h </w:instrText>
        </w:r>
        <w:r w:rsidR="005917B2">
          <w:rPr>
            <w:noProof/>
            <w:webHidden/>
          </w:rPr>
        </w:r>
        <w:r w:rsidR="005917B2">
          <w:rPr>
            <w:noProof/>
            <w:webHidden/>
          </w:rPr>
          <w:fldChar w:fldCharType="separate"/>
        </w:r>
        <w:r w:rsidR="007E2D71">
          <w:rPr>
            <w:noProof/>
            <w:webHidden/>
          </w:rPr>
          <w:t>40</w:t>
        </w:r>
        <w:r w:rsidR="005917B2">
          <w:rPr>
            <w:noProof/>
            <w:webHidden/>
          </w:rPr>
          <w:fldChar w:fldCharType="end"/>
        </w:r>
      </w:hyperlink>
    </w:p>
    <w:p w14:paraId="19765F89" w14:textId="370BF0D3" w:rsidR="005917B2" w:rsidRDefault="004F6904" w:rsidP="00C42E60">
      <w:pPr>
        <w:pStyle w:val="TableofFigures"/>
        <w:tabs>
          <w:tab w:val="right" w:leader="dot" w:pos="9010"/>
        </w:tabs>
        <w:spacing w:line="480" w:lineRule="auto"/>
        <w:rPr>
          <w:rFonts w:asciiTheme="minorHAnsi" w:eastAsiaTheme="minorEastAsia" w:hAnsiTheme="minorHAnsi" w:cstheme="minorBidi"/>
          <w:noProof/>
          <w:sz w:val="22"/>
          <w:szCs w:val="22"/>
        </w:rPr>
      </w:pPr>
      <w:hyperlink w:anchor="_Toc4556795" w:history="1">
        <w:r w:rsidR="005917B2" w:rsidRPr="003B28D4">
          <w:rPr>
            <w:rStyle w:val="Hyperlink"/>
            <w:noProof/>
          </w:rPr>
          <w:t>Table 4. 4: Bidder Response Assessment</w:t>
        </w:r>
        <w:r w:rsidR="005917B2">
          <w:rPr>
            <w:noProof/>
            <w:webHidden/>
          </w:rPr>
          <w:tab/>
        </w:r>
        <w:r w:rsidR="005917B2">
          <w:rPr>
            <w:noProof/>
            <w:webHidden/>
          </w:rPr>
          <w:fldChar w:fldCharType="begin"/>
        </w:r>
        <w:r w:rsidR="005917B2">
          <w:rPr>
            <w:noProof/>
            <w:webHidden/>
          </w:rPr>
          <w:instrText xml:space="preserve"> PAGEREF _Toc4556795 \h </w:instrText>
        </w:r>
        <w:r w:rsidR="005917B2">
          <w:rPr>
            <w:noProof/>
            <w:webHidden/>
          </w:rPr>
        </w:r>
        <w:r w:rsidR="005917B2">
          <w:rPr>
            <w:noProof/>
            <w:webHidden/>
          </w:rPr>
          <w:fldChar w:fldCharType="separate"/>
        </w:r>
        <w:r w:rsidR="007E2D71">
          <w:rPr>
            <w:noProof/>
            <w:webHidden/>
          </w:rPr>
          <w:t>42</w:t>
        </w:r>
        <w:r w:rsidR="005917B2">
          <w:rPr>
            <w:noProof/>
            <w:webHidden/>
          </w:rPr>
          <w:fldChar w:fldCharType="end"/>
        </w:r>
      </w:hyperlink>
    </w:p>
    <w:p w14:paraId="6D3BD373" w14:textId="2A4B169B" w:rsidR="005917B2" w:rsidRDefault="004F6904" w:rsidP="00C42E60">
      <w:pPr>
        <w:pStyle w:val="TableofFigures"/>
        <w:tabs>
          <w:tab w:val="right" w:leader="dot" w:pos="9010"/>
        </w:tabs>
        <w:spacing w:line="480" w:lineRule="auto"/>
        <w:rPr>
          <w:rFonts w:asciiTheme="minorHAnsi" w:eastAsiaTheme="minorEastAsia" w:hAnsiTheme="minorHAnsi" w:cstheme="minorBidi"/>
          <w:noProof/>
          <w:sz w:val="22"/>
          <w:szCs w:val="22"/>
        </w:rPr>
      </w:pPr>
      <w:hyperlink w:anchor="_Toc4556796" w:history="1">
        <w:r w:rsidR="005917B2" w:rsidRPr="003B28D4">
          <w:rPr>
            <w:rStyle w:val="Hyperlink"/>
            <w:noProof/>
          </w:rPr>
          <w:t>Table 4.5: Competition Assessment</w:t>
        </w:r>
        <w:r w:rsidR="005917B2">
          <w:rPr>
            <w:noProof/>
            <w:webHidden/>
          </w:rPr>
          <w:tab/>
        </w:r>
        <w:r w:rsidR="005917B2">
          <w:rPr>
            <w:noProof/>
            <w:webHidden/>
          </w:rPr>
          <w:fldChar w:fldCharType="begin"/>
        </w:r>
        <w:r w:rsidR="005917B2">
          <w:rPr>
            <w:noProof/>
            <w:webHidden/>
          </w:rPr>
          <w:instrText xml:space="preserve"> PAGEREF _Toc4556796 \h </w:instrText>
        </w:r>
        <w:r w:rsidR="005917B2">
          <w:rPr>
            <w:noProof/>
            <w:webHidden/>
          </w:rPr>
        </w:r>
        <w:r w:rsidR="005917B2">
          <w:rPr>
            <w:noProof/>
            <w:webHidden/>
          </w:rPr>
          <w:fldChar w:fldCharType="separate"/>
        </w:r>
        <w:r w:rsidR="007E2D71">
          <w:rPr>
            <w:noProof/>
            <w:webHidden/>
          </w:rPr>
          <w:t>43</w:t>
        </w:r>
        <w:r w:rsidR="005917B2">
          <w:rPr>
            <w:noProof/>
            <w:webHidden/>
          </w:rPr>
          <w:fldChar w:fldCharType="end"/>
        </w:r>
      </w:hyperlink>
    </w:p>
    <w:p w14:paraId="2B2BC3F6" w14:textId="5DBD2B7B" w:rsidR="005917B2" w:rsidRDefault="004F6904" w:rsidP="00C42E60">
      <w:pPr>
        <w:pStyle w:val="TableofFigures"/>
        <w:tabs>
          <w:tab w:val="right" w:leader="dot" w:pos="9010"/>
        </w:tabs>
        <w:spacing w:line="480" w:lineRule="auto"/>
        <w:rPr>
          <w:rFonts w:asciiTheme="minorHAnsi" w:eastAsiaTheme="minorEastAsia" w:hAnsiTheme="minorHAnsi" w:cstheme="minorBidi"/>
          <w:noProof/>
          <w:sz w:val="22"/>
          <w:szCs w:val="22"/>
        </w:rPr>
      </w:pPr>
      <w:hyperlink w:anchor="_Toc4556797" w:history="1">
        <w:r w:rsidR="005917B2" w:rsidRPr="003B28D4">
          <w:rPr>
            <w:rStyle w:val="Hyperlink"/>
            <w:noProof/>
          </w:rPr>
          <w:t>Table 4.6: Bid requirements</w:t>
        </w:r>
        <w:r w:rsidR="005917B2">
          <w:rPr>
            <w:noProof/>
            <w:webHidden/>
          </w:rPr>
          <w:tab/>
        </w:r>
        <w:r w:rsidR="005917B2">
          <w:rPr>
            <w:noProof/>
            <w:webHidden/>
          </w:rPr>
          <w:fldChar w:fldCharType="begin"/>
        </w:r>
        <w:r w:rsidR="005917B2">
          <w:rPr>
            <w:noProof/>
            <w:webHidden/>
          </w:rPr>
          <w:instrText xml:space="preserve"> PAGEREF _Toc4556797 \h </w:instrText>
        </w:r>
        <w:r w:rsidR="005917B2">
          <w:rPr>
            <w:noProof/>
            <w:webHidden/>
          </w:rPr>
        </w:r>
        <w:r w:rsidR="005917B2">
          <w:rPr>
            <w:noProof/>
            <w:webHidden/>
          </w:rPr>
          <w:fldChar w:fldCharType="separate"/>
        </w:r>
        <w:r w:rsidR="007E2D71">
          <w:rPr>
            <w:noProof/>
            <w:webHidden/>
          </w:rPr>
          <w:t>44</w:t>
        </w:r>
        <w:r w:rsidR="005917B2">
          <w:rPr>
            <w:noProof/>
            <w:webHidden/>
          </w:rPr>
          <w:fldChar w:fldCharType="end"/>
        </w:r>
      </w:hyperlink>
    </w:p>
    <w:p w14:paraId="49097E79" w14:textId="70EF974C" w:rsidR="005917B2" w:rsidRDefault="004F6904" w:rsidP="00C42E60">
      <w:pPr>
        <w:pStyle w:val="TableofFigures"/>
        <w:tabs>
          <w:tab w:val="right" w:leader="dot" w:pos="9010"/>
        </w:tabs>
        <w:spacing w:line="480" w:lineRule="auto"/>
        <w:rPr>
          <w:rFonts w:asciiTheme="minorHAnsi" w:eastAsiaTheme="minorEastAsia" w:hAnsiTheme="minorHAnsi" w:cstheme="minorBidi"/>
          <w:noProof/>
          <w:sz w:val="22"/>
          <w:szCs w:val="22"/>
        </w:rPr>
      </w:pPr>
      <w:hyperlink w:anchor="_Toc4556798" w:history="1">
        <w:r w:rsidR="005917B2" w:rsidRPr="003B28D4">
          <w:rPr>
            <w:rStyle w:val="Hyperlink"/>
            <w:noProof/>
          </w:rPr>
          <w:t>Table 4.7: Pricing Decision</w:t>
        </w:r>
        <w:r w:rsidR="005917B2">
          <w:rPr>
            <w:noProof/>
            <w:webHidden/>
          </w:rPr>
          <w:tab/>
        </w:r>
        <w:r w:rsidR="005917B2">
          <w:rPr>
            <w:noProof/>
            <w:webHidden/>
          </w:rPr>
          <w:fldChar w:fldCharType="begin"/>
        </w:r>
        <w:r w:rsidR="005917B2">
          <w:rPr>
            <w:noProof/>
            <w:webHidden/>
          </w:rPr>
          <w:instrText xml:space="preserve"> PAGEREF _Toc4556798 \h </w:instrText>
        </w:r>
        <w:r w:rsidR="005917B2">
          <w:rPr>
            <w:noProof/>
            <w:webHidden/>
          </w:rPr>
        </w:r>
        <w:r w:rsidR="005917B2">
          <w:rPr>
            <w:noProof/>
            <w:webHidden/>
          </w:rPr>
          <w:fldChar w:fldCharType="separate"/>
        </w:r>
        <w:r w:rsidR="007E2D71">
          <w:rPr>
            <w:noProof/>
            <w:webHidden/>
          </w:rPr>
          <w:t>45</w:t>
        </w:r>
        <w:r w:rsidR="005917B2">
          <w:rPr>
            <w:noProof/>
            <w:webHidden/>
          </w:rPr>
          <w:fldChar w:fldCharType="end"/>
        </w:r>
      </w:hyperlink>
    </w:p>
    <w:p w14:paraId="0C45B416" w14:textId="48EB07F7" w:rsidR="005917B2" w:rsidRDefault="004F6904" w:rsidP="00C42E60">
      <w:pPr>
        <w:pStyle w:val="TableofFigures"/>
        <w:tabs>
          <w:tab w:val="right" w:leader="dot" w:pos="9010"/>
        </w:tabs>
        <w:spacing w:line="480" w:lineRule="auto"/>
        <w:rPr>
          <w:rFonts w:asciiTheme="minorHAnsi" w:eastAsiaTheme="minorEastAsia" w:hAnsiTheme="minorHAnsi" w:cstheme="minorBidi"/>
          <w:noProof/>
          <w:sz w:val="22"/>
          <w:szCs w:val="22"/>
        </w:rPr>
      </w:pPr>
      <w:hyperlink w:anchor="_Toc4556799" w:history="1">
        <w:r w:rsidR="005917B2" w:rsidRPr="003B28D4">
          <w:rPr>
            <w:rStyle w:val="Hyperlink"/>
            <w:noProof/>
          </w:rPr>
          <w:t>Table 4.8: Correlation between Bidder response assessment, competition Assessment, bidding requirements and pricing decision.</w:t>
        </w:r>
        <w:r w:rsidR="005917B2">
          <w:rPr>
            <w:noProof/>
            <w:webHidden/>
          </w:rPr>
          <w:tab/>
        </w:r>
        <w:r w:rsidR="005917B2">
          <w:rPr>
            <w:noProof/>
            <w:webHidden/>
          </w:rPr>
          <w:fldChar w:fldCharType="begin"/>
        </w:r>
        <w:r w:rsidR="005917B2">
          <w:rPr>
            <w:noProof/>
            <w:webHidden/>
          </w:rPr>
          <w:instrText xml:space="preserve"> PAGEREF _Toc4556799 \h </w:instrText>
        </w:r>
        <w:r w:rsidR="005917B2">
          <w:rPr>
            <w:noProof/>
            <w:webHidden/>
          </w:rPr>
        </w:r>
        <w:r w:rsidR="005917B2">
          <w:rPr>
            <w:noProof/>
            <w:webHidden/>
          </w:rPr>
          <w:fldChar w:fldCharType="separate"/>
        </w:r>
        <w:r w:rsidR="007E2D71">
          <w:rPr>
            <w:noProof/>
            <w:webHidden/>
          </w:rPr>
          <w:t>48</w:t>
        </w:r>
        <w:r w:rsidR="005917B2">
          <w:rPr>
            <w:noProof/>
            <w:webHidden/>
          </w:rPr>
          <w:fldChar w:fldCharType="end"/>
        </w:r>
      </w:hyperlink>
    </w:p>
    <w:p w14:paraId="691A7872" w14:textId="60F81841" w:rsidR="005917B2" w:rsidRDefault="004F6904" w:rsidP="00C42E60">
      <w:pPr>
        <w:pStyle w:val="TableofFigures"/>
        <w:tabs>
          <w:tab w:val="right" w:leader="dot" w:pos="9010"/>
        </w:tabs>
        <w:spacing w:line="480" w:lineRule="auto"/>
        <w:rPr>
          <w:rFonts w:asciiTheme="minorHAnsi" w:eastAsiaTheme="minorEastAsia" w:hAnsiTheme="minorHAnsi" w:cstheme="minorBidi"/>
          <w:noProof/>
          <w:sz w:val="22"/>
          <w:szCs w:val="22"/>
        </w:rPr>
      </w:pPr>
      <w:hyperlink w:anchor="_Toc4556800" w:history="1">
        <w:r w:rsidR="005917B2" w:rsidRPr="003B28D4">
          <w:rPr>
            <w:rStyle w:val="Hyperlink"/>
            <w:noProof/>
          </w:rPr>
          <w:t>Table 4.9: Regression Analysis showing the relationship between the external pricing factors and pricing decision in public procurement.</w:t>
        </w:r>
        <w:r w:rsidR="005917B2">
          <w:rPr>
            <w:noProof/>
            <w:webHidden/>
          </w:rPr>
          <w:tab/>
        </w:r>
        <w:r w:rsidR="005917B2">
          <w:rPr>
            <w:noProof/>
            <w:webHidden/>
          </w:rPr>
          <w:fldChar w:fldCharType="begin"/>
        </w:r>
        <w:r w:rsidR="005917B2">
          <w:rPr>
            <w:noProof/>
            <w:webHidden/>
          </w:rPr>
          <w:instrText xml:space="preserve"> PAGEREF _Toc4556800 \h </w:instrText>
        </w:r>
        <w:r w:rsidR="005917B2">
          <w:rPr>
            <w:noProof/>
            <w:webHidden/>
          </w:rPr>
        </w:r>
        <w:r w:rsidR="005917B2">
          <w:rPr>
            <w:noProof/>
            <w:webHidden/>
          </w:rPr>
          <w:fldChar w:fldCharType="separate"/>
        </w:r>
        <w:r w:rsidR="007E2D71">
          <w:rPr>
            <w:noProof/>
            <w:webHidden/>
          </w:rPr>
          <w:t>50</w:t>
        </w:r>
        <w:r w:rsidR="005917B2">
          <w:rPr>
            <w:noProof/>
            <w:webHidden/>
          </w:rPr>
          <w:fldChar w:fldCharType="end"/>
        </w:r>
      </w:hyperlink>
    </w:p>
    <w:p w14:paraId="54665B8F" w14:textId="77777777" w:rsidR="00D23A7F" w:rsidRPr="00517ECD" w:rsidRDefault="005917B2" w:rsidP="00C42E60">
      <w:pPr>
        <w:spacing w:line="480" w:lineRule="auto"/>
      </w:pPr>
      <w:r>
        <w:fldChar w:fldCharType="end"/>
      </w:r>
    </w:p>
    <w:p w14:paraId="75D36FD0" w14:textId="77777777" w:rsidR="00D23A7F" w:rsidRPr="00517ECD" w:rsidRDefault="00D23A7F" w:rsidP="00D23A7F"/>
    <w:p w14:paraId="4B7569DC" w14:textId="77777777" w:rsidR="00D23A7F" w:rsidRPr="00517ECD" w:rsidRDefault="00D23A7F" w:rsidP="00D23A7F"/>
    <w:p w14:paraId="726AFAF4" w14:textId="77777777" w:rsidR="00D23A7F" w:rsidRPr="00517ECD" w:rsidRDefault="00D23A7F" w:rsidP="00D23A7F"/>
    <w:p w14:paraId="0D2A6146" w14:textId="77777777" w:rsidR="00D23A7F" w:rsidRPr="00517ECD" w:rsidRDefault="00D23A7F" w:rsidP="00D23A7F"/>
    <w:p w14:paraId="2DE26D02" w14:textId="77777777" w:rsidR="00CE3795" w:rsidRPr="00517ECD" w:rsidRDefault="00CE3795" w:rsidP="00D23A7F"/>
    <w:p w14:paraId="627CB081" w14:textId="77777777" w:rsidR="00CE3795" w:rsidRPr="00517ECD" w:rsidRDefault="00CE3795" w:rsidP="00D23A7F"/>
    <w:p w14:paraId="648C2957" w14:textId="77777777" w:rsidR="00CE3795" w:rsidRPr="00517ECD" w:rsidRDefault="00CE3795" w:rsidP="00D23A7F"/>
    <w:p w14:paraId="701ADEB2" w14:textId="77777777" w:rsidR="00CE3795" w:rsidRPr="00517ECD" w:rsidRDefault="00CE3795" w:rsidP="00D23A7F"/>
    <w:p w14:paraId="51DE48AD" w14:textId="77777777" w:rsidR="00CE3795" w:rsidRPr="00517ECD" w:rsidRDefault="00CE3795" w:rsidP="00D23A7F"/>
    <w:p w14:paraId="5796F1FB" w14:textId="77777777" w:rsidR="00CE3795" w:rsidRPr="00517ECD" w:rsidRDefault="00CE3795" w:rsidP="00D23A7F"/>
    <w:p w14:paraId="54CE21EB" w14:textId="77777777" w:rsidR="00CE3795" w:rsidRPr="00517ECD" w:rsidRDefault="00CE3795" w:rsidP="00D23A7F"/>
    <w:p w14:paraId="02F81841" w14:textId="77777777" w:rsidR="00CE3795" w:rsidRPr="00517ECD" w:rsidRDefault="00CE3795" w:rsidP="00D23A7F"/>
    <w:p w14:paraId="02C72DF7" w14:textId="77777777" w:rsidR="00CE3795" w:rsidRPr="00517ECD" w:rsidRDefault="00CE3795" w:rsidP="00D23A7F"/>
    <w:p w14:paraId="78D6BBB1" w14:textId="77777777" w:rsidR="00E80450" w:rsidRDefault="00E80450">
      <w:pPr>
        <w:rPr>
          <w:rFonts w:eastAsia="Times New Roman"/>
          <w:b/>
          <w:bCs/>
        </w:rPr>
      </w:pPr>
      <w:r>
        <w:br w:type="page"/>
      </w:r>
    </w:p>
    <w:p w14:paraId="2E3B00A0" w14:textId="1ECCA5C6" w:rsidR="00CE3795" w:rsidRDefault="00E80450" w:rsidP="00E80450">
      <w:pPr>
        <w:pStyle w:val="Heading1"/>
        <w:jc w:val="center"/>
      </w:pPr>
      <w:bookmarkStart w:id="13" w:name="_Toc6307572"/>
      <w:r w:rsidRPr="00E80450">
        <w:lastRenderedPageBreak/>
        <w:t>LIST OF FIGURES</w:t>
      </w:r>
      <w:bookmarkEnd w:id="13"/>
    </w:p>
    <w:p w14:paraId="61651976" w14:textId="77777777" w:rsidR="00C24C3C" w:rsidRDefault="00C24C3C" w:rsidP="007E2D71">
      <w:pPr>
        <w:pStyle w:val="TableofFigures"/>
        <w:tabs>
          <w:tab w:val="right" w:leader="dot" w:pos="9010"/>
        </w:tabs>
        <w:spacing w:line="480" w:lineRule="auto"/>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6303284" w:history="1">
        <w:r w:rsidRPr="002415C4">
          <w:rPr>
            <w:rStyle w:val="Hyperlink"/>
            <w:noProof/>
          </w:rPr>
          <w:t>Figure 1</w:t>
        </w:r>
        <w:r w:rsidRPr="002415C4">
          <w:rPr>
            <w:rStyle w:val="Hyperlink"/>
            <w:i/>
            <w:iCs/>
            <w:noProof/>
          </w:rPr>
          <w:t>: Conceptual Framework Depicting the external factors that influence a firm’s Bid pricing in Public Procurement.</w:t>
        </w:r>
        <w:r>
          <w:rPr>
            <w:noProof/>
            <w:webHidden/>
          </w:rPr>
          <w:tab/>
        </w:r>
        <w:r>
          <w:rPr>
            <w:noProof/>
            <w:webHidden/>
          </w:rPr>
          <w:fldChar w:fldCharType="begin"/>
        </w:r>
        <w:r>
          <w:rPr>
            <w:noProof/>
            <w:webHidden/>
          </w:rPr>
          <w:instrText xml:space="preserve"> PAGEREF _Toc6303284 \h </w:instrText>
        </w:r>
        <w:r>
          <w:rPr>
            <w:noProof/>
            <w:webHidden/>
          </w:rPr>
        </w:r>
        <w:r>
          <w:rPr>
            <w:noProof/>
            <w:webHidden/>
          </w:rPr>
          <w:fldChar w:fldCharType="separate"/>
        </w:r>
        <w:r>
          <w:rPr>
            <w:noProof/>
            <w:webHidden/>
          </w:rPr>
          <w:t>13</w:t>
        </w:r>
        <w:r>
          <w:rPr>
            <w:noProof/>
            <w:webHidden/>
          </w:rPr>
          <w:fldChar w:fldCharType="end"/>
        </w:r>
      </w:hyperlink>
    </w:p>
    <w:p w14:paraId="31A132AA" w14:textId="77777777" w:rsidR="00C24C3C" w:rsidRPr="00C24C3C" w:rsidRDefault="00C24C3C" w:rsidP="007E2D71">
      <w:pPr>
        <w:spacing w:line="480" w:lineRule="auto"/>
      </w:pPr>
      <w:r>
        <w:fldChar w:fldCharType="end"/>
      </w:r>
    </w:p>
    <w:p w14:paraId="60EB6FE2" w14:textId="77777777" w:rsidR="00E80450" w:rsidRDefault="00E80450" w:rsidP="00E80450"/>
    <w:p w14:paraId="4330113C" w14:textId="77777777" w:rsidR="00E80450" w:rsidRDefault="00E80450" w:rsidP="00E80450"/>
    <w:p w14:paraId="2612065C" w14:textId="77777777" w:rsidR="00E80450" w:rsidRDefault="00E80450" w:rsidP="00E80450"/>
    <w:p w14:paraId="72220953" w14:textId="77777777" w:rsidR="00E80450" w:rsidRDefault="00E80450">
      <w:pPr>
        <w:rPr>
          <w:rFonts w:eastAsia="Times New Roman"/>
          <w:b/>
          <w:bCs/>
        </w:rPr>
      </w:pPr>
      <w:r>
        <w:br w:type="page"/>
      </w:r>
    </w:p>
    <w:p w14:paraId="1C8ACFEA" w14:textId="4BEA2F36" w:rsidR="00E80450" w:rsidRDefault="00E80450" w:rsidP="006D5087">
      <w:pPr>
        <w:pStyle w:val="Heading1"/>
        <w:spacing w:before="0" w:line="480" w:lineRule="auto"/>
        <w:jc w:val="center"/>
      </w:pPr>
      <w:bookmarkStart w:id="14" w:name="_Toc6307573"/>
      <w:r>
        <w:lastRenderedPageBreak/>
        <w:t>LIST OF ACRONYMS /ABBREVIATIONS</w:t>
      </w:r>
      <w:bookmarkEnd w:id="14"/>
    </w:p>
    <w:p w14:paraId="2D3B852C" w14:textId="77777777" w:rsidR="006D5087" w:rsidRDefault="006D5087" w:rsidP="006D5087">
      <w:pPr>
        <w:spacing w:line="480" w:lineRule="auto"/>
      </w:pPr>
      <w:r>
        <w:t>BR</w:t>
      </w:r>
      <w:r>
        <w:tab/>
      </w:r>
      <w:r>
        <w:tab/>
        <w:t>:</w:t>
      </w:r>
      <w:r>
        <w:tab/>
        <w:t xml:space="preserve">Bidding Requirements </w:t>
      </w:r>
    </w:p>
    <w:p w14:paraId="5F70A8BF" w14:textId="77777777" w:rsidR="006D5087" w:rsidRDefault="006D5087" w:rsidP="006D5087">
      <w:pPr>
        <w:spacing w:line="480" w:lineRule="auto"/>
      </w:pPr>
      <w:r>
        <w:t>CA</w:t>
      </w:r>
      <w:r>
        <w:tab/>
      </w:r>
      <w:r>
        <w:tab/>
        <w:t>:</w:t>
      </w:r>
      <w:r>
        <w:tab/>
        <w:t>Competition Assessment</w:t>
      </w:r>
    </w:p>
    <w:p w14:paraId="0006A2D6" w14:textId="77777777" w:rsidR="006D5087" w:rsidRDefault="006D5087" w:rsidP="006D5087">
      <w:pPr>
        <w:spacing w:line="480" w:lineRule="auto"/>
      </w:pPr>
      <w:r>
        <w:t>GDP</w:t>
      </w:r>
      <w:r>
        <w:tab/>
      </w:r>
      <w:r>
        <w:tab/>
        <w:t>:</w:t>
      </w:r>
      <w:r>
        <w:tab/>
        <w:t>Gross Domestic Product</w:t>
      </w:r>
    </w:p>
    <w:p w14:paraId="19A195C8" w14:textId="77777777" w:rsidR="006D5087" w:rsidRDefault="006D5087" w:rsidP="006D5087">
      <w:pPr>
        <w:spacing w:line="480" w:lineRule="auto"/>
      </w:pPr>
      <w:r>
        <w:t>NQRC</w:t>
      </w:r>
      <w:r>
        <w:tab/>
      </w:r>
      <w:r>
        <w:tab/>
        <w:t>:</w:t>
      </w:r>
      <w:r>
        <w:tab/>
        <w:t>National Quality Research Center</w:t>
      </w:r>
    </w:p>
    <w:p w14:paraId="66FBC94F" w14:textId="4D7D97E5" w:rsidR="006D5087" w:rsidRDefault="006D5087" w:rsidP="006D5087">
      <w:pPr>
        <w:spacing w:line="480" w:lineRule="auto"/>
      </w:pPr>
      <w:r>
        <w:t>OECD</w:t>
      </w:r>
      <w:r>
        <w:tab/>
      </w:r>
      <w:r>
        <w:tab/>
        <w:t>:</w:t>
      </w:r>
      <w:r>
        <w:tab/>
      </w:r>
      <w:r w:rsidR="00905E02">
        <w:t>The Organization for Economic C</w:t>
      </w:r>
      <w:r w:rsidR="00AB27F3">
        <w:t>or</w:t>
      </w:r>
      <w:r w:rsidR="00BF310D">
        <w:t>p</w:t>
      </w:r>
      <w:r w:rsidR="00AB27F3">
        <w:t>o</w:t>
      </w:r>
      <w:r w:rsidR="00BF310D">
        <w:t>ration Development</w:t>
      </w:r>
    </w:p>
    <w:p w14:paraId="6466D746" w14:textId="1255851D" w:rsidR="006D5087" w:rsidRDefault="006D5087" w:rsidP="006D5087">
      <w:pPr>
        <w:spacing w:line="480" w:lineRule="auto"/>
      </w:pPr>
      <w:r>
        <w:t>PPDA</w:t>
      </w:r>
      <w:r>
        <w:tab/>
      </w:r>
      <w:r>
        <w:tab/>
        <w:t>:</w:t>
      </w:r>
      <w:r w:rsidR="00BF310D">
        <w:tab/>
        <w:t>The Public Procurement and Disposal of Public Assets Authority</w:t>
      </w:r>
    </w:p>
    <w:p w14:paraId="585D7E8E" w14:textId="763C5539" w:rsidR="006D5087" w:rsidRDefault="006D5087" w:rsidP="006D5087">
      <w:pPr>
        <w:spacing w:line="480" w:lineRule="auto"/>
      </w:pPr>
      <w:r>
        <w:t>SPSS</w:t>
      </w:r>
      <w:r>
        <w:tab/>
      </w:r>
      <w:r>
        <w:tab/>
        <w:t>:</w:t>
      </w:r>
      <w:r w:rsidR="00BF310D">
        <w:tab/>
        <w:t>Statistical Package for the Social Sciences</w:t>
      </w:r>
    </w:p>
    <w:p w14:paraId="74270C1E" w14:textId="77777777" w:rsidR="006D5087" w:rsidRDefault="006D5087" w:rsidP="006D5087">
      <w:pPr>
        <w:spacing w:line="480" w:lineRule="auto"/>
      </w:pPr>
      <w:r>
        <w:t>URA</w:t>
      </w:r>
      <w:r>
        <w:tab/>
      </w:r>
      <w:r>
        <w:tab/>
        <w:t>:</w:t>
      </w:r>
      <w:r>
        <w:tab/>
        <w:t>Uganda Revenue Authority</w:t>
      </w:r>
    </w:p>
    <w:p w14:paraId="2893C4D3" w14:textId="77777777" w:rsidR="00CE3795" w:rsidRPr="00517ECD" w:rsidRDefault="00CE3795" w:rsidP="00D23A7F"/>
    <w:p w14:paraId="47F2A885" w14:textId="77777777" w:rsidR="00CE3795" w:rsidRPr="00517ECD" w:rsidRDefault="00CE3795" w:rsidP="00D23A7F"/>
    <w:p w14:paraId="4337D64D" w14:textId="77777777" w:rsidR="00CE3795" w:rsidRPr="00517ECD" w:rsidRDefault="00CE3795" w:rsidP="00D23A7F"/>
    <w:p w14:paraId="50251599" w14:textId="77777777" w:rsidR="00CE3795" w:rsidRPr="00517ECD" w:rsidRDefault="00CE3795" w:rsidP="00D23A7F"/>
    <w:p w14:paraId="39BA6F51" w14:textId="77777777" w:rsidR="00CE3795" w:rsidRPr="00517ECD" w:rsidRDefault="00CE3795" w:rsidP="00D23A7F"/>
    <w:p w14:paraId="404D3D02" w14:textId="77777777" w:rsidR="00CE3795" w:rsidRDefault="00CE3795" w:rsidP="00D23A7F"/>
    <w:p w14:paraId="43562C42" w14:textId="77777777" w:rsidR="005917B2" w:rsidRDefault="005917B2" w:rsidP="00D23A7F"/>
    <w:p w14:paraId="5BECB013" w14:textId="77777777" w:rsidR="005917B2" w:rsidRDefault="005917B2" w:rsidP="00D23A7F"/>
    <w:p w14:paraId="222BA96A" w14:textId="77777777" w:rsidR="005917B2" w:rsidRDefault="005917B2" w:rsidP="00D23A7F"/>
    <w:p w14:paraId="000EF931" w14:textId="77777777" w:rsidR="005917B2" w:rsidRDefault="005917B2" w:rsidP="00D23A7F"/>
    <w:p w14:paraId="597A6A52" w14:textId="77777777" w:rsidR="005917B2" w:rsidRDefault="005917B2" w:rsidP="00D23A7F"/>
    <w:p w14:paraId="1401920B" w14:textId="77777777" w:rsidR="005917B2" w:rsidRDefault="005917B2" w:rsidP="00D23A7F"/>
    <w:p w14:paraId="2324F6F0" w14:textId="77777777" w:rsidR="00E80450" w:rsidRDefault="00E80450">
      <w:pPr>
        <w:rPr>
          <w:rFonts w:eastAsiaTheme="minorHAnsi"/>
          <w:b/>
          <w:bCs/>
        </w:rPr>
      </w:pPr>
      <w:bookmarkStart w:id="15" w:name="_Toc461278422"/>
      <w:r>
        <w:rPr>
          <w:rFonts w:eastAsiaTheme="minorHAnsi"/>
        </w:rPr>
        <w:br w:type="page"/>
      </w:r>
    </w:p>
    <w:p w14:paraId="1A15AD71" w14:textId="2C0050B5" w:rsidR="00D23A7F" w:rsidRPr="00517ECD" w:rsidRDefault="00D54CDC" w:rsidP="009A3C44">
      <w:pPr>
        <w:pStyle w:val="Heading1"/>
        <w:spacing w:before="0"/>
        <w:jc w:val="center"/>
        <w:rPr>
          <w:rFonts w:eastAsiaTheme="minorHAnsi"/>
        </w:rPr>
      </w:pPr>
      <w:bookmarkStart w:id="16" w:name="_Toc6307574"/>
      <w:r w:rsidRPr="00517ECD">
        <w:rPr>
          <w:rFonts w:eastAsiaTheme="minorHAnsi"/>
        </w:rPr>
        <w:lastRenderedPageBreak/>
        <w:t>ABSTRACT</w:t>
      </w:r>
      <w:bookmarkEnd w:id="15"/>
      <w:bookmarkEnd w:id="16"/>
    </w:p>
    <w:p w14:paraId="4CAB960D" w14:textId="6C72EC8C" w:rsidR="003B13B8" w:rsidRPr="00517ECD" w:rsidRDefault="00D23A7F" w:rsidP="003B13B8">
      <w:pPr>
        <w:pStyle w:val="Default"/>
        <w:spacing w:before="120" w:after="120" w:line="480" w:lineRule="auto"/>
        <w:jc w:val="both"/>
        <w:rPr>
          <w:color w:val="FF0000"/>
        </w:rPr>
      </w:pPr>
      <w:r w:rsidRPr="00517ECD">
        <w:rPr>
          <w:rFonts w:eastAsiaTheme="minorHAnsi"/>
          <w:color w:val="auto"/>
        </w:rPr>
        <w:t>The purpose of the study was to</w:t>
      </w:r>
      <w:r w:rsidR="006851EC" w:rsidRPr="00517ECD">
        <w:rPr>
          <w:rFonts w:eastAsiaTheme="minorHAnsi"/>
          <w:color w:val="auto"/>
        </w:rPr>
        <w:t xml:space="preserve"> examine the </w:t>
      </w:r>
      <w:r w:rsidR="00A0250D" w:rsidRPr="00517ECD">
        <w:rPr>
          <w:rFonts w:eastAsiaTheme="minorHAnsi"/>
          <w:color w:val="auto"/>
        </w:rPr>
        <w:t xml:space="preserve">Relationship between External Pricing Factors </w:t>
      </w:r>
      <w:r w:rsidR="006851EC" w:rsidRPr="00517ECD">
        <w:rPr>
          <w:rFonts w:eastAsiaTheme="minorHAnsi"/>
          <w:color w:val="auto"/>
        </w:rPr>
        <w:t xml:space="preserve">and </w:t>
      </w:r>
      <w:r w:rsidR="00A0250D" w:rsidRPr="00517ECD">
        <w:rPr>
          <w:rFonts w:eastAsiaTheme="minorHAnsi"/>
          <w:color w:val="auto"/>
        </w:rPr>
        <w:t xml:space="preserve">Pricing Decision </w:t>
      </w:r>
      <w:r w:rsidR="006851EC" w:rsidRPr="00517ECD">
        <w:rPr>
          <w:rFonts w:eastAsiaTheme="minorHAnsi"/>
          <w:color w:val="auto"/>
        </w:rPr>
        <w:t xml:space="preserve">in </w:t>
      </w:r>
      <w:r w:rsidR="00A0250D" w:rsidRPr="00517ECD">
        <w:rPr>
          <w:rFonts w:eastAsiaTheme="minorHAnsi"/>
          <w:color w:val="auto"/>
        </w:rPr>
        <w:t xml:space="preserve">Public Procurement </w:t>
      </w:r>
      <w:r w:rsidR="006851EC" w:rsidRPr="00517ECD">
        <w:rPr>
          <w:rFonts w:eastAsiaTheme="minorHAnsi"/>
          <w:color w:val="auto"/>
        </w:rPr>
        <w:t>at Uganda Revenue Authority</w:t>
      </w:r>
      <w:r w:rsidRPr="00517ECD">
        <w:rPr>
          <w:rFonts w:eastAsiaTheme="minorHAnsi"/>
          <w:color w:val="auto"/>
        </w:rPr>
        <w:t>. The research objectives included the following</w:t>
      </w:r>
      <w:r w:rsidR="00A0250D">
        <w:rPr>
          <w:rFonts w:eastAsiaTheme="minorHAnsi"/>
          <w:color w:val="auto"/>
        </w:rPr>
        <w:t>;</w:t>
      </w:r>
      <w:r w:rsidRPr="00517ECD">
        <w:rPr>
          <w:rFonts w:eastAsiaTheme="minorHAnsi"/>
          <w:color w:val="auto"/>
        </w:rPr>
        <w:t xml:space="preserve"> </w:t>
      </w:r>
      <w:r w:rsidR="00F979C4" w:rsidRPr="00517ECD">
        <w:rPr>
          <w:color w:val="auto"/>
        </w:rPr>
        <w:t xml:space="preserve">to examine the relationship between </w:t>
      </w:r>
      <w:r w:rsidR="00291496" w:rsidRPr="00517ECD">
        <w:rPr>
          <w:color w:val="auto"/>
        </w:rPr>
        <w:t>bidder</w:t>
      </w:r>
      <w:r w:rsidR="00F979C4" w:rsidRPr="00517ECD">
        <w:rPr>
          <w:color w:val="auto"/>
        </w:rPr>
        <w:t xml:space="preserve"> response assessment and pricing decision in public procurement at Uganda Revenue Authority, to evaluate relationship between competition assessment and pricing decision in public procurement at Uganda Revenue Authority and to assess the relationship between bid requirements assessment and pricing decision in public procurement at Uganda Revenue Authority.</w:t>
      </w:r>
      <w:r w:rsidR="003B13B8" w:rsidRPr="00517ECD">
        <w:rPr>
          <w:color w:val="auto"/>
        </w:rPr>
        <w:t xml:space="preserve"> </w:t>
      </w:r>
      <w:r w:rsidR="003B13B8" w:rsidRPr="00517ECD">
        <w:rPr>
          <w:rFonts w:eastAsiaTheme="minorHAnsi"/>
          <w:color w:val="auto"/>
        </w:rPr>
        <w:t xml:space="preserve">A cross sectional study design and a mixed method were entail both the used of quantitative design as this will enable in triangulation of data collected. Cross sectional study enables us examine multiple factors and multiple outcomes in a single study. </w:t>
      </w:r>
    </w:p>
    <w:p w14:paraId="23BE2280" w14:textId="11F14B94" w:rsidR="009A3C44" w:rsidRPr="00517ECD" w:rsidRDefault="00D23A7F" w:rsidP="009A3C44">
      <w:pPr>
        <w:spacing w:line="480" w:lineRule="auto"/>
        <w:jc w:val="both"/>
      </w:pPr>
      <w:r w:rsidRPr="00517ECD">
        <w:rPr>
          <w:rFonts w:eastAsiaTheme="minorHAnsi"/>
        </w:rPr>
        <w:t xml:space="preserve">A sample size of </w:t>
      </w:r>
      <w:r w:rsidR="00A0250D">
        <w:rPr>
          <w:rFonts w:eastAsiaTheme="minorHAnsi"/>
        </w:rPr>
        <w:t>66</w:t>
      </w:r>
      <w:r w:rsidRPr="00517ECD">
        <w:rPr>
          <w:rFonts w:eastAsiaTheme="minorHAnsi"/>
        </w:rPr>
        <w:t xml:space="preserve"> respondents was selected from a population of </w:t>
      </w:r>
      <w:r w:rsidR="00A0250D">
        <w:rPr>
          <w:rFonts w:eastAsiaTheme="minorHAnsi"/>
        </w:rPr>
        <w:t>80</w:t>
      </w:r>
      <w:r w:rsidR="006851EC" w:rsidRPr="00517ECD">
        <w:rPr>
          <w:rFonts w:eastAsiaTheme="minorHAnsi"/>
        </w:rPr>
        <w:t xml:space="preserve"> Contractors</w:t>
      </w:r>
      <w:r w:rsidR="00A0250D">
        <w:rPr>
          <w:rFonts w:eastAsiaTheme="minorHAnsi"/>
        </w:rPr>
        <w:t xml:space="preserve"> and Providers</w:t>
      </w:r>
      <w:r w:rsidRPr="00517ECD">
        <w:rPr>
          <w:rFonts w:eastAsiaTheme="minorHAnsi"/>
        </w:rPr>
        <w:t xml:space="preserve"> from the </w:t>
      </w:r>
      <w:r w:rsidR="003B13B8" w:rsidRPr="00517ECD">
        <w:rPr>
          <w:rFonts w:eastAsiaTheme="minorHAnsi"/>
        </w:rPr>
        <w:t>Uganda Revenue Authority</w:t>
      </w:r>
      <w:r w:rsidRPr="00517ECD">
        <w:rPr>
          <w:rFonts w:eastAsiaTheme="minorHAnsi"/>
        </w:rPr>
        <w:t xml:space="preserve">. A </w:t>
      </w:r>
      <w:r w:rsidR="00FC5BCD" w:rsidRPr="00517ECD">
        <w:rPr>
          <w:rFonts w:eastAsiaTheme="minorHAnsi"/>
        </w:rPr>
        <w:t xml:space="preserve">simple </w:t>
      </w:r>
      <w:r w:rsidR="004A5AA3" w:rsidRPr="00517ECD">
        <w:rPr>
          <w:rFonts w:eastAsiaTheme="minorHAnsi"/>
        </w:rPr>
        <w:t>random sampling</w:t>
      </w:r>
      <w:r w:rsidRPr="00517ECD">
        <w:rPr>
          <w:rFonts w:eastAsiaTheme="minorHAnsi"/>
        </w:rPr>
        <w:t xml:space="preserve"> technique</w:t>
      </w:r>
      <w:r w:rsidR="00FC5BCD" w:rsidRPr="00517ECD">
        <w:rPr>
          <w:rFonts w:eastAsiaTheme="minorHAnsi"/>
        </w:rPr>
        <w:t xml:space="preserve"> </w:t>
      </w:r>
      <w:r w:rsidR="00AB3321" w:rsidRPr="00517ECD">
        <w:rPr>
          <w:rFonts w:eastAsiaTheme="minorHAnsi"/>
        </w:rPr>
        <w:t>was</w:t>
      </w:r>
      <w:r w:rsidR="00FC5BCD" w:rsidRPr="00517ECD">
        <w:rPr>
          <w:rFonts w:eastAsiaTheme="minorHAnsi"/>
        </w:rPr>
        <w:t xml:space="preserve"> </w:t>
      </w:r>
      <w:r w:rsidRPr="00517ECD">
        <w:rPr>
          <w:rFonts w:eastAsiaTheme="minorHAnsi"/>
        </w:rPr>
        <w:t xml:space="preserve">used to </w:t>
      </w:r>
      <w:r w:rsidR="00FC5BCD" w:rsidRPr="00517ECD">
        <w:rPr>
          <w:rFonts w:eastAsiaTheme="minorHAnsi"/>
        </w:rPr>
        <w:t>sample the population</w:t>
      </w:r>
      <w:r w:rsidRPr="00517ECD">
        <w:rPr>
          <w:rFonts w:eastAsiaTheme="minorHAnsi"/>
        </w:rPr>
        <w:t xml:space="preserve">. Findings showed that </w:t>
      </w:r>
      <w:r w:rsidR="009A3C44" w:rsidRPr="00517ECD">
        <w:t xml:space="preserve">both the independent and dependent variable interact in a single model, regression analysis was conducted. According to Table 12, </w:t>
      </w:r>
      <w:r w:rsidR="00291496" w:rsidRPr="00517ECD">
        <w:t>bidder</w:t>
      </w:r>
      <w:r w:rsidR="009A3C44" w:rsidRPr="00517ECD">
        <w:t xml:space="preserve"> response does not contribute to the overall model of pricing decision which is in line with the correlation results. Both competition and bidding requirements had a positive significant contribution towards price decision. The overall pricing decision can be explained using Equation 4.1.  </w:t>
      </w:r>
      <m:oMath>
        <m:r>
          <w:rPr>
            <w:rFonts w:ascii="Cambria Math" w:hAnsi="Cambria Math"/>
          </w:rPr>
          <m:t>y=1.116+0.393</m:t>
        </m:r>
        <m:d>
          <m:dPr>
            <m:ctrlPr>
              <w:rPr>
                <w:rFonts w:ascii="Cambria Math" w:hAnsi="Cambria Math"/>
                <w:i/>
              </w:rPr>
            </m:ctrlPr>
          </m:dPr>
          <m:e>
            <m:r>
              <w:rPr>
                <w:rFonts w:ascii="Cambria Math" w:hAnsi="Cambria Math"/>
              </w:rPr>
              <m:t>CA</m:t>
            </m:r>
          </m:e>
        </m:d>
        <m:r>
          <w:rPr>
            <w:rFonts w:ascii="Cambria Math" w:hAnsi="Cambria Math"/>
          </w:rPr>
          <m:t>+0.199(BR)</m:t>
        </m:r>
      </m:oMath>
      <w:r w:rsidR="009A3C44" w:rsidRPr="00517ECD">
        <w:t xml:space="preserve">, </w:t>
      </w:r>
      <m:oMath>
        <m:r>
          <w:rPr>
            <w:rFonts w:ascii="Cambria Math" w:hAnsi="Cambria Math"/>
          </w:rPr>
          <m:t xml:space="preserve">y </m:t>
        </m:r>
      </m:oMath>
      <w:r w:rsidR="009A3C44" w:rsidRPr="00517ECD">
        <w:t xml:space="preserve">is the pricing decision, CA is competition assessment, while BR is bidding requirements. </w:t>
      </w:r>
    </w:p>
    <w:p w14:paraId="503E55FA" w14:textId="5F76E87F" w:rsidR="009A3C44" w:rsidRPr="00517ECD" w:rsidRDefault="009A3C44" w:rsidP="009A3C44">
      <w:pPr>
        <w:spacing w:line="480" w:lineRule="auto"/>
        <w:jc w:val="both"/>
      </w:pPr>
      <w:r w:rsidRPr="00517ECD">
        <w:t xml:space="preserve">From the equation model, keeping the bidding requirement constant and increase the competition variable by a unit will increase the bid price by 39.3% with a standard deviation of 0.118. However, an increase in the bidding requirements can escalate the bid price by almost 20 points with a standard deviation of 0.092. </w:t>
      </w:r>
    </w:p>
    <w:p w14:paraId="65B68868" w14:textId="77777777" w:rsidR="009A3C44" w:rsidRPr="00517ECD" w:rsidRDefault="009A3C44" w:rsidP="00FC5BCD">
      <w:pPr>
        <w:spacing w:line="480" w:lineRule="auto"/>
        <w:jc w:val="both"/>
        <w:rPr>
          <w:rFonts w:eastAsiaTheme="minorHAnsi"/>
          <w:color w:val="FF0000"/>
        </w:rPr>
      </w:pPr>
    </w:p>
    <w:p w14:paraId="3DD4297C" w14:textId="77777777" w:rsidR="003B2B73" w:rsidRPr="00517ECD" w:rsidRDefault="003B2B73" w:rsidP="00D23A7F">
      <w:pPr>
        <w:sectPr w:rsidR="003B2B73" w:rsidRPr="00517ECD" w:rsidSect="00FB4640">
          <w:pgSz w:w="11900" w:h="16840"/>
          <w:pgMar w:top="1440" w:right="1440" w:bottom="1440" w:left="1440" w:header="708" w:footer="708" w:gutter="0"/>
          <w:pgNumType w:fmt="lowerRoman" w:start="1"/>
          <w:cols w:space="708"/>
          <w:titlePg/>
          <w:docGrid w:linePitch="360"/>
        </w:sectPr>
      </w:pPr>
    </w:p>
    <w:p w14:paraId="0F4843A2" w14:textId="77777777" w:rsidR="00925D04" w:rsidRPr="00517ECD" w:rsidRDefault="00D01B5D" w:rsidP="00E80450">
      <w:pPr>
        <w:pStyle w:val="Heading1"/>
        <w:spacing w:before="0" w:line="480" w:lineRule="auto"/>
        <w:ind w:left="2880" w:firstLine="720"/>
        <w:jc w:val="left"/>
      </w:pPr>
      <w:bookmarkStart w:id="17" w:name="_Toc6307575"/>
      <w:r w:rsidRPr="00517ECD">
        <w:lastRenderedPageBreak/>
        <w:t>CHAPTER ONE</w:t>
      </w:r>
      <w:bookmarkEnd w:id="17"/>
    </w:p>
    <w:p w14:paraId="62575034" w14:textId="77777777" w:rsidR="00925D04" w:rsidRPr="00517ECD" w:rsidRDefault="00925D04" w:rsidP="00E80450">
      <w:pPr>
        <w:pStyle w:val="Heading1"/>
        <w:spacing w:before="0" w:line="480" w:lineRule="auto"/>
        <w:jc w:val="center"/>
      </w:pPr>
      <w:bookmarkStart w:id="18" w:name="_Toc6307576"/>
      <w:r w:rsidRPr="00517ECD">
        <w:t>INTRODUCTION</w:t>
      </w:r>
      <w:bookmarkEnd w:id="18"/>
    </w:p>
    <w:p w14:paraId="4AACB721" w14:textId="77777777" w:rsidR="00925D04" w:rsidRPr="00517ECD" w:rsidRDefault="00925D04" w:rsidP="00796DA6">
      <w:pPr>
        <w:pStyle w:val="Heading2"/>
        <w:numPr>
          <w:ilvl w:val="1"/>
          <w:numId w:val="10"/>
        </w:numPr>
        <w:spacing w:line="480" w:lineRule="auto"/>
        <w:rPr>
          <w:szCs w:val="24"/>
        </w:rPr>
      </w:pPr>
      <w:bookmarkStart w:id="19" w:name="_Toc6307577"/>
      <w:r w:rsidRPr="00517ECD">
        <w:rPr>
          <w:szCs w:val="24"/>
        </w:rPr>
        <w:t>Introduction</w:t>
      </w:r>
      <w:bookmarkEnd w:id="19"/>
    </w:p>
    <w:p w14:paraId="5EFA3777" w14:textId="6AE93C08" w:rsidR="00925D04" w:rsidRPr="00517ECD" w:rsidRDefault="000A24B7" w:rsidP="006125A6">
      <w:pPr>
        <w:pStyle w:val="Default"/>
        <w:shd w:val="clear" w:color="auto" w:fill="FFFFFF" w:themeFill="background1"/>
        <w:spacing w:line="480" w:lineRule="auto"/>
        <w:jc w:val="both"/>
        <w:rPr>
          <w:color w:val="auto"/>
        </w:rPr>
      </w:pPr>
      <w:r w:rsidRPr="00517ECD">
        <w:rPr>
          <w:color w:val="auto"/>
          <w:shd w:val="clear" w:color="auto" w:fill="FFFFFF" w:themeFill="background1"/>
        </w:rPr>
        <w:t>T</w:t>
      </w:r>
      <w:r w:rsidR="003C026E" w:rsidRPr="00517ECD">
        <w:rPr>
          <w:color w:val="auto"/>
          <w:shd w:val="clear" w:color="auto" w:fill="FFFFFF" w:themeFill="background1"/>
        </w:rPr>
        <w:t xml:space="preserve">his </w:t>
      </w:r>
      <w:r w:rsidR="006125A6" w:rsidRPr="00517ECD">
        <w:rPr>
          <w:color w:val="auto"/>
          <w:shd w:val="clear" w:color="auto" w:fill="FFFFFF" w:themeFill="background1"/>
        </w:rPr>
        <w:t>study</w:t>
      </w:r>
      <w:r w:rsidRPr="00517ECD">
        <w:rPr>
          <w:color w:val="auto"/>
          <w:shd w:val="clear" w:color="auto" w:fill="FFFFFF" w:themeFill="background1"/>
        </w:rPr>
        <w:t>,</w:t>
      </w:r>
      <w:r w:rsidRPr="00517ECD">
        <w:rPr>
          <w:color w:val="auto"/>
        </w:rPr>
        <w:t xml:space="preserve"> </w:t>
      </w:r>
      <w:r w:rsidR="003C026E" w:rsidRPr="00517ECD">
        <w:rPr>
          <w:color w:val="auto"/>
        </w:rPr>
        <w:t>examine</w:t>
      </w:r>
      <w:r w:rsidRPr="00517ECD">
        <w:rPr>
          <w:color w:val="auto"/>
        </w:rPr>
        <w:t>s</w:t>
      </w:r>
      <w:r w:rsidR="003C026E" w:rsidRPr="00517ECD">
        <w:rPr>
          <w:color w:val="auto"/>
        </w:rPr>
        <w:t xml:space="preserve"> factors that </w:t>
      </w:r>
      <w:r w:rsidR="00260D54" w:rsidRPr="00517ECD">
        <w:rPr>
          <w:color w:val="auto"/>
        </w:rPr>
        <w:t>influence how firms se</w:t>
      </w:r>
      <w:r w:rsidR="005847D2" w:rsidRPr="00517ECD">
        <w:rPr>
          <w:color w:val="auto"/>
        </w:rPr>
        <w:t xml:space="preserve">t prices for </w:t>
      </w:r>
      <w:r w:rsidR="005E71F9" w:rsidRPr="00517ECD">
        <w:rPr>
          <w:color w:val="auto"/>
        </w:rPr>
        <w:t xml:space="preserve">Public Procurement </w:t>
      </w:r>
      <w:r w:rsidR="005847D2" w:rsidRPr="00517ECD">
        <w:rPr>
          <w:color w:val="auto"/>
        </w:rPr>
        <w:t>contracts</w:t>
      </w:r>
      <w:r w:rsidR="00260D54" w:rsidRPr="00517ECD">
        <w:rPr>
          <w:color w:val="auto"/>
        </w:rPr>
        <w:t xml:space="preserve"> focusing on Uganda Revenue Authority</w:t>
      </w:r>
      <w:r w:rsidR="005847D2" w:rsidRPr="00517ECD">
        <w:rPr>
          <w:color w:val="auto"/>
        </w:rPr>
        <w:t>,</w:t>
      </w:r>
      <w:r w:rsidR="00260D54" w:rsidRPr="00517ECD">
        <w:rPr>
          <w:color w:val="auto"/>
        </w:rPr>
        <w:t xml:space="preserve"> </w:t>
      </w:r>
      <w:r w:rsidR="00EB3CF3" w:rsidRPr="00517ECD">
        <w:rPr>
          <w:color w:val="auto"/>
        </w:rPr>
        <w:t>one</w:t>
      </w:r>
      <w:r w:rsidR="00C835F1" w:rsidRPr="00517ECD">
        <w:rPr>
          <w:color w:val="auto"/>
        </w:rPr>
        <w:t xml:space="preserve"> the first government agencies</w:t>
      </w:r>
      <w:r w:rsidR="00260D54" w:rsidRPr="00517ECD">
        <w:rPr>
          <w:color w:val="auto"/>
        </w:rPr>
        <w:t xml:space="preserve"> established by the act of parliament </w:t>
      </w:r>
      <w:r w:rsidR="005847D2" w:rsidRPr="00517ECD">
        <w:rPr>
          <w:color w:val="auto"/>
        </w:rPr>
        <w:t xml:space="preserve">in </w:t>
      </w:r>
      <w:r w:rsidR="00260D54" w:rsidRPr="00517ECD">
        <w:rPr>
          <w:color w:val="auto"/>
        </w:rPr>
        <w:t xml:space="preserve">1991. </w:t>
      </w:r>
      <w:r w:rsidR="0008233A" w:rsidRPr="00517ECD">
        <w:rPr>
          <w:color w:val="auto"/>
        </w:rPr>
        <w:t xml:space="preserve">Pricing of public procurements can be </w:t>
      </w:r>
      <w:r w:rsidR="00CB7556" w:rsidRPr="00517ECD">
        <w:rPr>
          <w:color w:val="auto"/>
        </w:rPr>
        <w:t>determined</w:t>
      </w:r>
      <w:r w:rsidR="0008233A" w:rsidRPr="00517ECD">
        <w:rPr>
          <w:color w:val="auto"/>
        </w:rPr>
        <w:t xml:space="preserve"> by </w:t>
      </w:r>
      <w:r w:rsidR="00BE2873" w:rsidRPr="00517ECD">
        <w:rPr>
          <w:color w:val="auto"/>
        </w:rPr>
        <w:t>several</w:t>
      </w:r>
      <w:r w:rsidR="0008233A" w:rsidRPr="00517ECD">
        <w:rPr>
          <w:color w:val="auto"/>
        </w:rPr>
        <w:t xml:space="preserve"> </w:t>
      </w:r>
      <w:r w:rsidR="0060761D" w:rsidRPr="00517ECD">
        <w:rPr>
          <w:color w:val="auto"/>
        </w:rPr>
        <w:t>factors, which</w:t>
      </w:r>
      <w:r w:rsidR="0008233A" w:rsidRPr="00517ECD">
        <w:rPr>
          <w:color w:val="auto"/>
        </w:rPr>
        <w:t xml:space="preserve"> </w:t>
      </w:r>
      <w:r w:rsidR="006125A6" w:rsidRPr="00517ECD">
        <w:rPr>
          <w:color w:val="auto"/>
        </w:rPr>
        <w:t>are</w:t>
      </w:r>
      <w:r w:rsidR="0008233A" w:rsidRPr="00517ECD">
        <w:rPr>
          <w:color w:val="auto"/>
        </w:rPr>
        <w:t xml:space="preserve"> </w:t>
      </w:r>
      <w:r w:rsidR="00BE2873" w:rsidRPr="00517ECD">
        <w:rPr>
          <w:color w:val="auto"/>
        </w:rPr>
        <w:t>grouped</w:t>
      </w:r>
      <w:r w:rsidR="0008233A" w:rsidRPr="00517ECD">
        <w:rPr>
          <w:color w:val="auto"/>
        </w:rPr>
        <w:t xml:space="preserve"> into two </w:t>
      </w:r>
      <w:r w:rsidR="00BE2873" w:rsidRPr="00517ECD">
        <w:rPr>
          <w:color w:val="auto"/>
        </w:rPr>
        <w:t>major</w:t>
      </w:r>
      <w:r w:rsidR="0008233A" w:rsidRPr="00517ECD">
        <w:rPr>
          <w:color w:val="auto"/>
        </w:rPr>
        <w:t xml:space="preserve"> </w:t>
      </w:r>
      <w:r w:rsidR="006125A6" w:rsidRPr="00517ECD">
        <w:rPr>
          <w:color w:val="auto"/>
        </w:rPr>
        <w:t>sets</w:t>
      </w:r>
      <w:r w:rsidR="0008233A" w:rsidRPr="00517ECD">
        <w:rPr>
          <w:color w:val="auto"/>
        </w:rPr>
        <w:t xml:space="preserve">, </w:t>
      </w:r>
      <w:r w:rsidR="00BE2873" w:rsidRPr="00517ECD">
        <w:rPr>
          <w:color w:val="auto"/>
        </w:rPr>
        <w:t>Ex</w:t>
      </w:r>
      <w:r w:rsidR="0008233A" w:rsidRPr="00517ECD">
        <w:rPr>
          <w:color w:val="auto"/>
        </w:rPr>
        <w:t xml:space="preserve">ternal and </w:t>
      </w:r>
      <w:r w:rsidR="00BE2873" w:rsidRPr="00517ECD">
        <w:rPr>
          <w:color w:val="auto"/>
        </w:rPr>
        <w:t>In</w:t>
      </w:r>
      <w:r w:rsidR="0008233A" w:rsidRPr="00517ECD">
        <w:rPr>
          <w:color w:val="auto"/>
        </w:rPr>
        <w:t xml:space="preserve">ternal factors </w:t>
      </w:r>
      <w:r w:rsidR="0060761D" w:rsidRPr="00517ECD">
        <w:rPr>
          <w:color w:val="auto"/>
        </w:rPr>
        <w:t xml:space="preserve">but in this </w:t>
      </w:r>
      <w:r w:rsidR="005847D2" w:rsidRPr="00517ECD">
        <w:rPr>
          <w:color w:val="auto"/>
        </w:rPr>
        <w:t>research consideration is only</w:t>
      </w:r>
      <w:r w:rsidR="0060761D" w:rsidRPr="00517ECD">
        <w:rPr>
          <w:color w:val="auto"/>
        </w:rPr>
        <w:t xml:space="preserve"> </w:t>
      </w:r>
      <w:r w:rsidR="005E71F9">
        <w:rPr>
          <w:color w:val="auto"/>
        </w:rPr>
        <w:t xml:space="preserve">the </w:t>
      </w:r>
      <w:r w:rsidR="0060761D" w:rsidRPr="00517ECD">
        <w:rPr>
          <w:color w:val="auto"/>
        </w:rPr>
        <w:t xml:space="preserve">external factors </w:t>
      </w:r>
      <w:r w:rsidR="0008233A" w:rsidRPr="00517ECD">
        <w:rPr>
          <w:color w:val="auto"/>
        </w:rPr>
        <w:t xml:space="preserve">(Abbott, 2016).  These have been extensively discussed in further detail in this research. </w:t>
      </w:r>
      <w:r w:rsidR="00577940" w:rsidRPr="00517ECD">
        <w:rPr>
          <w:color w:val="auto"/>
        </w:rPr>
        <w:t xml:space="preserve">To clarify concepts and propose relationships among the concepts of the study, we use a </w:t>
      </w:r>
      <w:r w:rsidR="0008233A" w:rsidRPr="00517ECD">
        <w:rPr>
          <w:color w:val="auto"/>
        </w:rPr>
        <w:t xml:space="preserve">conceptual framework </w:t>
      </w:r>
      <w:r w:rsidR="00577940" w:rsidRPr="00517ECD">
        <w:rPr>
          <w:color w:val="auto"/>
        </w:rPr>
        <w:t xml:space="preserve">that </w:t>
      </w:r>
      <w:r w:rsidR="0008233A" w:rsidRPr="00517ECD">
        <w:rPr>
          <w:color w:val="auto"/>
        </w:rPr>
        <w:t xml:space="preserve">provides </w:t>
      </w:r>
      <w:r w:rsidR="00122B34" w:rsidRPr="00517ECD">
        <w:rPr>
          <w:color w:val="auto"/>
        </w:rPr>
        <w:t xml:space="preserve">a logical and sequential design based on the </w:t>
      </w:r>
      <w:r w:rsidR="0093787D" w:rsidRPr="00517ECD">
        <w:rPr>
          <w:color w:val="auto"/>
        </w:rPr>
        <w:t>intuition</w:t>
      </w:r>
      <w:r w:rsidR="00122B34" w:rsidRPr="00517ECD">
        <w:rPr>
          <w:color w:val="auto"/>
        </w:rPr>
        <w:t xml:space="preserve"> and empirical </w:t>
      </w:r>
      <w:r w:rsidR="00577940" w:rsidRPr="00517ECD">
        <w:rPr>
          <w:color w:val="auto"/>
        </w:rPr>
        <w:t>observations in</w:t>
      </w:r>
      <w:r w:rsidR="00122B34" w:rsidRPr="00517ECD">
        <w:rPr>
          <w:color w:val="auto"/>
        </w:rPr>
        <w:t xml:space="preserve"> public procurement. </w:t>
      </w:r>
    </w:p>
    <w:p w14:paraId="402EBF33" w14:textId="77777777" w:rsidR="00F93E8C" w:rsidRPr="00517ECD" w:rsidRDefault="00F93E8C" w:rsidP="00796DA6">
      <w:pPr>
        <w:pStyle w:val="Default"/>
        <w:spacing w:line="480" w:lineRule="auto"/>
        <w:jc w:val="both"/>
        <w:rPr>
          <w:color w:val="auto"/>
        </w:rPr>
      </w:pPr>
      <w:r w:rsidRPr="00517ECD">
        <w:rPr>
          <w:color w:val="auto"/>
        </w:rPr>
        <w:t>This chapter is composed of different sections beginning with the background</w:t>
      </w:r>
      <w:r w:rsidR="006125A6" w:rsidRPr="00517ECD">
        <w:rPr>
          <w:color w:val="auto"/>
        </w:rPr>
        <w:t xml:space="preserve"> of the study</w:t>
      </w:r>
      <w:r w:rsidRPr="00517ECD">
        <w:rPr>
          <w:color w:val="auto"/>
        </w:rPr>
        <w:t xml:space="preserve">, </w:t>
      </w:r>
      <w:r w:rsidR="006125A6" w:rsidRPr="00517ECD">
        <w:rPr>
          <w:color w:val="auto"/>
        </w:rPr>
        <w:t xml:space="preserve">problem </w:t>
      </w:r>
      <w:r w:rsidRPr="00517ECD">
        <w:rPr>
          <w:color w:val="auto"/>
        </w:rPr>
        <w:t xml:space="preserve">statement, </w:t>
      </w:r>
      <w:r w:rsidR="006125A6" w:rsidRPr="00517ECD">
        <w:rPr>
          <w:color w:val="auto"/>
        </w:rPr>
        <w:t xml:space="preserve">objectives which are </w:t>
      </w:r>
      <w:r w:rsidRPr="00517ECD">
        <w:rPr>
          <w:color w:val="auto"/>
        </w:rPr>
        <w:t>specific</w:t>
      </w:r>
      <w:r w:rsidR="006125A6" w:rsidRPr="00517ECD">
        <w:rPr>
          <w:color w:val="auto"/>
        </w:rPr>
        <w:t xml:space="preserve"> and general</w:t>
      </w:r>
      <w:r w:rsidRPr="00517ECD">
        <w:rPr>
          <w:color w:val="auto"/>
        </w:rPr>
        <w:t xml:space="preserve">, research questions, scope and underlying research hypothesis, significance, key justification and main definitions for specific concepts and terms. </w:t>
      </w:r>
    </w:p>
    <w:p w14:paraId="5C69E1BD" w14:textId="77777777" w:rsidR="00E8023E" w:rsidRPr="00517ECD" w:rsidRDefault="00925D04" w:rsidP="005847D2">
      <w:pPr>
        <w:pStyle w:val="Heading2"/>
        <w:numPr>
          <w:ilvl w:val="1"/>
          <w:numId w:val="30"/>
        </w:numPr>
        <w:rPr>
          <w:szCs w:val="24"/>
        </w:rPr>
      </w:pPr>
      <w:bookmarkStart w:id="20" w:name="_Toc6307578"/>
      <w:r w:rsidRPr="00517ECD">
        <w:rPr>
          <w:szCs w:val="24"/>
        </w:rPr>
        <w:t>Background to the Study</w:t>
      </w:r>
      <w:bookmarkEnd w:id="20"/>
    </w:p>
    <w:p w14:paraId="6506042C" w14:textId="44224633" w:rsidR="005847D2" w:rsidRPr="00517ECD" w:rsidRDefault="005847D2" w:rsidP="00C835F1">
      <w:pPr>
        <w:spacing w:line="360" w:lineRule="auto"/>
        <w:jc w:val="both"/>
        <w:rPr>
          <w:lang w:val="en-GB"/>
        </w:rPr>
      </w:pPr>
      <w:r w:rsidRPr="00517ECD">
        <w:rPr>
          <w:lang w:val="en-GB"/>
        </w:rPr>
        <w:t xml:space="preserve">This section consists </w:t>
      </w:r>
      <w:r w:rsidR="00ED27DD" w:rsidRPr="00517ECD">
        <w:rPr>
          <w:lang w:val="en-GB"/>
        </w:rPr>
        <w:t xml:space="preserve">of </w:t>
      </w:r>
      <w:r w:rsidRPr="00517ECD">
        <w:rPr>
          <w:lang w:val="en-GB"/>
        </w:rPr>
        <w:t>different types of background that is historical background, theoretical background, conceptual background and contextual background of the study.</w:t>
      </w:r>
    </w:p>
    <w:p w14:paraId="32DAF722" w14:textId="77777777" w:rsidR="00524F63" w:rsidRPr="00517ECD" w:rsidRDefault="00F5207F" w:rsidP="00796DA6">
      <w:pPr>
        <w:pStyle w:val="Heading2"/>
        <w:numPr>
          <w:ilvl w:val="2"/>
          <w:numId w:val="30"/>
        </w:numPr>
        <w:spacing w:line="480" w:lineRule="auto"/>
        <w:rPr>
          <w:szCs w:val="24"/>
        </w:rPr>
      </w:pPr>
      <w:bookmarkStart w:id="21" w:name="_Toc6307579"/>
      <w:r w:rsidRPr="00517ECD">
        <w:rPr>
          <w:szCs w:val="24"/>
        </w:rPr>
        <w:t>Historical Background</w:t>
      </w:r>
      <w:bookmarkEnd w:id="21"/>
      <w:r w:rsidRPr="00517ECD">
        <w:rPr>
          <w:szCs w:val="24"/>
        </w:rPr>
        <w:t xml:space="preserve"> </w:t>
      </w:r>
    </w:p>
    <w:p w14:paraId="1547A374" w14:textId="7BA63FC5" w:rsidR="00101AF0" w:rsidRPr="00517ECD" w:rsidRDefault="00622C12" w:rsidP="00796DA6">
      <w:pPr>
        <w:autoSpaceDE w:val="0"/>
        <w:autoSpaceDN w:val="0"/>
        <w:adjustRightInd w:val="0"/>
        <w:spacing w:line="480" w:lineRule="auto"/>
        <w:jc w:val="both"/>
      </w:pPr>
      <w:r w:rsidRPr="00517ECD">
        <w:t xml:space="preserve">According to Hamel and </w:t>
      </w:r>
      <w:proofErr w:type="spellStart"/>
      <w:r w:rsidRPr="00517ECD">
        <w:t>Prahalad</w:t>
      </w:r>
      <w:proofErr w:type="spellEnd"/>
      <w:r w:rsidRPr="00517ECD">
        <w:t>, (1994), p</w:t>
      </w:r>
      <w:r w:rsidR="00FE0B66" w:rsidRPr="00517ECD">
        <w:t>ric</w:t>
      </w:r>
      <w:r w:rsidRPr="00517ECD">
        <w:t xml:space="preserve">ing decisions </w:t>
      </w:r>
      <w:r w:rsidR="004F230B" w:rsidRPr="00517ECD">
        <w:t>have abundant</w:t>
      </w:r>
      <w:r w:rsidR="00FE0B66" w:rsidRPr="00517ECD">
        <w:t xml:space="preserve"> impact on the </w:t>
      </w:r>
      <w:r w:rsidRPr="00517ECD">
        <w:t>productivity</w:t>
      </w:r>
      <w:r w:rsidR="00FE0B66" w:rsidRPr="00517ECD">
        <w:t xml:space="preserve"> of a business and when these decisions are made poorl</w:t>
      </w:r>
      <w:r w:rsidRPr="00517ECD">
        <w:t>y the impact can be destructive. When determin</w:t>
      </w:r>
      <w:r w:rsidR="00FE0B66" w:rsidRPr="00517ECD">
        <w:t xml:space="preserve">ing prices, business </w:t>
      </w:r>
      <w:r w:rsidRPr="00517ECD">
        <w:t>proprietors</w:t>
      </w:r>
      <w:r w:rsidR="00FE0B66" w:rsidRPr="00517ECD">
        <w:t xml:space="preserve"> and decision makers should be </w:t>
      </w:r>
      <w:r w:rsidRPr="00517ECD">
        <w:t>accustomed</w:t>
      </w:r>
      <w:r w:rsidR="00FE0B66" w:rsidRPr="00517ECD">
        <w:t xml:space="preserve"> with the prices that are offered by the competitors</w:t>
      </w:r>
      <w:r w:rsidR="005847D2" w:rsidRPr="00517ECD">
        <w:t>.</w:t>
      </w:r>
      <w:r w:rsidR="00FE0B66" w:rsidRPr="00517ECD">
        <w:t xml:space="preserve"> </w:t>
      </w:r>
      <w:r w:rsidR="00C64F45" w:rsidRPr="00517ECD">
        <w:t>H</w:t>
      </w:r>
      <w:r w:rsidR="00FE0B66" w:rsidRPr="00517ECD">
        <w:t xml:space="preserve">owever, they should not </w:t>
      </w:r>
      <w:r w:rsidRPr="00517ECD">
        <w:t>contest</w:t>
      </w:r>
      <w:r w:rsidR="00FE0B66" w:rsidRPr="00517ECD">
        <w:t xml:space="preserve"> them. Suppliers who </w:t>
      </w:r>
      <w:r w:rsidR="00C64F45" w:rsidRPr="00517ECD">
        <w:t>apply</w:t>
      </w:r>
      <w:r w:rsidR="00FE0B66" w:rsidRPr="00517ECD">
        <w:t xml:space="preserve"> a price </w:t>
      </w:r>
      <w:r w:rsidR="008F759F" w:rsidRPr="00517ECD">
        <w:t>management</w:t>
      </w:r>
      <w:r w:rsidR="00FE0B66" w:rsidRPr="00517ECD">
        <w:t xml:space="preserve"> </w:t>
      </w:r>
      <w:r w:rsidR="00C64F45" w:rsidRPr="00517ECD">
        <w:t xml:space="preserve">approach are </w:t>
      </w:r>
      <w:r w:rsidR="008F759F" w:rsidRPr="00517ECD">
        <w:t>further</w:t>
      </w:r>
      <w:r w:rsidR="00FE0B66" w:rsidRPr="00517ECD">
        <w:t xml:space="preserve"> </w:t>
      </w:r>
      <w:r w:rsidRPr="00517ECD">
        <w:t>reliant on</w:t>
      </w:r>
      <w:r w:rsidR="00FE0B66" w:rsidRPr="00517ECD">
        <w:t xml:space="preserve"> </w:t>
      </w:r>
      <w:r w:rsidR="008F759F" w:rsidRPr="00517ECD">
        <w:lastRenderedPageBreak/>
        <w:t>auctions</w:t>
      </w:r>
      <w:r w:rsidR="00FE0B66" w:rsidRPr="00517ECD">
        <w:t xml:space="preserve"> as a driver of </w:t>
      </w:r>
      <w:r w:rsidRPr="00517ECD">
        <w:t>effectiveness of the firm</w:t>
      </w:r>
      <w:r w:rsidR="00FE0B66" w:rsidRPr="00517ECD">
        <w:t xml:space="preserve">. </w:t>
      </w:r>
      <w:r w:rsidR="00C64F45" w:rsidRPr="00517ECD">
        <w:t>T</w:t>
      </w:r>
      <w:r w:rsidR="00FE0B66" w:rsidRPr="00517ECD">
        <w:t xml:space="preserve">he objective is to </w:t>
      </w:r>
      <w:r w:rsidRPr="00517ECD">
        <w:t>frequently</w:t>
      </w:r>
      <w:r w:rsidR="00FE0B66" w:rsidRPr="00517ECD">
        <w:t xml:space="preserve"> </w:t>
      </w:r>
      <w:r w:rsidRPr="00517ECD">
        <w:t>attain</w:t>
      </w:r>
      <w:r w:rsidR="00FE0B66" w:rsidRPr="00517ECD">
        <w:t xml:space="preserve"> volume</w:t>
      </w:r>
      <w:r w:rsidR="003D3B7F" w:rsidRPr="00517ECD">
        <w:t xml:space="preserve"> of sales</w:t>
      </w:r>
      <w:r w:rsidR="00FE0B66" w:rsidRPr="00517ECD">
        <w:t xml:space="preserve">, as </w:t>
      </w:r>
      <w:r w:rsidR="008A74FF" w:rsidRPr="00517ECD">
        <w:t>each</w:t>
      </w:r>
      <w:r w:rsidR="00FE0B66" w:rsidRPr="00517ECD">
        <w:t xml:space="preserve"> unit </w:t>
      </w:r>
      <w:r w:rsidR="008A74FF" w:rsidRPr="00517ECD">
        <w:t>traded</w:t>
      </w:r>
      <w:r w:rsidR="00FE0B66" w:rsidRPr="00517ECD">
        <w:t xml:space="preserve"> would </w:t>
      </w:r>
      <w:r w:rsidR="003D3B7F" w:rsidRPr="00517ECD">
        <w:t>subsidize</w:t>
      </w:r>
      <w:r w:rsidR="00FE0B66" w:rsidRPr="00517ECD">
        <w:t xml:space="preserve"> </w:t>
      </w:r>
      <w:r w:rsidR="0076456D" w:rsidRPr="00517ECD">
        <w:t>adversely</w:t>
      </w:r>
      <w:r w:rsidR="00FE0B66" w:rsidRPr="00517ECD">
        <w:t xml:space="preserve"> in covering fixed costs. </w:t>
      </w:r>
      <w:r w:rsidR="00025324" w:rsidRPr="00517ECD">
        <w:t>In the meantime</w:t>
      </w:r>
      <w:r w:rsidR="00FE0B66" w:rsidRPr="00517ECD">
        <w:t xml:space="preserve"> </w:t>
      </w:r>
      <w:r w:rsidR="00B975A8" w:rsidRPr="00517ECD">
        <w:t>actions</w:t>
      </w:r>
      <w:r w:rsidR="00FE0B66" w:rsidRPr="00517ECD">
        <w:t xml:space="preserve"> </w:t>
      </w:r>
      <w:r w:rsidR="003D3B7F" w:rsidRPr="00517ECD">
        <w:t xml:space="preserve">which are price centered </w:t>
      </w:r>
      <w:r w:rsidR="00FE0B66" w:rsidRPr="00517ECD">
        <w:t xml:space="preserve">are </w:t>
      </w:r>
      <w:r w:rsidR="00B975A8" w:rsidRPr="00517ECD">
        <w:t>additional</w:t>
      </w:r>
      <w:r w:rsidR="00FE0B66" w:rsidRPr="00517ECD">
        <w:t xml:space="preserve"> </w:t>
      </w:r>
      <w:r w:rsidR="00B975A8" w:rsidRPr="00517ECD">
        <w:t>focused</w:t>
      </w:r>
      <w:r w:rsidR="00FE0B66" w:rsidRPr="00517ECD">
        <w:t xml:space="preserve"> in </w:t>
      </w:r>
      <w:r w:rsidR="00B975A8" w:rsidRPr="00517ECD">
        <w:t>secondary</w:t>
      </w:r>
      <w:r w:rsidR="00FE0B66" w:rsidRPr="00517ECD">
        <w:t xml:space="preserve"> </w:t>
      </w:r>
      <w:r w:rsidR="00B975A8" w:rsidRPr="00517ECD">
        <w:t>quantities</w:t>
      </w:r>
      <w:r w:rsidR="00FE0B66" w:rsidRPr="00517ECD">
        <w:t xml:space="preserve"> and </w:t>
      </w:r>
      <w:r w:rsidR="003D3B7F" w:rsidRPr="00517ECD">
        <w:t>greater</w:t>
      </w:r>
      <w:r w:rsidR="00FE0B66" w:rsidRPr="00517ECD">
        <w:t xml:space="preserve"> </w:t>
      </w:r>
      <w:r w:rsidR="00B975A8" w:rsidRPr="00517ECD">
        <w:t>dealings</w:t>
      </w:r>
      <w:r w:rsidR="00FE0B66" w:rsidRPr="00517ECD">
        <w:t xml:space="preserve">, this may also </w:t>
      </w:r>
      <w:r w:rsidR="008A74FF" w:rsidRPr="00517ECD">
        <w:t>outcome</w:t>
      </w:r>
      <w:r w:rsidR="00FE0B66" w:rsidRPr="00517ECD">
        <w:t xml:space="preserve"> in a merchandise </w:t>
      </w:r>
      <w:r w:rsidR="00B975A8" w:rsidRPr="00517ECD">
        <w:t>combination</w:t>
      </w:r>
      <w:r w:rsidR="00FE0B66" w:rsidRPr="00517ECD">
        <w:t xml:space="preserve"> with </w:t>
      </w:r>
      <w:r w:rsidR="00B975A8" w:rsidRPr="00517ECD">
        <w:t>slighter</w:t>
      </w:r>
      <w:r w:rsidR="00FE0B66" w:rsidRPr="00517ECD">
        <w:t xml:space="preserve"> </w:t>
      </w:r>
      <w:r w:rsidR="00B975A8" w:rsidRPr="00517ECD">
        <w:t>inconsistency</w:t>
      </w:r>
      <w:r w:rsidR="00FE0B66" w:rsidRPr="00517ECD">
        <w:t xml:space="preserve"> and </w:t>
      </w:r>
      <w:r w:rsidR="00B975A8" w:rsidRPr="00517ECD">
        <w:t>gathering</w:t>
      </w:r>
      <w:r w:rsidR="00FE0B66" w:rsidRPr="00517ECD">
        <w:t xml:space="preserve"> and </w:t>
      </w:r>
      <w:r w:rsidR="003D3B7F" w:rsidRPr="00517ECD">
        <w:t>supply</w:t>
      </w:r>
      <w:r w:rsidR="00FE0B66" w:rsidRPr="00517ECD">
        <w:t xml:space="preserve"> that is </w:t>
      </w:r>
      <w:r w:rsidR="00B975A8" w:rsidRPr="00517ECD">
        <w:t>normally</w:t>
      </w:r>
      <w:r w:rsidR="00FE0B66" w:rsidRPr="00517ECD">
        <w:t xml:space="preserve"> less </w:t>
      </w:r>
      <w:r w:rsidR="00B975A8" w:rsidRPr="00517ECD">
        <w:t>distinguished</w:t>
      </w:r>
      <w:r w:rsidR="00FE0B66" w:rsidRPr="00517ECD">
        <w:t xml:space="preserve"> from other bidders’ </w:t>
      </w:r>
      <w:r w:rsidR="00B975A8" w:rsidRPr="00517ECD">
        <w:t>assortments</w:t>
      </w:r>
      <w:r w:rsidR="005C1618" w:rsidRPr="00517ECD">
        <w:t xml:space="preserve"> </w:t>
      </w:r>
      <w:r w:rsidR="005C1618" w:rsidRPr="00517ECD">
        <w:rPr>
          <w:noProof/>
        </w:rPr>
        <w:t>(Ambe &amp; and Badenhorst-Weiss, 2012)</w:t>
      </w:r>
      <w:r w:rsidR="00FE0B66" w:rsidRPr="00517ECD">
        <w:t xml:space="preserve">. </w:t>
      </w:r>
    </w:p>
    <w:p w14:paraId="78565348" w14:textId="1E576A6E" w:rsidR="00101AF0" w:rsidRPr="00517ECD" w:rsidRDefault="00101AF0" w:rsidP="00FE76CE">
      <w:pPr>
        <w:autoSpaceDE w:val="0"/>
        <w:autoSpaceDN w:val="0"/>
        <w:adjustRightInd w:val="0"/>
        <w:spacing w:line="480" w:lineRule="auto"/>
        <w:jc w:val="both"/>
        <w:rPr>
          <w:rFonts w:eastAsia="MinionPro-Regular"/>
        </w:rPr>
      </w:pPr>
      <w:r w:rsidRPr="00517ECD">
        <w:rPr>
          <w:rFonts w:eastAsia="MinionPro-Regular"/>
        </w:rPr>
        <w:t xml:space="preserve">Tendering </w:t>
      </w:r>
      <w:r w:rsidR="00F47935" w:rsidRPr="00517ECD">
        <w:rPr>
          <w:rFonts w:eastAsia="MinionPro-Regular"/>
        </w:rPr>
        <w:t>breaks</w:t>
      </w:r>
      <w:r w:rsidRPr="00517ECD">
        <w:rPr>
          <w:rFonts w:eastAsia="MinionPro-Regular"/>
        </w:rPr>
        <w:t xml:space="preserve"> one of the </w:t>
      </w:r>
      <w:r w:rsidR="001018E4" w:rsidRPr="00517ECD">
        <w:rPr>
          <w:rFonts w:eastAsia="MinionPro-Regular"/>
        </w:rPr>
        <w:t>determined</w:t>
      </w:r>
      <w:r w:rsidRPr="00517ECD">
        <w:rPr>
          <w:rFonts w:eastAsia="MinionPro-Regular"/>
        </w:rPr>
        <w:t xml:space="preserve"> </w:t>
      </w:r>
      <w:r w:rsidR="007A1EBA" w:rsidRPr="00517ECD">
        <w:rPr>
          <w:rFonts w:eastAsia="MinionPro-Regular"/>
        </w:rPr>
        <w:t>general</w:t>
      </w:r>
      <w:r w:rsidRPr="00517ECD">
        <w:rPr>
          <w:rFonts w:eastAsia="MinionPro-Regular"/>
        </w:rPr>
        <w:t xml:space="preserve"> means of </w:t>
      </w:r>
      <w:r w:rsidR="00F47935" w:rsidRPr="00517ECD">
        <w:rPr>
          <w:rFonts w:eastAsia="MinionPro-Regular"/>
        </w:rPr>
        <w:t>choosing</w:t>
      </w:r>
      <w:r w:rsidRPr="00517ECD">
        <w:rPr>
          <w:rFonts w:eastAsia="MinionPro-Regular"/>
        </w:rPr>
        <w:t xml:space="preserve"> </w:t>
      </w:r>
      <w:r w:rsidR="007A1EBA" w:rsidRPr="00517ECD">
        <w:rPr>
          <w:rFonts w:eastAsia="MinionPro-Regular"/>
        </w:rPr>
        <w:t>workers</w:t>
      </w:r>
      <w:r w:rsidRPr="00517ECD">
        <w:rPr>
          <w:rFonts w:eastAsia="MinionPro-Regular"/>
        </w:rPr>
        <w:t xml:space="preserve"> to </w:t>
      </w:r>
      <w:r w:rsidR="00F47935" w:rsidRPr="00517ECD">
        <w:rPr>
          <w:rFonts w:eastAsia="MinionPro-Regular"/>
        </w:rPr>
        <w:t>do</w:t>
      </w:r>
      <w:r w:rsidRPr="00517ECD">
        <w:rPr>
          <w:rFonts w:eastAsia="MinionPro-Regular"/>
        </w:rPr>
        <w:t xml:space="preserve"> </w:t>
      </w:r>
      <w:r w:rsidR="007A1EBA" w:rsidRPr="00517ECD">
        <w:rPr>
          <w:rFonts w:eastAsia="MinionPro-Regular"/>
        </w:rPr>
        <w:t>building</w:t>
      </w:r>
      <w:r w:rsidRPr="00517ECD">
        <w:rPr>
          <w:rFonts w:eastAsia="MinionPro-Regular"/>
        </w:rPr>
        <w:t xml:space="preserve"> works. </w:t>
      </w:r>
      <w:r w:rsidR="00FE76CE" w:rsidRPr="00517ECD">
        <w:rPr>
          <w:rFonts w:eastAsia="MinionPro-Regular"/>
        </w:rPr>
        <w:t>An</w:t>
      </w:r>
      <w:r w:rsidRPr="00517ECD">
        <w:rPr>
          <w:rFonts w:eastAsia="MinionPro-Regular"/>
        </w:rPr>
        <w:t xml:space="preserve"> opportunity</w:t>
      </w:r>
      <w:r w:rsidR="00FE76CE" w:rsidRPr="00517ECD">
        <w:rPr>
          <w:rFonts w:eastAsia="MinionPro-Regular"/>
        </w:rPr>
        <w:t xml:space="preserve"> comes about on any request to tender any </w:t>
      </w:r>
      <w:r w:rsidR="002F4369" w:rsidRPr="00517ECD">
        <w:rPr>
          <w:rFonts w:eastAsia="MinionPro-Regular"/>
        </w:rPr>
        <w:t>activity;</w:t>
      </w:r>
      <w:r w:rsidR="00FE76CE" w:rsidRPr="00517ECD">
        <w:rPr>
          <w:rFonts w:eastAsia="MinionPro-Regular"/>
        </w:rPr>
        <w:t xml:space="preserve"> therefore</w:t>
      </w:r>
      <w:r w:rsidRPr="00517ECD">
        <w:rPr>
          <w:rFonts w:eastAsia="MinionPro-Regular"/>
        </w:rPr>
        <w:t xml:space="preserve"> the </w:t>
      </w:r>
      <w:r w:rsidR="006125A6" w:rsidRPr="00517ECD">
        <w:rPr>
          <w:rFonts w:eastAsia="MinionPro-Regular"/>
        </w:rPr>
        <w:t>bidde</w:t>
      </w:r>
      <w:r w:rsidRPr="00517ECD">
        <w:rPr>
          <w:rFonts w:eastAsia="MinionPro-Regular"/>
        </w:rPr>
        <w:t xml:space="preserve">r </w:t>
      </w:r>
      <w:r w:rsidR="001018E4" w:rsidRPr="00517ECD">
        <w:rPr>
          <w:rFonts w:eastAsia="MinionPro-Regular"/>
        </w:rPr>
        <w:t>needs</w:t>
      </w:r>
      <w:r w:rsidRPr="00517ECD">
        <w:rPr>
          <w:rFonts w:eastAsia="MinionPro-Regular"/>
        </w:rPr>
        <w:t xml:space="preserve"> to </w:t>
      </w:r>
      <w:r w:rsidR="001018E4" w:rsidRPr="00517ECD">
        <w:rPr>
          <w:rFonts w:eastAsia="MinionPro-Regular"/>
        </w:rPr>
        <w:t>select</w:t>
      </w:r>
      <w:r w:rsidRPr="00517ECD">
        <w:rPr>
          <w:rFonts w:eastAsia="MinionPro-Regular"/>
        </w:rPr>
        <w:t xml:space="preserve"> </w:t>
      </w:r>
      <w:r w:rsidR="006125A6" w:rsidRPr="00517ECD">
        <w:rPr>
          <w:rFonts w:eastAsia="MinionPro-Regular"/>
        </w:rPr>
        <w:t>whether</w:t>
      </w:r>
      <w:r w:rsidRPr="00517ECD">
        <w:rPr>
          <w:rFonts w:eastAsia="MinionPro-Regular"/>
        </w:rPr>
        <w:t xml:space="preserve"> to </w:t>
      </w:r>
      <w:r w:rsidR="001018E4" w:rsidRPr="00517ECD">
        <w:rPr>
          <w:rFonts w:eastAsia="MinionPro-Regular"/>
        </w:rPr>
        <w:t>determine</w:t>
      </w:r>
      <w:r w:rsidR="00C835F1" w:rsidRPr="00517ECD">
        <w:rPr>
          <w:rFonts w:eastAsia="MinionPro-Regular"/>
        </w:rPr>
        <w:t xml:space="preserve"> their bidding price</w:t>
      </w:r>
      <w:r w:rsidR="00450BC3" w:rsidRPr="00517ECD">
        <w:rPr>
          <w:rFonts w:eastAsia="MinionPro-Regular"/>
        </w:rPr>
        <w:t xml:space="preserve"> for the bids</w:t>
      </w:r>
      <w:r w:rsidRPr="00517ECD">
        <w:rPr>
          <w:rFonts w:eastAsia="MinionPro-Regular"/>
        </w:rPr>
        <w:t xml:space="preserve"> </w:t>
      </w:r>
      <w:r w:rsidR="00450BC3" w:rsidRPr="00517ECD">
        <w:rPr>
          <w:rFonts w:eastAsia="MinionPro-Regular"/>
        </w:rPr>
        <w:t xml:space="preserve">in order to get </w:t>
      </w:r>
      <w:r w:rsidR="002F4369" w:rsidRPr="00517ECD">
        <w:rPr>
          <w:rFonts w:eastAsia="MinionPro-Regular"/>
        </w:rPr>
        <w:t>a better quality selection</w:t>
      </w:r>
      <w:r w:rsidR="00450BC3" w:rsidRPr="00517ECD">
        <w:rPr>
          <w:rFonts w:eastAsia="MinionPro-Regular"/>
        </w:rPr>
        <w:t xml:space="preserve"> </w:t>
      </w:r>
      <w:r w:rsidR="006125A6" w:rsidRPr="00517ECD">
        <w:rPr>
          <w:rFonts w:eastAsia="MinionPro-Regular"/>
        </w:rPr>
        <w:t>using</w:t>
      </w:r>
      <w:r w:rsidRPr="00517ECD">
        <w:rPr>
          <w:rFonts w:eastAsia="MinionPro-Regular"/>
        </w:rPr>
        <w:t xml:space="preserve"> </w:t>
      </w:r>
      <w:r w:rsidR="00450BC3" w:rsidRPr="00517ECD">
        <w:rPr>
          <w:rFonts w:eastAsia="MinionPro-Regular"/>
        </w:rPr>
        <w:t xml:space="preserve">their </w:t>
      </w:r>
      <w:r w:rsidR="001018E4" w:rsidRPr="00517ECD">
        <w:rPr>
          <w:rFonts w:eastAsia="MinionPro-Regular"/>
        </w:rPr>
        <w:t>belongings</w:t>
      </w:r>
      <w:r w:rsidR="00FE76CE" w:rsidRPr="00517ECD">
        <w:rPr>
          <w:rFonts w:eastAsia="MinionPro-Regular"/>
        </w:rPr>
        <w:t xml:space="preserve"> </w:t>
      </w:r>
      <w:r w:rsidR="006125A6" w:rsidRPr="00517ECD">
        <w:rPr>
          <w:rFonts w:eastAsia="MinionPro-Regular"/>
        </w:rPr>
        <w:t xml:space="preserve">and </w:t>
      </w:r>
      <w:r w:rsidRPr="00517ECD">
        <w:rPr>
          <w:rFonts w:eastAsia="MinionPro-Regular"/>
        </w:rPr>
        <w:t xml:space="preserve">to </w:t>
      </w:r>
      <w:r w:rsidR="001018E4" w:rsidRPr="00517ECD">
        <w:rPr>
          <w:rFonts w:eastAsia="MinionPro-Regular"/>
        </w:rPr>
        <w:t>express</w:t>
      </w:r>
      <w:r w:rsidRPr="00517ECD">
        <w:rPr>
          <w:rFonts w:eastAsia="MinionPro-Regular"/>
        </w:rPr>
        <w:t xml:space="preserve"> a bid</w:t>
      </w:r>
      <w:r w:rsidR="006125A6" w:rsidRPr="00517ECD">
        <w:rPr>
          <w:rFonts w:eastAsia="MinionPro-Regular"/>
        </w:rPr>
        <w:t xml:space="preserve"> for a certain period</w:t>
      </w:r>
      <w:r w:rsidR="00450BC3" w:rsidRPr="00517ECD">
        <w:rPr>
          <w:rFonts w:eastAsia="MinionPro-Regular"/>
        </w:rPr>
        <w:t xml:space="preserve">. </w:t>
      </w:r>
      <w:r w:rsidR="00555D83" w:rsidRPr="00517ECD">
        <w:rPr>
          <w:rFonts w:eastAsia="MinionPro-Regular"/>
        </w:rPr>
        <w:t xml:space="preserve">It’s </w:t>
      </w:r>
      <w:r w:rsidR="001018E4" w:rsidRPr="00517ECD">
        <w:rPr>
          <w:rFonts w:eastAsia="MinionPro-Regular"/>
        </w:rPr>
        <w:t>vital</w:t>
      </w:r>
      <w:r w:rsidRPr="00517ECD">
        <w:rPr>
          <w:rFonts w:eastAsia="MinionPro-Regular"/>
        </w:rPr>
        <w:t xml:space="preserve"> </w:t>
      </w:r>
      <w:r w:rsidR="00555D83" w:rsidRPr="00517ECD">
        <w:rPr>
          <w:rFonts w:eastAsia="MinionPro-Regular"/>
        </w:rPr>
        <w:t>that impacts are</w:t>
      </w:r>
      <w:r w:rsidRPr="00517ECD">
        <w:rPr>
          <w:rFonts w:eastAsia="MinionPro-Regular"/>
        </w:rPr>
        <w:t xml:space="preserve"> </w:t>
      </w:r>
      <w:r w:rsidR="00FE76CE" w:rsidRPr="00517ECD">
        <w:rPr>
          <w:rFonts w:eastAsia="MinionPro-Regular"/>
        </w:rPr>
        <w:t>well-thought-out</w:t>
      </w:r>
      <w:r w:rsidRPr="00517ECD">
        <w:rPr>
          <w:rFonts w:eastAsia="MinionPro-Regular"/>
        </w:rPr>
        <w:t xml:space="preserve"> in the </w:t>
      </w:r>
      <w:r w:rsidR="00B975A8" w:rsidRPr="00517ECD">
        <w:rPr>
          <w:rFonts w:eastAsia="MinionPro-Regular"/>
        </w:rPr>
        <w:t>process</w:t>
      </w:r>
      <w:r w:rsidRPr="00517ECD">
        <w:rPr>
          <w:rFonts w:eastAsia="MinionPro-Regular"/>
        </w:rPr>
        <w:t xml:space="preserve"> of </w:t>
      </w:r>
      <w:r w:rsidR="00B975A8" w:rsidRPr="00517ECD">
        <w:rPr>
          <w:rFonts w:eastAsia="MinionPro-Regular"/>
        </w:rPr>
        <w:t>policymaking</w:t>
      </w:r>
      <w:r w:rsidRPr="00517ECD">
        <w:rPr>
          <w:rFonts w:eastAsia="MinionPro-Regular"/>
        </w:rPr>
        <w:t xml:space="preserve">. The </w:t>
      </w:r>
      <w:r w:rsidR="001018E4" w:rsidRPr="00517ECD">
        <w:rPr>
          <w:rFonts w:eastAsia="MinionPro-Regular"/>
        </w:rPr>
        <w:t>operative’s</w:t>
      </w:r>
      <w:r w:rsidRPr="00517ECD">
        <w:rPr>
          <w:rFonts w:eastAsia="MinionPro-Regular"/>
        </w:rPr>
        <w:t xml:space="preserve"> </w:t>
      </w:r>
      <w:r w:rsidR="001018E4" w:rsidRPr="00517ECD">
        <w:rPr>
          <w:rFonts w:eastAsia="MinionPro-Regular"/>
        </w:rPr>
        <w:t>influence</w:t>
      </w:r>
      <w:r w:rsidRPr="00517ECD">
        <w:rPr>
          <w:rFonts w:eastAsia="MinionPro-Regular"/>
        </w:rPr>
        <w:t xml:space="preserve"> and business </w:t>
      </w:r>
      <w:r w:rsidR="00FE76CE" w:rsidRPr="00517ECD">
        <w:rPr>
          <w:rFonts w:eastAsia="MinionPro-Regular"/>
        </w:rPr>
        <w:t>perception</w:t>
      </w:r>
      <w:r w:rsidRPr="00517ECD">
        <w:rPr>
          <w:rFonts w:eastAsia="MinionPro-Regular"/>
        </w:rPr>
        <w:t xml:space="preserve"> are </w:t>
      </w:r>
      <w:r w:rsidR="006125A6" w:rsidRPr="00517ECD">
        <w:rPr>
          <w:rFonts w:eastAsia="MinionPro-Regular"/>
        </w:rPr>
        <w:t>in</w:t>
      </w:r>
      <w:r w:rsidR="00FE76CE" w:rsidRPr="00517ECD">
        <w:rPr>
          <w:rFonts w:eastAsia="MinionPro-Regular"/>
        </w:rPr>
        <w:t>sufficient</w:t>
      </w:r>
      <w:r w:rsidRPr="00517ECD">
        <w:rPr>
          <w:rFonts w:eastAsia="MinionPro-Regular"/>
        </w:rPr>
        <w:t xml:space="preserve"> to </w:t>
      </w:r>
      <w:r w:rsidR="00FE76CE" w:rsidRPr="00517ECD">
        <w:rPr>
          <w:rFonts w:eastAsia="MinionPro-Regular"/>
        </w:rPr>
        <w:t>safeguard</w:t>
      </w:r>
      <w:r w:rsidRPr="00517ECD">
        <w:rPr>
          <w:rFonts w:eastAsia="MinionPro-Regular"/>
        </w:rPr>
        <w:t xml:space="preserve"> that the</w:t>
      </w:r>
      <w:r w:rsidR="00547765" w:rsidRPr="00517ECD">
        <w:rPr>
          <w:rFonts w:eastAsia="MinionPro-Regular"/>
        </w:rPr>
        <w:t xml:space="preserve"> contract</w:t>
      </w:r>
      <w:r w:rsidRPr="00517ECD">
        <w:rPr>
          <w:rFonts w:eastAsia="MinionPro-Regular"/>
        </w:rPr>
        <w:t xml:space="preserve"> </w:t>
      </w:r>
      <w:r w:rsidR="00FE76CE" w:rsidRPr="00517ECD">
        <w:rPr>
          <w:rFonts w:eastAsia="MinionPro-Regular"/>
        </w:rPr>
        <w:t>measures</w:t>
      </w:r>
      <w:r w:rsidRPr="00517ECD">
        <w:rPr>
          <w:rFonts w:eastAsia="MinionPro-Regular"/>
        </w:rPr>
        <w:t xml:space="preserve"> </w:t>
      </w:r>
      <w:r w:rsidR="00FE76CE" w:rsidRPr="00517ECD">
        <w:rPr>
          <w:rFonts w:eastAsia="MinionPro-Regular"/>
        </w:rPr>
        <w:t>arrived</w:t>
      </w:r>
      <w:r w:rsidRPr="00517ECD">
        <w:rPr>
          <w:rFonts w:eastAsia="MinionPro-Regular"/>
        </w:rPr>
        <w:t xml:space="preserve"> by the </w:t>
      </w:r>
      <w:r w:rsidR="001018E4" w:rsidRPr="00517ECD">
        <w:rPr>
          <w:rFonts w:eastAsia="MinionPro-Regular"/>
        </w:rPr>
        <w:t>worker</w:t>
      </w:r>
      <w:r w:rsidRPr="00517ECD">
        <w:rPr>
          <w:rFonts w:eastAsia="MinionPro-Regular"/>
        </w:rPr>
        <w:t xml:space="preserve"> </w:t>
      </w:r>
      <w:r w:rsidR="00547765" w:rsidRPr="00517ECD">
        <w:rPr>
          <w:rFonts w:eastAsia="MinionPro-Regular"/>
        </w:rPr>
        <w:t>suggestion</w:t>
      </w:r>
      <w:r w:rsidRPr="00517ECD">
        <w:rPr>
          <w:rFonts w:eastAsia="MinionPro-Regular"/>
        </w:rPr>
        <w:t xml:space="preserve"> </w:t>
      </w:r>
      <w:r w:rsidR="00547765" w:rsidRPr="00517ECD">
        <w:rPr>
          <w:rFonts w:eastAsia="MinionPro-Regular"/>
        </w:rPr>
        <w:t xml:space="preserve">is </w:t>
      </w:r>
      <w:r w:rsidRPr="00517ECD">
        <w:rPr>
          <w:rFonts w:eastAsia="MinionPro-Regular"/>
        </w:rPr>
        <w:t xml:space="preserve">a </w:t>
      </w:r>
      <w:r w:rsidR="00547765" w:rsidRPr="00517ECD">
        <w:rPr>
          <w:rFonts w:eastAsia="MinionPro-Regular"/>
        </w:rPr>
        <w:t>worthy</w:t>
      </w:r>
      <w:r w:rsidRPr="00517ECD">
        <w:rPr>
          <w:rFonts w:eastAsia="MinionPro-Regular"/>
        </w:rPr>
        <w:t xml:space="preserve"> trade-off </w:t>
      </w:r>
      <w:r w:rsidR="00547765" w:rsidRPr="00517ECD">
        <w:rPr>
          <w:rFonts w:eastAsia="MinionPro-Regular"/>
        </w:rPr>
        <w:t>between</w:t>
      </w:r>
      <w:r w:rsidRPr="00517ECD">
        <w:rPr>
          <w:rFonts w:eastAsia="MinionPro-Regular"/>
        </w:rPr>
        <w:t xml:space="preserve"> </w:t>
      </w:r>
      <w:r w:rsidR="001018E4" w:rsidRPr="00517ECD">
        <w:rPr>
          <w:rFonts w:eastAsia="MinionPro-Regular"/>
        </w:rPr>
        <w:t>values</w:t>
      </w:r>
      <w:r w:rsidRPr="00517ECD">
        <w:rPr>
          <w:rFonts w:eastAsia="MinionPro-Regular"/>
        </w:rPr>
        <w:t xml:space="preserve"> (bid </w:t>
      </w:r>
      <w:r w:rsidR="001018E4" w:rsidRPr="00517ECD">
        <w:rPr>
          <w:rFonts w:eastAsia="MinionPro-Regular"/>
        </w:rPr>
        <w:t>basis</w:t>
      </w:r>
      <w:r w:rsidRPr="00517ECD">
        <w:rPr>
          <w:rFonts w:eastAsia="MinionPro-Regular"/>
        </w:rPr>
        <w:t xml:space="preserve"> costs </w:t>
      </w:r>
      <w:r w:rsidR="001018E4" w:rsidRPr="00517ECD">
        <w:rPr>
          <w:rFonts w:eastAsia="MinionPro-Regular"/>
        </w:rPr>
        <w:t>including</w:t>
      </w:r>
      <w:r w:rsidRPr="00517ECD">
        <w:rPr>
          <w:rFonts w:eastAsia="MinionPro-Regular"/>
        </w:rPr>
        <w:t xml:space="preserve"> the </w:t>
      </w:r>
      <w:r w:rsidR="00FE76CE" w:rsidRPr="00517ECD">
        <w:rPr>
          <w:rFonts w:eastAsia="MinionPro-Regular"/>
        </w:rPr>
        <w:t>opening</w:t>
      </w:r>
      <w:r w:rsidRPr="00517ECD">
        <w:rPr>
          <w:rFonts w:eastAsia="MinionPro-Regular"/>
        </w:rPr>
        <w:t xml:space="preserve"> </w:t>
      </w:r>
      <w:r w:rsidR="006125A6" w:rsidRPr="00517ECD">
        <w:rPr>
          <w:rFonts w:eastAsia="MinionPro-Regular"/>
        </w:rPr>
        <w:t>price</w:t>
      </w:r>
      <w:r w:rsidRPr="00517ECD">
        <w:rPr>
          <w:rFonts w:eastAsia="MinionPro-Regular"/>
        </w:rPr>
        <w:t xml:space="preserve"> of </w:t>
      </w:r>
      <w:r w:rsidR="006125A6" w:rsidRPr="00517ECD">
        <w:rPr>
          <w:rFonts w:eastAsia="MinionPro-Regular"/>
        </w:rPr>
        <w:t>offer by</w:t>
      </w:r>
      <w:r w:rsidRPr="00517ECD">
        <w:rPr>
          <w:rFonts w:eastAsia="MinionPro-Regular"/>
        </w:rPr>
        <w:t xml:space="preserve"> the </w:t>
      </w:r>
      <w:r w:rsidR="00FE76CE" w:rsidRPr="00517ECD">
        <w:rPr>
          <w:rFonts w:eastAsia="MinionPro-Regular"/>
        </w:rPr>
        <w:t>threatened</w:t>
      </w:r>
      <w:r w:rsidRPr="00517ECD">
        <w:rPr>
          <w:rFonts w:eastAsia="MinionPro-Regular"/>
        </w:rPr>
        <w:t xml:space="preserve"> </w:t>
      </w:r>
      <w:r w:rsidR="006125A6" w:rsidRPr="00517ECD">
        <w:rPr>
          <w:rFonts w:eastAsia="MinionPro-Regular"/>
        </w:rPr>
        <w:t>period</w:t>
      </w:r>
      <w:r w:rsidRPr="00517ECD">
        <w:rPr>
          <w:rFonts w:eastAsia="MinionPro-Regular"/>
        </w:rPr>
        <w:t xml:space="preserve"> to </w:t>
      </w:r>
      <w:r w:rsidR="00FE76CE" w:rsidRPr="00517ECD">
        <w:rPr>
          <w:rFonts w:eastAsia="MinionPro-Regular"/>
        </w:rPr>
        <w:t>make</w:t>
      </w:r>
      <w:r w:rsidRPr="00517ECD">
        <w:rPr>
          <w:rFonts w:eastAsia="MinionPro-Regular"/>
        </w:rPr>
        <w:t xml:space="preserve"> this </w:t>
      </w:r>
      <w:r w:rsidR="006125A6" w:rsidRPr="00517ECD">
        <w:rPr>
          <w:rFonts w:eastAsia="MinionPro-Regular"/>
        </w:rPr>
        <w:t>proposal</w:t>
      </w:r>
      <w:r w:rsidRPr="00517ECD">
        <w:rPr>
          <w:rFonts w:eastAsia="MinionPro-Regular"/>
        </w:rPr>
        <w:t xml:space="preserve"> and not the other) and </w:t>
      </w:r>
      <w:r w:rsidR="00FE76CE" w:rsidRPr="00517ECD">
        <w:rPr>
          <w:rFonts w:eastAsia="MinionPro-Regular"/>
        </w:rPr>
        <w:t>profits</w:t>
      </w:r>
      <w:r w:rsidRPr="00517ECD">
        <w:rPr>
          <w:rFonts w:eastAsia="MinionPro-Regular"/>
        </w:rPr>
        <w:t xml:space="preserve"> (</w:t>
      </w:r>
      <w:r w:rsidR="00FE76CE" w:rsidRPr="00517ECD">
        <w:rPr>
          <w:rFonts w:eastAsia="MinionPro-Regular"/>
        </w:rPr>
        <w:t>getting</w:t>
      </w:r>
      <w:r w:rsidRPr="00517ECD">
        <w:rPr>
          <w:rFonts w:eastAsia="MinionPro-Regular"/>
        </w:rPr>
        <w:t xml:space="preserve"> </w:t>
      </w:r>
      <w:r w:rsidR="00555D83" w:rsidRPr="00517ECD">
        <w:rPr>
          <w:rFonts w:eastAsia="MinionPro-Regular"/>
        </w:rPr>
        <w:t>an</w:t>
      </w:r>
      <w:r w:rsidRPr="00517ECD">
        <w:rPr>
          <w:rFonts w:eastAsia="MinionPro-Regular"/>
        </w:rPr>
        <w:t xml:space="preserve"> </w:t>
      </w:r>
      <w:r w:rsidR="006125A6" w:rsidRPr="00517ECD">
        <w:rPr>
          <w:rFonts w:eastAsia="MinionPro-Regular"/>
        </w:rPr>
        <w:t>agreement</w:t>
      </w:r>
      <w:r w:rsidRPr="00517ECD">
        <w:rPr>
          <w:rFonts w:eastAsia="MinionPro-Regular"/>
        </w:rPr>
        <w:t xml:space="preserve"> </w:t>
      </w:r>
      <w:r w:rsidR="006125A6" w:rsidRPr="00517ECD">
        <w:rPr>
          <w:rFonts w:eastAsia="MinionPro-Regular"/>
        </w:rPr>
        <w:t>which</w:t>
      </w:r>
      <w:r w:rsidRPr="00517ECD">
        <w:rPr>
          <w:rFonts w:eastAsia="MinionPro-Regular"/>
        </w:rPr>
        <w:t xml:space="preserve"> is </w:t>
      </w:r>
      <w:r w:rsidR="006125A6" w:rsidRPr="00517ECD">
        <w:rPr>
          <w:rFonts w:eastAsia="MinionPro-Regular"/>
        </w:rPr>
        <w:t xml:space="preserve">a </w:t>
      </w:r>
      <w:r w:rsidR="00FE76CE" w:rsidRPr="00517ECD">
        <w:rPr>
          <w:rFonts w:eastAsia="MinionPro-Regular"/>
        </w:rPr>
        <w:t>money-making</w:t>
      </w:r>
      <w:r w:rsidRPr="00517ECD">
        <w:rPr>
          <w:rFonts w:eastAsia="MinionPro-Regular"/>
        </w:rPr>
        <w:t xml:space="preserve">, would </w:t>
      </w:r>
      <w:r w:rsidR="00F47935" w:rsidRPr="00517ECD">
        <w:rPr>
          <w:rFonts w:eastAsia="MinionPro-Regular"/>
        </w:rPr>
        <w:t>endure</w:t>
      </w:r>
      <w:r w:rsidRPr="00517ECD">
        <w:rPr>
          <w:rFonts w:eastAsia="MinionPro-Regular"/>
        </w:rPr>
        <w:t xml:space="preserve"> the </w:t>
      </w:r>
      <w:r w:rsidR="001018E4" w:rsidRPr="00517ECD">
        <w:rPr>
          <w:rFonts w:eastAsia="MinionPro-Regular"/>
        </w:rPr>
        <w:t xml:space="preserve">servicer’s </w:t>
      </w:r>
      <w:r w:rsidR="006125A6" w:rsidRPr="00517ECD">
        <w:rPr>
          <w:rFonts w:eastAsia="MinionPro-Regular"/>
        </w:rPr>
        <w:t>finances</w:t>
      </w:r>
      <w:r w:rsidRPr="00517ECD">
        <w:rPr>
          <w:rFonts w:eastAsia="MinionPro-Regular"/>
        </w:rPr>
        <w:t xml:space="preserve">, or </w:t>
      </w:r>
      <w:r w:rsidR="006125A6" w:rsidRPr="00517ECD">
        <w:rPr>
          <w:rFonts w:eastAsia="MinionPro-Regular"/>
        </w:rPr>
        <w:t>permitting</w:t>
      </w:r>
      <w:r w:rsidRPr="00517ECD">
        <w:rPr>
          <w:rFonts w:eastAsia="MinionPro-Regular"/>
        </w:rPr>
        <w:t xml:space="preserve"> them to </w:t>
      </w:r>
      <w:r w:rsidR="00F47935" w:rsidRPr="00517ECD">
        <w:rPr>
          <w:rFonts w:eastAsia="MinionPro-Regular"/>
        </w:rPr>
        <w:t>get</w:t>
      </w:r>
      <w:r w:rsidRPr="00517ECD">
        <w:rPr>
          <w:rFonts w:eastAsia="MinionPro-Regular"/>
        </w:rPr>
        <w:t xml:space="preserve"> </w:t>
      </w:r>
      <w:r w:rsidR="006345AA" w:rsidRPr="00517ECD">
        <w:rPr>
          <w:rFonts w:eastAsia="MinionPro-Regular"/>
        </w:rPr>
        <w:t>an</w:t>
      </w:r>
      <w:r w:rsidRPr="00517ECD">
        <w:rPr>
          <w:rFonts w:eastAsia="MinionPro-Regular"/>
        </w:rPr>
        <w:t xml:space="preserve"> </w:t>
      </w:r>
      <w:r w:rsidR="00F47935" w:rsidRPr="00517ECD">
        <w:rPr>
          <w:rFonts w:eastAsia="MinionPro-Regular"/>
        </w:rPr>
        <w:t>improved</w:t>
      </w:r>
      <w:r w:rsidRPr="00517ECD">
        <w:rPr>
          <w:rFonts w:eastAsia="MinionPro-Regular"/>
        </w:rPr>
        <w:t xml:space="preserve"> </w:t>
      </w:r>
      <w:r w:rsidR="001018E4" w:rsidRPr="00517ECD">
        <w:rPr>
          <w:rFonts w:eastAsia="MinionPro-Regular"/>
        </w:rPr>
        <w:t>marketplace</w:t>
      </w:r>
      <w:r w:rsidRPr="00517ECD">
        <w:rPr>
          <w:rFonts w:eastAsia="MinionPro-Regular"/>
        </w:rPr>
        <w:t xml:space="preserve"> position).</w:t>
      </w:r>
    </w:p>
    <w:p w14:paraId="22C5EF90" w14:textId="2B0D1F2F" w:rsidR="00EC6815" w:rsidRPr="00517ECD" w:rsidRDefault="00EC6815" w:rsidP="00796DA6">
      <w:pPr>
        <w:widowControl w:val="0"/>
        <w:autoSpaceDE w:val="0"/>
        <w:autoSpaceDN w:val="0"/>
        <w:adjustRightInd w:val="0"/>
        <w:spacing w:line="480" w:lineRule="auto"/>
        <w:jc w:val="both"/>
      </w:pPr>
      <w:r w:rsidRPr="00517ECD">
        <w:t xml:space="preserve">In Uganda, over 60% of the </w:t>
      </w:r>
      <w:r w:rsidR="00110BDD" w:rsidRPr="00517ECD">
        <w:t>government’s</w:t>
      </w:r>
      <w:r w:rsidRPr="00517ECD">
        <w:t xml:space="preserve"> expenditure is on public procurement. Public expenditure alone on development projects during the FY2015/16 is close to </w:t>
      </w:r>
      <w:proofErr w:type="spellStart"/>
      <w:r w:rsidRPr="00517ECD">
        <w:t>Ugx</w:t>
      </w:r>
      <w:proofErr w:type="spellEnd"/>
      <w:r w:rsidRPr="00517ECD">
        <w:t xml:space="preserve"> 9.7 trillion. </w:t>
      </w:r>
      <w:proofErr w:type="gramStart"/>
      <w:r w:rsidR="00C87B0B">
        <w:rPr>
          <w:noProof/>
        </w:rPr>
        <w:t>(PPDA</w:t>
      </w:r>
      <w:r w:rsidRPr="00517ECD">
        <w:rPr>
          <w:noProof/>
        </w:rPr>
        <w:t>, 2016)</w:t>
      </w:r>
      <w:r w:rsidRPr="00517ECD">
        <w:t>.</w:t>
      </w:r>
      <w:proofErr w:type="gramEnd"/>
      <w:r w:rsidRPr="00517ECD">
        <w:t xml:space="preserve"> These findings </w:t>
      </w:r>
      <w:r w:rsidR="00450BC3" w:rsidRPr="00517ECD">
        <w:t xml:space="preserve">do </w:t>
      </w:r>
      <w:r w:rsidRPr="00517ECD">
        <w:t xml:space="preserve">not only show the </w:t>
      </w:r>
      <w:r w:rsidR="00547765" w:rsidRPr="00517ECD">
        <w:t>reputation</w:t>
      </w:r>
      <w:r w:rsidRPr="00517ECD">
        <w:t xml:space="preserve"> of public procurement </w:t>
      </w:r>
      <w:r w:rsidR="00450BC3" w:rsidRPr="00517ECD">
        <w:t>management in</w:t>
      </w:r>
      <w:r w:rsidRPr="00517ECD">
        <w:t xml:space="preserve"> the </w:t>
      </w:r>
      <w:r w:rsidR="00547765" w:rsidRPr="00517ECD">
        <w:t xml:space="preserve">way of doing things in the </w:t>
      </w:r>
      <w:r w:rsidRPr="00517ECD">
        <w:t xml:space="preserve">economy, </w:t>
      </w:r>
      <w:r w:rsidR="00450BC3" w:rsidRPr="00517ECD">
        <w:t>but also show</w:t>
      </w:r>
      <w:r w:rsidRPr="00517ECD">
        <w:t xml:space="preserve"> the complexity of pricing of public procurements. </w:t>
      </w:r>
    </w:p>
    <w:p w14:paraId="1E842B46" w14:textId="027CD02B" w:rsidR="00EC6815" w:rsidRPr="00517ECD" w:rsidRDefault="005C1618" w:rsidP="00796DA6">
      <w:pPr>
        <w:spacing w:before="100" w:beforeAutospacing="1" w:after="100" w:afterAutospacing="1" w:line="480" w:lineRule="auto"/>
        <w:jc w:val="both"/>
      </w:pPr>
      <w:r w:rsidRPr="00517ECD">
        <w:t xml:space="preserve">According to </w:t>
      </w:r>
      <w:r w:rsidRPr="00517ECD">
        <w:rPr>
          <w:noProof/>
        </w:rPr>
        <w:t>Kotabe, (2010)</w:t>
      </w:r>
      <w:r w:rsidRPr="00517ECD">
        <w:t xml:space="preserve">, states that </w:t>
      </w:r>
      <w:r w:rsidR="003F0B7C" w:rsidRPr="00517ECD">
        <w:t>t</w:t>
      </w:r>
      <w:r w:rsidR="00EC6815" w:rsidRPr="00517ECD">
        <w:t>oday firms are experiencing a number of challenges, which include</w:t>
      </w:r>
      <w:r w:rsidR="008F3BB5" w:rsidRPr="00517ECD">
        <w:t xml:space="preserve"> </w:t>
      </w:r>
      <w:r w:rsidR="00EC6815" w:rsidRPr="00517ECD">
        <w:t>increasing</w:t>
      </w:r>
      <w:r w:rsidR="008F3BB5" w:rsidRPr="00517ECD">
        <w:t xml:space="preserve"> </w:t>
      </w:r>
      <w:r w:rsidR="00EC6815" w:rsidRPr="00517ECD">
        <w:t xml:space="preserve">investor’s returns on investments in order to remain aggressive and significant in the unpredictable and ever changing market. As such managers of firms are faced with burdens to maximize profit to meet the expectations of investors. </w:t>
      </w:r>
      <w:r w:rsidR="001018E4" w:rsidRPr="00517ECD">
        <w:t>Companies</w:t>
      </w:r>
      <w:r w:rsidR="00EC6815" w:rsidRPr="00517ECD">
        <w:t xml:space="preserve"> </w:t>
      </w:r>
      <w:r w:rsidR="001018E4" w:rsidRPr="00517ECD">
        <w:lastRenderedPageBreak/>
        <w:t>frequently</w:t>
      </w:r>
      <w:r w:rsidR="00EC6815" w:rsidRPr="00517ECD">
        <w:t xml:space="preserve"> look out for public contracts as one of the most lucrative opportunities to </w:t>
      </w:r>
      <w:r w:rsidR="001018E4" w:rsidRPr="00517ECD">
        <w:t>make the most of</w:t>
      </w:r>
      <w:r w:rsidR="00EC6815" w:rsidRPr="00517ECD">
        <w:t xml:space="preserve"> profits, being one of the </w:t>
      </w:r>
      <w:r w:rsidR="001018E4" w:rsidRPr="00517ECD">
        <w:t>main</w:t>
      </w:r>
      <w:r w:rsidR="00EC6815" w:rsidRPr="00517ECD">
        <w:t xml:space="preserve"> tasks in a </w:t>
      </w:r>
      <w:r w:rsidR="001018E4" w:rsidRPr="00517ECD">
        <w:t>company’s</w:t>
      </w:r>
      <w:r w:rsidR="00EC6815" w:rsidRPr="00517ECD">
        <w:t xml:space="preserve"> pricing decision as the main goal of the organization objectives</w:t>
      </w:r>
      <w:r w:rsidR="008F3BB5" w:rsidRPr="00517ECD">
        <w:t xml:space="preserve"> </w:t>
      </w:r>
      <w:r w:rsidR="00EC6815" w:rsidRPr="00517ECD">
        <w:rPr>
          <w:noProof/>
        </w:rPr>
        <w:t>(Kotabe, 2010)</w:t>
      </w:r>
      <w:r w:rsidR="00EC6815" w:rsidRPr="00517ECD">
        <w:t xml:space="preserve">. While for public institutions, efficiency is the main goal in public procurement </w:t>
      </w:r>
      <w:r w:rsidR="007C526E">
        <w:t>i</w:t>
      </w:r>
      <w:r w:rsidR="004F230B" w:rsidRPr="00517ECD">
        <w:t>.e</w:t>
      </w:r>
      <w:r w:rsidR="00EC6815" w:rsidRPr="00517ECD">
        <w:t xml:space="preserve">. the selection of suppliers in this case firms is largely based on those that offer the lowest price or, </w:t>
      </w:r>
      <w:r w:rsidR="008A74FF" w:rsidRPr="00517ECD">
        <w:t>additional</w:t>
      </w:r>
      <w:r w:rsidR="00EC6815" w:rsidRPr="00517ECD">
        <w:t xml:space="preserve"> </w:t>
      </w:r>
      <w:r w:rsidR="008A74FF" w:rsidRPr="00517ECD">
        <w:t>mostly</w:t>
      </w:r>
      <w:r w:rsidR="00EC6815" w:rsidRPr="00517ECD">
        <w:t xml:space="preserve">, the achievement of the </w:t>
      </w:r>
      <w:r w:rsidR="008A74FF" w:rsidRPr="00517ECD">
        <w:t>highest</w:t>
      </w:r>
      <w:r w:rsidR="00EC6815" w:rsidRPr="00517ECD">
        <w:t xml:space="preserve"> “value for money”.</w:t>
      </w:r>
      <w:r w:rsidR="00137A5F" w:rsidRPr="00517ECD">
        <w:t xml:space="preserve"> </w:t>
      </w:r>
      <w:r w:rsidR="00EC6815" w:rsidRPr="00517ECD">
        <w:t xml:space="preserve">On the other hand, firms face a number of pricing determinants that are critical in their pricing decisions such as selection of appropriate strategies or a combination of pricing mix in formulating prices for goods and services.  </w:t>
      </w:r>
    </w:p>
    <w:p w14:paraId="4F7CEC9A" w14:textId="77777777" w:rsidR="007C49B5" w:rsidRPr="00517ECD" w:rsidRDefault="000B5332" w:rsidP="00796DA6">
      <w:pPr>
        <w:pStyle w:val="Default"/>
        <w:spacing w:line="480" w:lineRule="auto"/>
        <w:jc w:val="both"/>
        <w:rPr>
          <w:color w:val="auto"/>
        </w:rPr>
      </w:pPr>
      <w:r w:rsidRPr="00517ECD">
        <w:rPr>
          <w:color w:val="auto"/>
        </w:rPr>
        <w:t xml:space="preserve">According to </w:t>
      </w:r>
      <w:r w:rsidRPr="00517ECD">
        <w:rPr>
          <w:noProof/>
          <w:color w:val="auto"/>
        </w:rPr>
        <w:t>(Tas, 2017)</w:t>
      </w:r>
      <w:r w:rsidR="00CE495E" w:rsidRPr="00517ECD">
        <w:rPr>
          <w:color w:val="auto"/>
        </w:rPr>
        <w:t>, a substantial part of government spending as a portion of GDP is comprised of government procurement, signifying the value it holds in</w:t>
      </w:r>
      <w:r w:rsidR="007E2FFB" w:rsidRPr="00517ECD">
        <w:rPr>
          <w:color w:val="auto"/>
        </w:rPr>
        <w:t xml:space="preserve"> public finance</w:t>
      </w:r>
      <w:r w:rsidR="00CE495E" w:rsidRPr="00517ECD">
        <w:rPr>
          <w:color w:val="auto"/>
        </w:rPr>
        <w:t xml:space="preserve">. </w:t>
      </w:r>
      <w:r w:rsidR="00512633" w:rsidRPr="00517ECD">
        <w:rPr>
          <w:color w:val="auto"/>
        </w:rPr>
        <w:t xml:space="preserve">Public procurement is </w:t>
      </w:r>
      <w:r w:rsidR="008A74FF" w:rsidRPr="00517ECD">
        <w:rPr>
          <w:color w:val="auto"/>
        </w:rPr>
        <w:t>perceived</w:t>
      </w:r>
      <w:r w:rsidR="00512633" w:rsidRPr="00517ECD">
        <w:rPr>
          <w:color w:val="auto"/>
        </w:rPr>
        <w:t xml:space="preserve"> as </w:t>
      </w:r>
      <w:r w:rsidR="008A74FF" w:rsidRPr="00517ECD">
        <w:rPr>
          <w:color w:val="auto"/>
        </w:rPr>
        <w:t>a</w:t>
      </w:r>
      <w:r w:rsidR="00512633" w:rsidRPr="00517ECD">
        <w:rPr>
          <w:color w:val="auto"/>
        </w:rPr>
        <w:t xml:space="preserve"> </w:t>
      </w:r>
      <w:r w:rsidR="008A74FF" w:rsidRPr="00517ECD">
        <w:rPr>
          <w:color w:val="auto"/>
        </w:rPr>
        <w:t>significant</w:t>
      </w:r>
      <w:r w:rsidR="00512633" w:rsidRPr="00517ECD">
        <w:rPr>
          <w:color w:val="auto"/>
        </w:rPr>
        <w:t xml:space="preserve"> </w:t>
      </w:r>
      <w:r w:rsidR="008A74FF" w:rsidRPr="00517ECD">
        <w:rPr>
          <w:color w:val="auto"/>
        </w:rPr>
        <w:t>apparatus</w:t>
      </w:r>
      <w:r w:rsidR="00512633" w:rsidRPr="00517ECD">
        <w:rPr>
          <w:color w:val="auto"/>
        </w:rPr>
        <w:t xml:space="preserve"> of </w:t>
      </w:r>
      <w:r w:rsidR="008A74FF" w:rsidRPr="00517ECD">
        <w:rPr>
          <w:color w:val="auto"/>
        </w:rPr>
        <w:t>improving</w:t>
      </w:r>
      <w:r w:rsidR="00512633" w:rsidRPr="00517ECD">
        <w:rPr>
          <w:color w:val="auto"/>
        </w:rPr>
        <w:t xml:space="preserve"> </w:t>
      </w:r>
      <w:r w:rsidR="008A74FF" w:rsidRPr="00517ECD">
        <w:rPr>
          <w:color w:val="auto"/>
        </w:rPr>
        <w:t>countrywide</w:t>
      </w:r>
      <w:r w:rsidR="00512633" w:rsidRPr="00517ECD">
        <w:rPr>
          <w:color w:val="auto"/>
        </w:rPr>
        <w:t xml:space="preserve"> economic</w:t>
      </w:r>
      <w:r w:rsidR="004A1FFD" w:rsidRPr="00517ECD">
        <w:rPr>
          <w:color w:val="auto"/>
        </w:rPr>
        <w:t xml:space="preserve"> </w:t>
      </w:r>
      <w:r w:rsidR="00512633" w:rsidRPr="00517ECD">
        <w:rPr>
          <w:color w:val="auto"/>
        </w:rPr>
        <w:t>activity</w:t>
      </w:r>
      <w:r w:rsidR="008F3BB5" w:rsidRPr="00517ECD">
        <w:rPr>
          <w:color w:val="auto"/>
        </w:rPr>
        <w:t xml:space="preserve"> </w:t>
      </w:r>
      <w:r w:rsidR="00512633" w:rsidRPr="00517ECD">
        <w:rPr>
          <w:noProof/>
          <w:color w:val="auto"/>
        </w:rPr>
        <w:t>(Sunčana Slijepčević, 2015)</w:t>
      </w:r>
      <w:r w:rsidR="00512633" w:rsidRPr="00517ECD">
        <w:rPr>
          <w:color w:val="auto"/>
        </w:rPr>
        <w:t>.</w:t>
      </w:r>
      <w:r w:rsidR="00D90E52" w:rsidRPr="00517ECD">
        <w:rPr>
          <w:color w:val="auto"/>
        </w:rPr>
        <w:t xml:space="preserve"> </w:t>
      </w:r>
      <w:r w:rsidR="008E55F8" w:rsidRPr="00517ECD">
        <w:rPr>
          <w:color w:val="auto"/>
        </w:rPr>
        <w:t>According to the</w:t>
      </w:r>
      <w:r w:rsidR="007C49B5" w:rsidRPr="00517ECD">
        <w:rPr>
          <w:color w:val="auto"/>
        </w:rPr>
        <w:t xml:space="preserve"> OECD, </w:t>
      </w:r>
      <w:r w:rsidR="00082FB4" w:rsidRPr="00517ECD">
        <w:rPr>
          <w:color w:val="auto"/>
        </w:rPr>
        <w:t>it’s</w:t>
      </w:r>
      <w:r w:rsidR="008E55F8" w:rsidRPr="00517ECD">
        <w:rPr>
          <w:color w:val="auto"/>
        </w:rPr>
        <w:t xml:space="preserve"> </w:t>
      </w:r>
      <w:r w:rsidR="003F5CBB" w:rsidRPr="00517ECD">
        <w:rPr>
          <w:color w:val="auto"/>
        </w:rPr>
        <w:t>estimated</w:t>
      </w:r>
      <w:r w:rsidR="004A1FFD" w:rsidRPr="00517ECD">
        <w:rPr>
          <w:color w:val="auto"/>
        </w:rPr>
        <w:t xml:space="preserve"> </w:t>
      </w:r>
      <w:r w:rsidR="008E55F8" w:rsidRPr="00517ECD">
        <w:rPr>
          <w:color w:val="auto"/>
        </w:rPr>
        <w:t xml:space="preserve">that about 29% of </w:t>
      </w:r>
      <w:r w:rsidR="007C49B5" w:rsidRPr="00517ECD">
        <w:rPr>
          <w:color w:val="auto"/>
        </w:rPr>
        <w:t xml:space="preserve">general </w:t>
      </w:r>
      <w:r w:rsidR="00082FB4" w:rsidRPr="00517ECD">
        <w:rPr>
          <w:color w:val="auto"/>
        </w:rPr>
        <w:t>government’s</w:t>
      </w:r>
      <w:r w:rsidR="007C49B5" w:rsidRPr="00517ECD">
        <w:rPr>
          <w:color w:val="auto"/>
        </w:rPr>
        <w:t xml:space="preserve"> expenditure </w:t>
      </w:r>
      <w:r w:rsidR="008E55F8" w:rsidRPr="00517ECD">
        <w:rPr>
          <w:color w:val="auto"/>
        </w:rPr>
        <w:t xml:space="preserve">is on </w:t>
      </w:r>
      <w:r w:rsidR="007C49B5" w:rsidRPr="00517ECD">
        <w:rPr>
          <w:color w:val="auto"/>
        </w:rPr>
        <w:t xml:space="preserve">public procurement, </w:t>
      </w:r>
      <w:r w:rsidR="00512633" w:rsidRPr="00517ECD">
        <w:rPr>
          <w:color w:val="auto"/>
        </w:rPr>
        <w:t>accounting</w:t>
      </w:r>
      <w:r w:rsidR="007C49B5" w:rsidRPr="00517ECD">
        <w:rPr>
          <w:color w:val="auto"/>
        </w:rPr>
        <w:t xml:space="preserve"> for a </w:t>
      </w:r>
      <w:r w:rsidR="00D1286E" w:rsidRPr="00517ECD">
        <w:rPr>
          <w:color w:val="auto"/>
        </w:rPr>
        <w:t>considerable</w:t>
      </w:r>
      <w:r w:rsidR="004A1FFD" w:rsidRPr="00517ECD">
        <w:rPr>
          <w:color w:val="auto"/>
        </w:rPr>
        <w:t xml:space="preserve"> </w:t>
      </w:r>
      <w:r w:rsidR="00D1286E" w:rsidRPr="00517ECD">
        <w:rPr>
          <w:color w:val="auto"/>
        </w:rPr>
        <w:t>share</w:t>
      </w:r>
      <w:r w:rsidR="00512633" w:rsidRPr="00517ECD">
        <w:rPr>
          <w:color w:val="auto"/>
        </w:rPr>
        <w:t xml:space="preserve"> of the taxpayers’ </w:t>
      </w:r>
      <w:r w:rsidR="00D1286E" w:rsidRPr="00517ECD">
        <w:rPr>
          <w:color w:val="auto"/>
        </w:rPr>
        <w:t>wealth</w:t>
      </w:r>
      <w:r w:rsidR="00512633" w:rsidRPr="00517ECD">
        <w:rPr>
          <w:color w:val="auto"/>
        </w:rPr>
        <w:t xml:space="preserve">. </w:t>
      </w:r>
      <w:r w:rsidR="001D42AE" w:rsidRPr="00517ECD">
        <w:rPr>
          <w:color w:val="auto"/>
        </w:rPr>
        <w:t xml:space="preserve">As such, governments are not left with any option but to ensure that public procurement is conducted efficiently while maintaining the highest standards so to guarantee high quality of service delivery and safe guard of interests of the public. </w:t>
      </w:r>
    </w:p>
    <w:p w14:paraId="72D304D5" w14:textId="77777777" w:rsidR="00CD5AA0" w:rsidRDefault="00CD5AA0" w:rsidP="00796DA6">
      <w:pPr>
        <w:pStyle w:val="Default"/>
        <w:spacing w:line="480" w:lineRule="auto"/>
        <w:jc w:val="both"/>
        <w:rPr>
          <w:color w:val="auto"/>
        </w:rPr>
      </w:pPr>
    </w:p>
    <w:p w14:paraId="05C27E28" w14:textId="63C0B455" w:rsidR="007C49B5" w:rsidRPr="00517ECD" w:rsidRDefault="00DA6394" w:rsidP="00796DA6">
      <w:pPr>
        <w:pStyle w:val="Default"/>
        <w:spacing w:line="480" w:lineRule="auto"/>
        <w:jc w:val="both"/>
        <w:rPr>
          <w:color w:val="auto"/>
        </w:rPr>
      </w:pPr>
      <w:r w:rsidRPr="00517ECD">
        <w:rPr>
          <w:color w:val="auto"/>
        </w:rPr>
        <w:t>Regulated by the Public Procurement and Disposal of public assets Act of 2003, p</w:t>
      </w:r>
      <w:r w:rsidR="007C49B5" w:rsidRPr="00517ECD">
        <w:rPr>
          <w:color w:val="auto"/>
        </w:rPr>
        <w:t>ublic procurement is a highly formal process</w:t>
      </w:r>
      <w:r w:rsidR="00B801A3" w:rsidRPr="00517ECD">
        <w:rPr>
          <w:color w:val="auto"/>
        </w:rPr>
        <w:t xml:space="preserve"> that public institutions </w:t>
      </w:r>
      <w:r w:rsidR="00BE3B52" w:rsidRPr="00517ECD">
        <w:rPr>
          <w:color w:val="auto"/>
        </w:rPr>
        <w:t>must follow</w:t>
      </w:r>
      <w:r w:rsidRPr="00517ECD">
        <w:rPr>
          <w:color w:val="auto"/>
        </w:rPr>
        <w:t xml:space="preserve">. </w:t>
      </w:r>
      <w:r w:rsidR="007C49B5" w:rsidRPr="00517ECD">
        <w:rPr>
          <w:color w:val="auto"/>
        </w:rPr>
        <w:t xml:space="preserve">The </w:t>
      </w:r>
      <w:r w:rsidR="00F47935" w:rsidRPr="00517ECD">
        <w:rPr>
          <w:color w:val="auto"/>
        </w:rPr>
        <w:t>regulation</w:t>
      </w:r>
      <w:r w:rsidR="007C49B5" w:rsidRPr="00517ECD">
        <w:rPr>
          <w:color w:val="auto"/>
        </w:rPr>
        <w:t xml:space="preserve"> </w:t>
      </w:r>
      <w:r w:rsidR="00F47935" w:rsidRPr="00517ECD">
        <w:rPr>
          <w:color w:val="auto"/>
        </w:rPr>
        <w:t>rigorously</w:t>
      </w:r>
      <w:r w:rsidR="007C49B5" w:rsidRPr="00517ECD">
        <w:rPr>
          <w:color w:val="auto"/>
        </w:rPr>
        <w:t xml:space="preserve"> </w:t>
      </w:r>
      <w:r w:rsidR="00F47935" w:rsidRPr="00517ECD">
        <w:rPr>
          <w:color w:val="auto"/>
        </w:rPr>
        <w:t>governs</w:t>
      </w:r>
      <w:r w:rsidR="007C49B5" w:rsidRPr="00517ECD">
        <w:rPr>
          <w:color w:val="auto"/>
        </w:rPr>
        <w:t xml:space="preserve"> the </w:t>
      </w:r>
      <w:r w:rsidR="00F47935" w:rsidRPr="00517ECD">
        <w:rPr>
          <w:color w:val="auto"/>
        </w:rPr>
        <w:t>measures</w:t>
      </w:r>
      <w:r w:rsidR="007C49B5" w:rsidRPr="00517ECD">
        <w:rPr>
          <w:color w:val="auto"/>
        </w:rPr>
        <w:t xml:space="preserve"> of </w:t>
      </w:r>
      <w:r w:rsidR="00D33A6E" w:rsidRPr="00517ECD">
        <w:rPr>
          <w:color w:val="auto"/>
        </w:rPr>
        <w:t>diminishing</w:t>
      </w:r>
      <w:r w:rsidR="007C49B5" w:rsidRPr="00517ECD">
        <w:rPr>
          <w:color w:val="auto"/>
        </w:rPr>
        <w:t xml:space="preserve"> </w:t>
      </w:r>
      <w:r w:rsidR="00547765" w:rsidRPr="00517ECD">
        <w:rPr>
          <w:color w:val="auto"/>
        </w:rPr>
        <w:t>bodies</w:t>
      </w:r>
      <w:r w:rsidR="007C49B5" w:rsidRPr="00517ECD">
        <w:rPr>
          <w:color w:val="auto"/>
        </w:rPr>
        <w:t xml:space="preserve"> and </w:t>
      </w:r>
      <w:r w:rsidR="00547765" w:rsidRPr="00517ECD">
        <w:rPr>
          <w:color w:val="auto"/>
        </w:rPr>
        <w:t>confines</w:t>
      </w:r>
      <w:r w:rsidR="007C49B5" w:rsidRPr="00517ECD">
        <w:rPr>
          <w:color w:val="auto"/>
        </w:rPr>
        <w:t xml:space="preserve"> their </w:t>
      </w:r>
      <w:r w:rsidR="00D33A6E" w:rsidRPr="00517ECD">
        <w:rPr>
          <w:color w:val="auto"/>
        </w:rPr>
        <w:t>assessment</w:t>
      </w:r>
      <w:r w:rsidR="007C49B5" w:rsidRPr="00517ECD">
        <w:rPr>
          <w:color w:val="auto"/>
        </w:rPr>
        <w:t xml:space="preserve"> </w:t>
      </w:r>
      <w:r w:rsidR="00F47935" w:rsidRPr="00517ECD">
        <w:rPr>
          <w:color w:val="auto"/>
        </w:rPr>
        <w:t>potentials</w:t>
      </w:r>
      <w:r w:rsidR="007C49B5" w:rsidRPr="00517ECD">
        <w:rPr>
          <w:color w:val="auto"/>
        </w:rPr>
        <w:t xml:space="preserve">. The </w:t>
      </w:r>
      <w:r w:rsidR="007F1CAC" w:rsidRPr="00517ECD">
        <w:rPr>
          <w:color w:val="auto"/>
        </w:rPr>
        <w:t>impartial</w:t>
      </w:r>
      <w:r w:rsidR="007C49B5" w:rsidRPr="00517ECD">
        <w:rPr>
          <w:color w:val="auto"/>
        </w:rPr>
        <w:t xml:space="preserve"> of </w:t>
      </w:r>
      <w:r w:rsidR="00547765" w:rsidRPr="00517ECD">
        <w:rPr>
          <w:color w:val="auto"/>
        </w:rPr>
        <w:t xml:space="preserve">a </w:t>
      </w:r>
      <w:r w:rsidR="007F1CAC" w:rsidRPr="00517ECD">
        <w:rPr>
          <w:color w:val="auto"/>
        </w:rPr>
        <w:t>yielding</w:t>
      </w:r>
      <w:r w:rsidR="007C49B5" w:rsidRPr="00517ECD">
        <w:rPr>
          <w:color w:val="auto"/>
        </w:rPr>
        <w:t xml:space="preserve"> </w:t>
      </w:r>
      <w:r w:rsidR="00547765" w:rsidRPr="00517ECD">
        <w:rPr>
          <w:color w:val="auto"/>
        </w:rPr>
        <w:t>procedure</w:t>
      </w:r>
      <w:r w:rsidR="007C49B5" w:rsidRPr="00517ECD">
        <w:rPr>
          <w:color w:val="auto"/>
        </w:rPr>
        <w:t xml:space="preserve"> is the </w:t>
      </w:r>
      <w:r w:rsidR="006B1C64" w:rsidRPr="00517ECD">
        <w:rPr>
          <w:color w:val="auto"/>
        </w:rPr>
        <w:t>assumption</w:t>
      </w:r>
      <w:r w:rsidR="007C49B5" w:rsidRPr="00517ECD">
        <w:rPr>
          <w:color w:val="auto"/>
        </w:rPr>
        <w:t xml:space="preserve"> </w:t>
      </w:r>
      <w:r w:rsidR="00547765" w:rsidRPr="00517ECD">
        <w:rPr>
          <w:color w:val="auto"/>
        </w:rPr>
        <w:t>of an</w:t>
      </w:r>
      <w:r w:rsidR="007C49B5" w:rsidRPr="00517ECD">
        <w:rPr>
          <w:color w:val="auto"/>
        </w:rPr>
        <w:t xml:space="preserve"> </w:t>
      </w:r>
      <w:r w:rsidR="00F47935" w:rsidRPr="00517ECD">
        <w:rPr>
          <w:color w:val="auto"/>
        </w:rPr>
        <w:t>agreement</w:t>
      </w:r>
      <w:r w:rsidR="007C49B5" w:rsidRPr="00517ECD">
        <w:rPr>
          <w:color w:val="auto"/>
        </w:rPr>
        <w:t xml:space="preserve"> </w:t>
      </w:r>
      <w:r w:rsidR="00F47935" w:rsidRPr="00517ECD">
        <w:rPr>
          <w:color w:val="auto"/>
        </w:rPr>
        <w:t xml:space="preserve">of the contract </w:t>
      </w:r>
      <w:r w:rsidR="007C49B5" w:rsidRPr="00517ECD">
        <w:rPr>
          <w:color w:val="auto"/>
        </w:rPr>
        <w:t>with the “</w:t>
      </w:r>
      <w:r w:rsidR="00B85533" w:rsidRPr="00517ECD">
        <w:rPr>
          <w:color w:val="auto"/>
        </w:rPr>
        <w:t>winning</w:t>
      </w:r>
      <w:r w:rsidR="007C49B5" w:rsidRPr="00517ECD">
        <w:rPr>
          <w:color w:val="auto"/>
        </w:rPr>
        <w:t xml:space="preserve">” </w:t>
      </w:r>
      <w:r w:rsidR="00B85533" w:rsidRPr="00517ECD">
        <w:rPr>
          <w:color w:val="auto"/>
        </w:rPr>
        <w:t>bidder</w:t>
      </w:r>
      <w:r w:rsidR="004A1FFD" w:rsidRPr="00517ECD">
        <w:rPr>
          <w:color w:val="auto"/>
        </w:rPr>
        <w:t xml:space="preserve"> </w:t>
      </w:r>
      <w:r w:rsidR="00B85533" w:rsidRPr="00517ECD">
        <w:rPr>
          <w:color w:val="auto"/>
        </w:rPr>
        <w:t>that</w:t>
      </w:r>
      <w:r w:rsidR="007C49B5" w:rsidRPr="00517ECD">
        <w:rPr>
          <w:color w:val="auto"/>
        </w:rPr>
        <w:t xml:space="preserve"> </w:t>
      </w:r>
      <w:r w:rsidR="00547765" w:rsidRPr="00517ECD">
        <w:rPr>
          <w:color w:val="auto"/>
        </w:rPr>
        <w:t>encounters</w:t>
      </w:r>
      <w:r w:rsidR="007C49B5" w:rsidRPr="00517ECD">
        <w:rPr>
          <w:color w:val="auto"/>
        </w:rPr>
        <w:t xml:space="preserve"> </w:t>
      </w:r>
      <w:r w:rsidR="00547765" w:rsidRPr="00517ECD">
        <w:rPr>
          <w:color w:val="auto"/>
        </w:rPr>
        <w:t>entirely</w:t>
      </w:r>
      <w:r w:rsidR="007C49B5" w:rsidRPr="00517ECD">
        <w:rPr>
          <w:color w:val="auto"/>
        </w:rPr>
        <w:t xml:space="preserve"> the </w:t>
      </w:r>
      <w:r w:rsidR="00F47935" w:rsidRPr="00517ECD">
        <w:rPr>
          <w:color w:val="auto"/>
        </w:rPr>
        <w:t>necessities</w:t>
      </w:r>
      <w:r w:rsidR="007C49B5" w:rsidRPr="00517ECD">
        <w:rPr>
          <w:color w:val="auto"/>
        </w:rPr>
        <w:t xml:space="preserve"> and </w:t>
      </w:r>
      <w:r w:rsidR="00547765" w:rsidRPr="00517ECD">
        <w:rPr>
          <w:color w:val="auto"/>
        </w:rPr>
        <w:t>proposals</w:t>
      </w:r>
      <w:r w:rsidR="007C49B5" w:rsidRPr="00517ECD">
        <w:rPr>
          <w:color w:val="auto"/>
        </w:rPr>
        <w:t xml:space="preserve"> the </w:t>
      </w:r>
      <w:r w:rsidR="00547765" w:rsidRPr="00517ECD">
        <w:rPr>
          <w:color w:val="auto"/>
        </w:rPr>
        <w:t>presentation</w:t>
      </w:r>
      <w:r w:rsidR="007C49B5" w:rsidRPr="00517ECD">
        <w:rPr>
          <w:color w:val="auto"/>
        </w:rPr>
        <w:t xml:space="preserve"> at the </w:t>
      </w:r>
      <w:r w:rsidR="00547765" w:rsidRPr="00517ECD">
        <w:rPr>
          <w:color w:val="auto"/>
        </w:rPr>
        <w:t>bottommost</w:t>
      </w:r>
      <w:r w:rsidR="007C49B5" w:rsidRPr="00517ECD">
        <w:rPr>
          <w:color w:val="auto"/>
        </w:rPr>
        <w:t xml:space="preserve"> cost. </w:t>
      </w:r>
      <w:r w:rsidR="00547765" w:rsidRPr="00517ECD">
        <w:rPr>
          <w:color w:val="auto"/>
        </w:rPr>
        <w:t>Once</w:t>
      </w:r>
      <w:r w:rsidR="007C49B5" w:rsidRPr="00517ECD">
        <w:rPr>
          <w:color w:val="auto"/>
        </w:rPr>
        <w:t xml:space="preserve"> </w:t>
      </w:r>
      <w:r w:rsidR="00547765" w:rsidRPr="00517ECD">
        <w:rPr>
          <w:color w:val="auto"/>
        </w:rPr>
        <w:t xml:space="preserve">the </w:t>
      </w:r>
      <w:r w:rsidR="00D33A6E" w:rsidRPr="00517ECD">
        <w:rPr>
          <w:color w:val="auto"/>
        </w:rPr>
        <w:t>greatest</w:t>
      </w:r>
      <w:r w:rsidR="007C49B5" w:rsidRPr="00517ECD">
        <w:rPr>
          <w:color w:val="auto"/>
        </w:rPr>
        <w:t xml:space="preserve"> </w:t>
      </w:r>
      <w:r w:rsidR="00D33A6E" w:rsidRPr="00517ECD">
        <w:rPr>
          <w:color w:val="auto"/>
        </w:rPr>
        <w:t>carefully</w:t>
      </w:r>
      <w:r w:rsidR="007C49B5" w:rsidRPr="00517ECD">
        <w:rPr>
          <w:color w:val="auto"/>
        </w:rPr>
        <w:t xml:space="preserve"> </w:t>
      </w:r>
      <w:r w:rsidR="004B595F" w:rsidRPr="00517ECD">
        <w:rPr>
          <w:color w:val="auto"/>
        </w:rPr>
        <w:t>helpful</w:t>
      </w:r>
      <w:r w:rsidR="007C49B5" w:rsidRPr="00517ECD">
        <w:rPr>
          <w:color w:val="auto"/>
        </w:rPr>
        <w:t xml:space="preserve"> </w:t>
      </w:r>
      <w:r w:rsidR="00D33A6E" w:rsidRPr="00517ECD">
        <w:rPr>
          <w:color w:val="auto"/>
        </w:rPr>
        <w:t>affectionate</w:t>
      </w:r>
      <w:r w:rsidR="007C49B5" w:rsidRPr="00517ECD">
        <w:rPr>
          <w:color w:val="auto"/>
        </w:rPr>
        <w:t xml:space="preserve"> is used as </w:t>
      </w:r>
      <w:r w:rsidR="00D33A6E" w:rsidRPr="00517ECD">
        <w:rPr>
          <w:color w:val="auto"/>
        </w:rPr>
        <w:t>a</w:t>
      </w:r>
      <w:r w:rsidR="007C49B5" w:rsidRPr="00517ECD">
        <w:rPr>
          <w:color w:val="auto"/>
        </w:rPr>
        <w:t xml:space="preserve"> </w:t>
      </w:r>
      <w:r w:rsidR="00D33A6E" w:rsidRPr="00517ECD">
        <w:rPr>
          <w:color w:val="auto"/>
        </w:rPr>
        <w:t>prize</w:t>
      </w:r>
      <w:r w:rsidR="007C49B5" w:rsidRPr="00517ECD">
        <w:rPr>
          <w:color w:val="auto"/>
        </w:rPr>
        <w:t xml:space="preserve"> </w:t>
      </w:r>
      <w:r w:rsidR="00F47935" w:rsidRPr="00517ECD">
        <w:rPr>
          <w:color w:val="auto"/>
        </w:rPr>
        <w:t>standards</w:t>
      </w:r>
      <w:r w:rsidR="007C49B5" w:rsidRPr="00517ECD">
        <w:rPr>
          <w:color w:val="auto"/>
        </w:rPr>
        <w:t xml:space="preserve">, it is </w:t>
      </w:r>
      <w:r w:rsidR="00F47935" w:rsidRPr="00517ECD">
        <w:rPr>
          <w:color w:val="auto"/>
        </w:rPr>
        <w:t>expected</w:t>
      </w:r>
      <w:r w:rsidR="007C49B5" w:rsidRPr="00517ECD">
        <w:rPr>
          <w:color w:val="auto"/>
        </w:rPr>
        <w:t xml:space="preserve"> to </w:t>
      </w:r>
      <w:r w:rsidR="00F47935" w:rsidRPr="00517ECD">
        <w:rPr>
          <w:color w:val="auto"/>
        </w:rPr>
        <w:t>accomplish</w:t>
      </w:r>
      <w:r w:rsidR="007C49B5" w:rsidRPr="00517ECD">
        <w:rPr>
          <w:color w:val="auto"/>
        </w:rPr>
        <w:t xml:space="preserve"> </w:t>
      </w:r>
      <w:r w:rsidR="00D33A6E" w:rsidRPr="00517ECD">
        <w:rPr>
          <w:color w:val="auto"/>
        </w:rPr>
        <w:t>an</w:t>
      </w:r>
      <w:r w:rsidR="007C49B5" w:rsidRPr="00517ECD">
        <w:rPr>
          <w:color w:val="auto"/>
        </w:rPr>
        <w:t xml:space="preserve"> </w:t>
      </w:r>
      <w:r w:rsidR="00D33A6E" w:rsidRPr="00517ECD">
        <w:rPr>
          <w:color w:val="auto"/>
        </w:rPr>
        <w:t>agreement</w:t>
      </w:r>
      <w:r w:rsidR="007C49B5" w:rsidRPr="00517ECD">
        <w:rPr>
          <w:color w:val="auto"/>
        </w:rPr>
        <w:t xml:space="preserve"> with a </w:t>
      </w:r>
      <w:r w:rsidR="00F47935" w:rsidRPr="00517ECD">
        <w:rPr>
          <w:color w:val="auto"/>
        </w:rPr>
        <w:t>provider</w:t>
      </w:r>
      <w:r w:rsidR="007C49B5" w:rsidRPr="00517ECD">
        <w:rPr>
          <w:color w:val="auto"/>
        </w:rPr>
        <w:t xml:space="preserve"> whose </w:t>
      </w:r>
      <w:r w:rsidR="00F47935" w:rsidRPr="00517ECD">
        <w:rPr>
          <w:color w:val="auto"/>
        </w:rPr>
        <w:lastRenderedPageBreak/>
        <w:t>affectionate</w:t>
      </w:r>
      <w:r w:rsidR="007C49B5" w:rsidRPr="00517ECD">
        <w:rPr>
          <w:color w:val="auto"/>
        </w:rPr>
        <w:t xml:space="preserve"> </w:t>
      </w:r>
      <w:r w:rsidR="00F47935" w:rsidRPr="00517ECD">
        <w:rPr>
          <w:color w:val="auto"/>
        </w:rPr>
        <w:t>accomplished</w:t>
      </w:r>
      <w:r w:rsidR="007C49B5" w:rsidRPr="00517ECD">
        <w:rPr>
          <w:color w:val="auto"/>
        </w:rPr>
        <w:t xml:space="preserve"> the </w:t>
      </w:r>
      <w:r w:rsidR="00D33A6E" w:rsidRPr="00517ECD">
        <w:rPr>
          <w:color w:val="auto"/>
        </w:rPr>
        <w:t>premium</w:t>
      </w:r>
      <w:r w:rsidR="007C49B5" w:rsidRPr="00517ECD">
        <w:rPr>
          <w:color w:val="auto"/>
        </w:rPr>
        <w:t xml:space="preserve"> ratings on the </w:t>
      </w:r>
      <w:r w:rsidR="00D33A6E" w:rsidRPr="00517ECD">
        <w:rPr>
          <w:color w:val="auto"/>
        </w:rPr>
        <w:t>foundation</w:t>
      </w:r>
      <w:r w:rsidR="007C49B5" w:rsidRPr="00517ECD">
        <w:rPr>
          <w:color w:val="auto"/>
        </w:rPr>
        <w:t xml:space="preserve"> of </w:t>
      </w:r>
      <w:r w:rsidR="00F47935" w:rsidRPr="00517ECD">
        <w:rPr>
          <w:color w:val="auto"/>
        </w:rPr>
        <w:t>standards</w:t>
      </w:r>
      <w:r w:rsidR="007C49B5" w:rsidRPr="00517ECD">
        <w:rPr>
          <w:color w:val="auto"/>
        </w:rPr>
        <w:t xml:space="preserve"> </w:t>
      </w:r>
      <w:r w:rsidR="00F47935" w:rsidRPr="00517ECD">
        <w:rPr>
          <w:color w:val="auto"/>
        </w:rPr>
        <w:t>involving</w:t>
      </w:r>
      <w:r w:rsidR="007C49B5" w:rsidRPr="00517ECD">
        <w:rPr>
          <w:color w:val="auto"/>
        </w:rPr>
        <w:t xml:space="preserve"> to the </w:t>
      </w:r>
      <w:r w:rsidR="00D33A6E" w:rsidRPr="00517ECD">
        <w:rPr>
          <w:color w:val="auto"/>
        </w:rPr>
        <w:t>value</w:t>
      </w:r>
      <w:r w:rsidR="007C49B5" w:rsidRPr="00517ECD">
        <w:rPr>
          <w:color w:val="auto"/>
        </w:rPr>
        <w:t xml:space="preserve"> or utility </w:t>
      </w:r>
      <w:r w:rsidR="00D33A6E" w:rsidRPr="00517ECD">
        <w:rPr>
          <w:color w:val="auto"/>
        </w:rPr>
        <w:t>worth</w:t>
      </w:r>
      <w:r w:rsidR="0088136E" w:rsidRPr="00517ECD">
        <w:rPr>
          <w:color w:val="auto"/>
        </w:rPr>
        <w:t xml:space="preserve"> </w:t>
      </w:r>
      <w:r w:rsidR="000D6DB9" w:rsidRPr="00517ECD">
        <w:rPr>
          <w:noProof/>
          <w:color w:val="auto"/>
        </w:rPr>
        <w:t>(Schmidt, 2015)</w:t>
      </w:r>
      <w:r w:rsidR="007C49B5" w:rsidRPr="00517ECD">
        <w:rPr>
          <w:color w:val="auto"/>
        </w:rPr>
        <w:t>.</w:t>
      </w:r>
    </w:p>
    <w:p w14:paraId="116E88CB" w14:textId="77777777" w:rsidR="00FA3C11" w:rsidRPr="00517ECD" w:rsidRDefault="007C49B5" w:rsidP="00796DA6">
      <w:pPr>
        <w:pStyle w:val="Default"/>
        <w:spacing w:line="480" w:lineRule="auto"/>
        <w:jc w:val="both"/>
        <w:rPr>
          <w:b/>
          <w:color w:val="auto"/>
        </w:rPr>
      </w:pPr>
      <w:r w:rsidRPr="00517ECD">
        <w:rPr>
          <w:color w:val="auto"/>
        </w:rPr>
        <w:t xml:space="preserve">Firms today are faced with a number of challenges especially in regards to maximizing </w:t>
      </w:r>
      <w:r w:rsidR="00DE14AA" w:rsidRPr="00517ECD">
        <w:rPr>
          <w:color w:val="auto"/>
        </w:rPr>
        <w:t>investor</w:t>
      </w:r>
      <w:r w:rsidR="004A1FFD" w:rsidRPr="00517ECD">
        <w:rPr>
          <w:color w:val="auto"/>
        </w:rPr>
        <w:t xml:space="preserve"> </w:t>
      </w:r>
      <w:r w:rsidR="00013EC8" w:rsidRPr="00517ECD">
        <w:rPr>
          <w:color w:val="auto"/>
        </w:rPr>
        <w:t>revenues</w:t>
      </w:r>
      <w:r w:rsidRPr="00517ECD">
        <w:rPr>
          <w:color w:val="auto"/>
        </w:rPr>
        <w:t xml:space="preserve"> and to </w:t>
      </w:r>
      <w:r w:rsidR="00013EC8" w:rsidRPr="00517ECD">
        <w:rPr>
          <w:color w:val="auto"/>
        </w:rPr>
        <w:t>stay</w:t>
      </w:r>
      <w:r w:rsidR="00484148" w:rsidRPr="00517ECD">
        <w:rPr>
          <w:color w:val="auto"/>
        </w:rPr>
        <w:t xml:space="preserve"> </w:t>
      </w:r>
      <w:r w:rsidR="00DE14AA" w:rsidRPr="00517ECD">
        <w:rPr>
          <w:color w:val="auto"/>
        </w:rPr>
        <w:t>aggressive</w:t>
      </w:r>
      <w:r w:rsidRPr="00517ECD">
        <w:rPr>
          <w:color w:val="auto"/>
        </w:rPr>
        <w:t xml:space="preserve"> and </w:t>
      </w:r>
      <w:r w:rsidR="00DE14AA" w:rsidRPr="00517ECD">
        <w:rPr>
          <w:color w:val="auto"/>
        </w:rPr>
        <w:t>significant</w:t>
      </w:r>
      <w:r w:rsidRPr="00517ECD">
        <w:rPr>
          <w:color w:val="auto"/>
        </w:rPr>
        <w:t xml:space="preserve"> in </w:t>
      </w:r>
      <w:r w:rsidR="00DE14AA" w:rsidRPr="00517ECD">
        <w:rPr>
          <w:color w:val="auto"/>
        </w:rPr>
        <w:t>an unpredictable</w:t>
      </w:r>
      <w:r w:rsidRPr="00517ECD">
        <w:rPr>
          <w:color w:val="auto"/>
        </w:rPr>
        <w:t xml:space="preserve"> and ever </w:t>
      </w:r>
      <w:r w:rsidR="00DE14AA" w:rsidRPr="00517ECD">
        <w:rPr>
          <w:color w:val="auto"/>
        </w:rPr>
        <w:t>fluctuating</w:t>
      </w:r>
      <w:r w:rsidR="00484148" w:rsidRPr="00517ECD">
        <w:rPr>
          <w:color w:val="auto"/>
        </w:rPr>
        <w:t xml:space="preserve"> </w:t>
      </w:r>
      <w:r w:rsidR="00013EC8" w:rsidRPr="00517ECD">
        <w:rPr>
          <w:color w:val="auto"/>
        </w:rPr>
        <w:t>marketplace</w:t>
      </w:r>
      <w:r w:rsidRPr="00517ECD">
        <w:rPr>
          <w:color w:val="auto"/>
        </w:rPr>
        <w:t xml:space="preserve">. To survive, firms </w:t>
      </w:r>
      <w:r w:rsidR="00DE14AA" w:rsidRPr="00517ECD">
        <w:rPr>
          <w:color w:val="auto"/>
        </w:rPr>
        <w:t>purpose</w:t>
      </w:r>
      <w:r w:rsidR="00484148" w:rsidRPr="00517ECD">
        <w:rPr>
          <w:color w:val="auto"/>
        </w:rPr>
        <w:t xml:space="preserve"> </w:t>
      </w:r>
      <w:r w:rsidR="00DE14AA" w:rsidRPr="00517ECD">
        <w:rPr>
          <w:color w:val="auto"/>
        </w:rPr>
        <w:t xml:space="preserve">to make profit by </w:t>
      </w:r>
      <w:r w:rsidRPr="00517ECD">
        <w:rPr>
          <w:color w:val="auto"/>
        </w:rPr>
        <w:t xml:space="preserve">winning </w:t>
      </w:r>
      <w:r w:rsidR="00826EBF" w:rsidRPr="00517ECD">
        <w:rPr>
          <w:color w:val="auto"/>
        </w:rPr>
        <w:t>bids</w:t>
      </w:r>
      <w:r w:rsidR="00DE14AA" w:rsidRPr="00517ECD">
        <w:rPr>
          <w:color w:val="auto"/>
        </w:rPr>
        <w:t>.</w:t>
      </w:r>
      <w:r w:rsidR="004A1FFD" w:rsidRPr="00517ECD">
        <w:rPr>
          <w:color w:val="auto"/>
        </w:rPr>
        <w:t xml:space="preserve"> </w:t>
      </w:r>
      <w:r w:rsidR="00BE6558" w:rsidRPr="00517ECD">
        <w:rPr>
          <w:color w:val="auto"/>
        </w:rPr>
        <w:t>Well as</w:t>
      </w:r>
      <w:r w:rsidRPr="00517ECD">
        <w:rPr>
          <w:color w:val="auto"/>
        </w:rPr>
        <w:t xml:space="preserve"> in </w:t>
      </w:r>
      <w:r w:rsidR="00826EBF" w:rsidRPr="00517ECD">
        <w:rPr>
          <w:color w:val="auto"/>
        </w:rPr>
        <w:t>cases, most</w:t>
      </w:r>
      <w:r w:rsidR="00BE6558" w:rsidRPr="00517ECD">
        <w:rPr>
          <w:color w:val="auto"/>
        </w:rPr>
        <w:t xml:space="preserve"> firms undertake particular </w:t>
      </w:r>
      <w:r w:rsidR="008F3DAA" w:rsidRPr="00517ECD">
        <w:rPr>
          <w:color w:val="auto"/>
        </w:rPr>
        <w:t>initiatives</w:t>
      </w:r>
      <w:r w:rsidRPr="00517ECD">
        <w:rPr>
          <w:color w:val="auto"/>
        </w:rPr>
        <w:t xml:space="preserve"> and make </w:t>
      </w:r>
      <w:r w:rsidR="008F3DAA" w:rsidRPr="00517ECD">
        <w:rPr>
          <w:color w:val="auto"/>
        </w:rPr>
        <w:t>returns on investments</w:t>
      </w:r>
      <w:r w:rsidRPr="00517ECD">
        <w:rPr>
          <w:color w:val="auto"/>
        </w:rPr>
        <w:t xml:space="preserve"> without having to win </w:t>
      </w:r>
      <w:r w:rsidR="00BE6558" w:rsidRPr="00517ECD">
        <w:rPr>
          <w:color w:val="auto"/>
        </w:rPr>
        <w:t>bids</w:t>
      </w:r>
      <w:r w:rsidRPr="00517ECD">
        <w:rPr>
          <w:color w:val="auto"/>
        </w:rPr>
        <w:t xml:space="preserve">. The profit </w:t>
      </w:r>
      <w:r w:rsidR="00547765" w:rsidRPr="00517ECD">
        <w:rPr>
          <w:color w:val="auto"/>
        </w:rPr>
        <w:t>enlargement</w:t>
      </w:r>
      <w:r w:rsidRPr="00517ECD">
        <w:rPr>
          <w:color w:val="auto"/>
        </w:rPr>
        <w:t xml:space="preserve"> </w:t>
      </w:r>
      <w:r w:rsidR="008F3DAA" w:rsidRPr="00517ECD">
        <w:rPr>
          <w:color w:val="auto"/>
        </w:rPr>
        <w:t>duty and drive</w:t>
      </w:r>
      <w:r w:rsidR="00AA04D3" w:rsidRPr="00517ECD">
        <w:rPr>
          <w:color w:val="auto"/>
        </w:rPr>
        <w:t xml:space="preserve"> to </w:t>
      </w:r>
      <w:r w:rsidR="00547765" w:rsidRPr="00517ECD">
        <w:rPr>
          <w:color w:val="auto"/>
        </w:rPr>
        <w:t>continue</w:t>
      </w:r>
      <w:r w:rsidR="00AA04D3" w:rsidRPr="00517ECD">
        <w:rPr>
          <w:color w:val="auto"/>
        </w:rPr>
        <w:t xml:space="preserve"> </w:t>
      </w:r>
      <w:r w:rsidR="00165D09" w:rsidRPr="00517ECD">
        <w:rPr>
          <w:color w:val="auto"/>
        </w:rPr>
        <w:t>aggressive</w:t>
      </w:r>
      <w:r w:rsidRPr="00517ECD">
        <w:rPr>
          <w:color w:val="auto"/>
        </w:rPr>
        <w:t xml:space="preserve"> in the </w:t>
      </w:r>
      <w:r w:rsidR="00547765" w:rsidRPr="00517ECD">
        <w:rPr>
          <w:color w:val="auto"/>
        </w:rPr>
        <w:t>marketplace</w:t>
      </w:r>
      <w:r w:rsidRPr="00517ECD">
        <w:rPr>
          <w:color w:val="auto"/>
        </w:rPr>
        <w:t xml:space="preserve"> </w:t>
      </w:r>
      <w:r w:rsidR="008F3DAA" w:rsidRPr="00517ECD">
        <w:rPr>
          <w:color w:val="auto"/>
        </w:rPr>
        <w:t>front</w:t>
      </w:r>
      <w:r w:rsidRPr="00517ECD">
        <w:rPr>
          <w:color w:val="auto"/>
        </w:rPr>
        <w:t xml:space="preserve"> a </w:t>
      </w:r>
      <w:r w:rsidR="008D095A" w:rsidRPr="00517ECD">
        <w:rPr>
          <w:color w:val="auto"/>
        </w:rPr>
        <w:t>burden</w:t>
      </w:r>
      <w:r w:rsidRPr="00517ECD">
        <w:rPr>
          <w:color w:val="auto"/>
        </w:rPr>
        <w:t xml:space="preserve"> on firm own</w:t>
      </w:r>
      <w:r w:rsidR="00AA04D3" w:rsidRPr="00517ECD">
        <w:rPr>
          <w:color w:val="auto"/>
        </w:rPr>
        <w:t>ers and their managers</w:t>
      </w:r>
      <w:r w:rsidR="008D095A" w:rsidRPr="00517ECD">
        <w:rPr>
          <w:color w:val="auto"/>
        </w:rPr>
        <w:t xml:space="preserve"> with few options but decision making on price. </w:t>
      </w:r>
      <w:r w:rsidR="00321E1B" w:rsidRPr="00517ECD">
        <w:rPr>
          <w:color w:val="auto"/>
        </w:rPr>
        <w:t xml:space="preserve">While the goals of firms may vary </w:t>
      </w:r>
      <w:r w:rsidR="00960B5D" w:rsidRPr="00517ECD">
        <w:rPr>
          <w:color w:val="auto"/>
        </w:rPr>
        <w:t>conditional</w:t>
      </w:r>
      <w:r w:rsidR="00321E1B" w:rsidRPr="00517ECD">
        <w:rPr>
          <w:color w:val="auto"/>
        </w:rPr>
        <w:t xml:space="preserve"> on the </w:t>
      </w:r>
      <w:r w:rsidR="00960B5D" w:rsidRPr="00517ECD">
        <w:rPr>
          <w:color w:val="auto"/>
        </w:rPr>
        <w:t>kind</w:t>
      </w:r>
      <w:r w:rsidR="00321E1B" w:rsidRPr="00517ECD">
        <w:rPr>
          <w:color w:val="auto"/>
        </w:rPr>
        <w:t xml:space="preserve"> of the business, the fundamental purpose of pricing decisions is the achievement of </w:t>
      </w:r>
      <w:proofErr w:type="gramStart"/>
      <w:r w:rsidR="00321E1B" w:rsidRPr="00517ECD">
        <w:rPr>
          <w:color w:val="auto"/>
        </w:rPr>
        <w:t>a firms</w:t>
      </w:r>
      <w:proofErr w:type="gramEnd"/>
      <w:r w:rsidR="00321E1B" w:rsidRPr="00517ECD">
        <w:rPr>
          <w:color w:val="auto"/>
        </w:rPr>
        <w:t>’ goals. Therefore, every profit oriented firm, profit maximization is highly influenced by pricing policies that govern their bidding behavior.</w:t>
      </w:r>
      <w:r w:rsidR="004A1FFD" w:rsidRPr="00517ECD">
        <w:rPr>
          <w:color w:val="auto"/>
        </w:rPr>
        <w:t xml:space="preserve"> </w:t>
      </w:r>
      <w:r w:rsidR="00B35813" w:rsidRPr="00517ECD">
        <w:rPr>
          <w:color w:val="auto"/>
        </w:rPr>
        <w:t xml:space="preserve">For </w:t>
      </w:r>
      <w:r w:rsidR="003A5192" w:rsidRPr="00517ECD">
        <w:rPr>
          <w:color w:val="auto"/>
        </w:rPr>
        <w:t>suppliers</w:t>
      </w:r>
      <w:r w:rsidR="00B35813" w:rsidRPr="00517ECD">
        <w:rPr>
          <w:color w:val="auto"/>
        </w:rPr>
        <w:t xml:space="preserve"> making strategic </w:t>
      </w:r>
      <w:r w:rsidR="003A5192" w:rsidRPr="00517ECD">
        <w:rPr>
          <w:color w:val="auto"/>
        </w:rPr>
        <w:t>evaluations</w:t>
      </w:r>
      <w:r w:rsidR="003700ED" w:rsidRPr="00517ECD">
        <w:rPr>
          <w:color w:val="auto"/>
        </w:rPr>
        <w:t xml:space="preserve"> in respect to bids to </w:t>
      </w:r>
      <w:r w:rsidR="003A5192" w:rsidRPr="00517ECD">
        <w:rPr>
          <w:color w:val="auto"/>
        </w:rPr>
        <w:t>tender</w:t>
      </w:r>
      <w:r w:rsidR="00B35813" w:rsidRPr="00517ECD">
        <w:rPr>
          <w:color w:val="auto"/>
        </w:rPr>
        <w:t xml:space="preserve"> and </w:t>
      </w:r>
      <w:r w:rsidR="003A5192" w:rsidRPr="00517ECD">
        <w:rPr>
          <w:color w:val="auto"/>
        </w:rPr>
        <w:t>the tender</w:t>
      </w:r>
      <w:r w:rsidR="00B35813" w:rsidRPr="00517ECD">
        <w:rPr>
          <w:color w:val="auto"/>
        </w:rPr>
        <w:t xml:space="preserve"> level critical to secure them, pricing is essential.  </w:t>
      </w:r>
    </w:p>
    <w:p w14:paraId="5882996E" w14:textId="77777777" w:rsidR="00FA3C11" w:rsidRPr="00517ECD" w:rsidRDefault="00FA3C11" w:rsidP="00796DA6">
      <w:pPr>
        <w:pStyle w:val="Heading2"/>
        <w:numPr>
          <w:ilvl w:val="2"/>
          <w:numId w:val="30"/>
        </w:numPr>
        <w:spacing w:line="480" w:lineRule="auto"/>
        <w:rPr>
          <w:szCs w:val="24"/>
        </w:rPr>
      </w:pPr>
      <w:bookmarkStart w:id="22" w:name="_Toc6307580"/>
      <w:r w:rsidRPr="00517ECD">
        <w:rPr>
          <w:szCs w:val="24"/>
        </w:rPr>
        <w:t>Theoretical Background</w:t>
      </w:r>
      <w:bookmarkEnd w:id="22"/>
    </w:p>
    <w:p w14:paraId="2544E7F4" w14:textId="20A70FAC" w:rsidR="00D765B8" w:rsidRPr="00517ECD" w:rsidRDefault="002D0761" w:rsidP="00796DA6">
      <w:pPr>
        <w:spacing w:line="480" w:lineRule="auto"/>
        <w:jc w:val="both"/>
        <w:rPr>
          <w:lang w:val="en-GB"/>
        </w:rPr>
      </w:pPr>
      <w:r w:rsidRPr="00517ECD">
        <w:rPr>
          <w:lang w:val="en-GB"/>
        </w:rPr>
        <w:t xml:space="preserve">This </w:t>
      </w:r>
      <w:r w:rsidR="009751DC" w:rsidRPr="00517ECD">
        <w:rPr>
          <w:lang w:val="en-GB"/>
        </w:rPr>
        <w:t>model</w:t>
      </w:r>
      <w:r w:rsidRPr="00517ECD">
        <w:rPr>
          <w:lang w:val="en-GB"/>
        </w:rPr>
        <w:t xml:space="preserve"> </w:t>
      </w:r>
      <w:r w:rsidR="009751DC" w:rsidRPr="00517ECD">
        <w:rPr>
          <w:lang w:val="en-GB"/>
        </w:rPr>
        <w:t>enlightens</w:t>
      </w:r>
      <w:r w:rsidRPr="00517ECD">
        <w:rPr>
          <w:lang w:val="en-GB"/>
        </w:rPr>
        <w:t xml:space="preserve"> that a </w:t>
      </w:r>
      <w:r w:rsidR="00C876BE" w:rsidRPr="00517ECD">
        <w:rPr>
          <w:lang w:val="en-GB"/>
        </w:rPr>
        <w:t>secure</w:t>
      </w:r>
      <w:r w:rsidR="00CD5AA0">
        <w:rPr>
          <w:lang w:val="en-GB"/>
        </w:rPr>
        <w:t xml:space="preserve"> firm</w:t>
      </w:r>
      <w:r w:rsidR="001F367E" w:rsidRPr="00517ECD">
        <w:rPr>
          <w:lang w:val="en-GB"/>
        </w:rPr>
        <w:t xml:space="preserve"> has</w:t>
      </w:r>
      <w:r w:rsidRPr="00517ECD">
        <w:rPr>
          <w:lang w:val="en-GB"/>
        </w:rPr>
        <w:t xml:space="preserve"> </w:t>
      </w:r>
      <w:r w:rsidR="00C876BE" w:rsidRPr="00517ECD">
        <w:rPr>
          <w:lang w:val="en-GB"/>
        </w:rPr>
        <w:t>detailed</w:t>
      </w:r>
      <w:r w:rsidRPr="00517ECD">
        <w:rPr>
          <w:lang w:val="en-GB"/>
        </w:rPr>
        <w:t xml:space="preserve"> </w:t>
      </w:r>
      <w:r w:rsidR="00C876BE" w:rsidRPr="00517ECD">
        <w:rPr>
          <w:lang w:val="en-GB"/>
        </w:rPr>
        <w:t>inside</w:t>
      </w:r>
      <w:r w:rsidRPr="00517ECD">
        <w:rPr>
          <w:lang w:val="en-GB"/>
        </w:rPr>
        <w:t xml:space="preserve"> p</w:t>
      </w:r>
      <w:r w:rsidR="009751DC" w:rsidRPr="00517ECD">
        <w:rPr>
          <w:lang w:val="en-GB"/>
        </w:rPr>
        <w:t>rocesses</w:t>
      </w:r>
      <w:r w:rsidRPr="00517ECD">
        <w:rPr>
          <w:lang w:val="en-GB"/>
        </w:rPr>
        <w:t xml:space="preserve"> and that it </w:t>
      </w:r>
      <w:r w:rsidR="00C876BE" w:rsidRPr="00517ECD">
        <w:rPr>
          <w:lang w:val="en-GB"/>
        </w:rPr>
        <w:t>fits</w:t>
      </w:r>
      <w:r w:rsidRPr="00517ECD">
        <w:rPr>
          <w:lang w:val="en-GB"/>
        </w:rPr>
        <w:t xml:space="preserve"> to an </w:t>
      </w:r>
      <w:r w:rsidR="00C876BE" w:rsidRPr="00517ECD">
        <w:rPr>
          <w:lang w:val="en-GB"/>
        </w:rPr>
        <w:t>outside</w:t>
      </w:r>
      <w:r w:rsidRPr="00517ECD">
        <w:rPr>
          <w:lang w:val="en-GB"/>
        </w:rPr>
        <w:t xml:space="preserve"> </w:t>
      </w:r>
      <w:r w:rsidR="00C876BE" w:rsidRPr="00517ECD">
        <w:rPr>
          <w:lang w:val="en-GB"/>
        </w:rPr>
        <w:t>situation</w:t>
      </w:r>
      <w:r w:rsidRPr="00517ECD">
        <w:rPr>
          <w:lang w:val="en-GB"/>
        </w:rPr>
        <w:t xml:space="preserve">. </w:t>
      </w:r>
      <w:r w:rsidR="00C876BE" w:rsidRPr="00517ECD">
        <w:rPr>
          <w:lang w:val="en-GB"/>
        </w:rPr>
        <w:t>Both the internal</w:t>
      </w:r>
      <w:r w:rsidR="00CD5AA0">
        <w:rPr>
          <w:lang w:val="en-GB"/>
        </w:rPr>
        <w:t xml:space="preserve"> and </w:t>
      </w:r>
      <w:r w:rsidRPr="00517ECD">
        <w:rPr>
          <w:lang w:val="en-GB"/>
        </w:rPr>
        <w:t>external</w:t>
      </w:r>
      <w:r w:rsidR="00C876BE" w:rsidRPr="00517ECD">
        <w:rPr>
          <w:lang w:val="en-GB"/>
        </w:rPr>
        <w:t xml:space="preserve"> </w:t>
      </w:r>
      <w:r w:rsidRPr="00517ECD">
        <w:rPr>
          <w:lang w:val="en-GB"/>
        </w:rPr>
        <w:t>structures</w:t>
      </w:r>
      <w:r w:rsidR="009751DC" w:rsidRPr="00517ECD">
        <w:rPr>
          <w:lang w:val="en-GB"/>
        </w:rPr>
        <w:t xml:space="preserve"> </w:t>
      </w:r>
      <w:r w:rsidR="00C876BE" w:rsidRPr="00517ECD">
        <w:rPr>
          <w:lang w:val="en-GB"/>
        </w:rPr>
        <w:t xml:space="preserve">of firm are aligned </w:t>
      </w:r>
      <w:r w:rsidR="009751DC" w:rsidRPr="00517ECD">
        <w:rPr>
          <w:lang w:val="en-GB"/>
        </w:rPr>
        <w:t>in order to achieve enhancing results. T</w:t>
      </w:r>
      <w:r w:rsidRPr="00517ECD">
        <w:rPr>
          <w:lang w:val="en-GB"/>
        </w:rPr>
        <w:t xml:space="preserve">he external </w:t>
      </w:r>
      <w:r w:rsidR="00101AF0" w:rsidRPr="00517ECD">
        <w:rPr>
          <w:lang w:val="en-GB"/>
        </w:rPr>
        <w:t xml:space="preserve">factors </w:t>
      </w:r>
      <w:r w:rsidR="0015029B" w:rsidRPr="00517ECD">
        <w:rPr>
          <w:lang w:val="en-GB"/>
        </w:rPr>
        <w:t xml:space="preserve">are </w:t>
      </w:r>
      <w:r w:rsidR="009751DC" w:rsidRPr="00517ECD">
        <w:rPr>
          <w:lang w:val="en-GB"/>
        </w:rPr>
        <w:t>frequently</w:t>
      </w:r>
      <w:r w:rsidRPr="00517ECD">
        <w:rPr>
          <w:lang w:val="en-GB"/>
        </w:rPr>
        <w:t xml:space="preserve"> changing</w:t>
      </w:r>
      <w:r w:rsidR="009751DC" w:rsidRPr="00517ECD">
        <w:rPr>
          <w:lang w:val="en-GB"/>
        </w:rPr>
        <w:t xml:space="preserve"> given the fact that </w:t>
      </w:r>
      <w:r w:rsidRPr="00517ECD">
        <w:rPr>
          <w:lang w:val="en-GB"/>
        </w:rPr>
        <w:t xml:space="preserve">the firm must </w:t>
      </w:r>
      <w:r w:rsidR="009751DC" w:rsidRPr="00517ECD">
        <w:rPr>
          <w:lang w:val="en-GB"/>
        </w:rPr>
        <w:t>tail</w:t>
      </w:r>
      <w:r w:rsidRPr="00517ECD">
        <w:rPr>
          <w:lang w:val="en-GB"/>
        </w:rPr>
        <w:t xml:space="preserve"> the </w:t>
      </w:r>
      <w:r w:rsidR="009751DC" w:rsidRPr="00517ECD">
        <w:rPr>
          <w:lang w:val="en-GB"/>
        </w:rPr>
        <w:t>tendency</w:t>
      </w:r>
      <w:r w:rsidRPr="00517ECD">
        <w:rPr>
          <w:lang w:val="en-GB"/>
        </w:rPr>
        <w:t xml:space="preserve"> and also </w:t>
      </w:r>
      <w:r w:rsidR="009751DC" w:rsidRPr="00517ECD">
        <w:rPr>
          <w:lang w:val="en-GB"/>
        </w:rPr>
        <w:t>adapt</w:t>
      </w:r>
      <w:r w:rsidRPr="00517ECD">
        <w:rPr>
          <w:lang w:val="en-GB"/>
        </w:rPr>
        <w:t xml:space="preserve"> its internal </w:t>
      </w:r>
      <w:r w:rsidR="009751DC" w:rsidRPr="00517ECD">
        <w:rPr>
          <w:lang w:val="en-GB"/>
        </w:rPr>
        <w:t>procedures</w:t>
      </w:r>
      <w:r w:rsidRPr="00517ECD">
        <w:rPr>
          <w:lang w:val="en-GB"/>
        </w:rPr>
        <w:t xml:space="preserve"> (Griffiths &amp; Wall, 2004). </w:t>
      </w:r>
      <w:r w:rsidR="0015029B" w:rsidRPr="00517ECD">
        <w:t>Behavioral</w:t>
      </w:r>
      <w:r w:rsidRPr="00517ECD">
        <w:rPr>
          <w:lang w:val="en-GB"/>
        </w:rPr>
        <w:t xml:space="preserve"> </w:t>
      </w:r>
      <w:r w:rsidR="009751DC" w:rsidRPr="00517ECD">
        <w:rPr>
          <w:lang w:val="en-GB"/>
        </w:rPr>
        <w:t>researchers</w:t>
      </w:r>
      <w:r w:rsidRPr="00517ECD">
        <w:rPr>
          <w:lang w:val="en-GB"/>
        </w:rPr>
        <w:t xml:space="preserve"> </w:t>
      </w:r>
      <w:r w:rsidR="009751DC" w:rsidRPr="00517ECD">
        <w:rPr>
          <w:lang w:val="en-GB"/>
        </w:rPr>
        <w:t>emphasises</w:t>
      </w:r>
      <w:r w:rsidRPr="00517ECD">
        <w:rPr>
          <w:lang w:val="en-GB"/>
        </w:rPr>
        <w:t xml:space="preserve"> on the </w:t>
      </w:r>
      <w:r w:rsidR="009751DC" w:rsidRPr="00517ECD">
        <w:rPr>
          <w:lang w:val="en-GB"/>
        </w:rPr>
        <w:t>demonstrating</w:t>
      </w:r>
      <w:r w:rsidRPr="00517ECD">
        <w:rPr>
          <w:lang w:val="en-GB"/>
        </w:rPr>
        <w:t xml:space="preserve"> of </w:t>
      </w:r>
      <w:r w:rsidR="009751DC" w:rsidRPr="00517ECD">
        <w:rPr>
          <w:lang w:val="en-GB"/>
        </w:rPr>
        <w:t>firm</w:t>
      </w:r>
      <w:r w:rsidRPr="00517ECD">
        <w:rPr>
          <w:lang w:val="en-GB"/>
        </w:rPr>
        <w:t xml:space="preserve">s that can </w:t>
      </w:r>
      <w:r w:rsidR="00064042" w:rsidRPr="00517ECD">
        <w:rPr>
          <w:lang w:val="en-GB"/>
        </w:rPr>
        <w:t>accomplish</w:t>
      </w:r>
      <w:r w:rsidRPr="00517ECD">
        <w:rPr>
          <w:lang w:val="en-GB"/>
        </w:rPr>
        <w:t xml:space="preserve"> </w:t>
      </w:r>
      <w:r w:rsidR="00064042" w:rsidRPr="00517ECD">
        <w:rPr>
          <w:lang w:val="en-GB"/>
        </w:rPr>
        <w:t>ambiguity</w:t>
      </w:r>
      <w:r w:rsidRPr="00517ECD">
        <w:rPr>
          <w:lang w:val="en-GB"/>
        </w:rPr>
        <w:t xml:space="preserve"> and </w:t>
      </w:r>
      <w:r w:rsidR="00064042" w:rsidRPr="00517ECD">
        <w:rPr>
          <w:lang w:val="en-GB"/>
        </w:rPr>
        <w:t>alteration</w:t>
      </w:r>
      <w:r w:rsidRPr="00517ECD">
        <w:rPr>
          <w:lang w:val="en-GB"/>
        </w:rPr>
        <w:t xml:space="preserve"> (</w:t>
      </w:r>
      <w:proofErr w:type="spellStart"/>
      <w:r w:rsidRPr="00517ECD">
        <w:rPr>
          <w:lang w:val="en-GB"/>
        </w:rPr>
        <w:t>Bodd</w:t>
      </w:r>
      <w:r w:rsidR="0015029B" w:rsidRPr="00517ECD">
        <w:rPr>
          <w:lang w:val="en-GB"/>
        </w:rPr>
        <w:t>y</w:t>
      </w:r>
      <w:proofErr w:type="spellEnd"/>
      <w:r w:rsidR="0015029B" w:rsidRPr="00517ECD">
        <w:rPr>
          <w:lang w:val="en-GB"/>
        </w:rPr>
        <w:t>, 2002</w:t>
      </w:r>
      <w:r w:rsidRPr="00517ECD">
        <w:rPr>
          <w:lang w:val="en-GB"/>
        </w:rPr>
        <w:t>).</w:t>
      </w:r>
      <w:r w:rsidR="007A1EBA" w:rsidRPr="00517ECD">
        <w:rPr>
          <w:lang w:val="en-GB"/>
        </w:rPr>
        <w:t xml:space="preserve"> </w:t>
      </w:r>
    </w:p>
    <w:p w14:paraId="5F83510F" w14:textId="77777777" w:rsidR="0015029B" w:rsidRPr="00517ECD" w:rsidRDefault="0015029B" w:rsidP="00796DA6">
      <w:pPr>
        <w:autoSpaceDE w:val="0"/>
        <w:autoSpaceDN w:val="0"/>
        <w:adjustRightInd w:val="0"/>
        <w:spacing w:line="480" w:lineRule="auto"/>
        <w:jc w:val="both"/>
      </w:pPr>
      <w:r w:rsidRPr="00517ECD">
        <w:t xml:space="preserve">According to </w:t>
      </w:r>
      <w:r w:rsidRPr="00517ECD">
        <w:rPr>
          <w:noProof/>
        </w:rPr>
        <w:t xml:space="preserve">Slater, (1997), </w:t>
      </w:r>
      <w:r w:rsidRPr="00517ECD">
        <w:t xml:space="preserve">stated that the </w:t>
      </w:r>
      <w:r w:rsidR="00547765" w:rsidRPr="00517ECD">
        <w:t>expansion</w:t>
      </w:r>
      <w:r w:rsidRPr="00517ECD">
        <w:t xml:space="preserve"> of the behavioral </w:t>
      </w:r>
      <w:r w:rsidR="004B595F" w:rsidRPr="00517ECD">
        <w:t>model</w:t>
      </w:r>
      <w:r w:rsidRPr="00517ECD">
        <w:t xml:space="preserve"> of the </w:t>
      </w:r>
      <w:r w:rsidR="00547765" w:rsidRPr="00517ECD">
        <w:t>bidder</w:t>
      </w:r>
      <w:r w:rsidRPr="00517ECD">
        <w:t xml:space="preserve"> was made by </w:t>
      </w:r>
      <w:proofErr w:type="spellStart"/>
      <w:r w:rsidRPr="00517ECD">
        <w:t>Cyert</w:t>
      </w:r>
      <w:proofErr w:type="spellEnd"/>
      <w:r w:rsidRPr="00517ECD">
        <w:t xml:space="preserve"> and March in 1963. Where by the theory studies the human economic behavior in bidding firms by examining the individual, group and organizational aims on the pricing decision </w:t>
      </w:r>
      <w:r w:rsidR="00D90E52" w:rsidRPr="00517ECD">
        <w:rPr>
          <w:noProof/>
        </w:rPr>
        <w:t>(Greenberg</w:t>
      </w:r>
      <w:r w:rsidRPr="00517ECD">
        <w:rPr>
          <w:noProof/>
        </w:rPr>
        <w:t xml:space="preserve"> &amp; Baron, 2000).</w:t>
      </w:r>
    </w:p>
    <w:p w14:paraId="4BC988FC" w14:textId="77777777" w:rsidR="0015029B" w:rsidRPr="00517ECD" w:rsidRDefault="0015029B" w:rsidP="00796DA6">
      <w:pPr>
        <w:autoSpaceDE w:val="0"/>
        <w:autoSpaceDN w:val="0"/>
        <w:adjustRightInd w:val="0"/>
        <w:spacing w:line="480" w:lineRule="auto"/>
        <w:jc w:val="both"/>
      </w:pPr>
      <w:proofErr w:type="spellStart"/>
      <w:r w:rsidRPr="00517ECD">
        <w:lastRenderedPageBreak/>
        <w:t>Behavioural</w:t>
      </w:r>
      <w:proofErr w:type="spellEnd"/>
      <w:r w:rsidRPr="00517ECD">
        <w:t xml:space="preserve"> methodology upholds </w:t>
      </w:r>
      <w:r w:rsidR="00064042" w:rsidRPr="00517ECD">
        <w:t>in contradiction of</w:t>
      </w:r>
      <w:r w:rsidRPr="00517ECD">
        <w:t xml:space="preserve"> the neoclassical </w:t>
      </w:r>
      <w:r w:rsidR="00064042" w:rsidRPr="00517ECD">
        <w:t>belief</w:t>
      </w:r>
      <w:r w:rsidRPr="00517ECD">
        <w:t xml:space="preserve"> of firm reasonableness. </w:t>
      </w:r>
      <w:r w:rsidR="001F367E" w:rsidRPr="00517ECD">
        <w:t>As mentioned above,</w:t>
      </w:r>
      <w:r w:rsidRPr="00517ECD">
        <w:t xml:space="preserve"> </w:t>
      </w:r>
      <w:r w:rsidR="00C82398" w:rsidRPr="00517ECD">
        <w:t xml:space="preserve">the </w:t>
      </w:r>
      <w:r w:rsidRPr="00517ECD">
        <w:t xml:space="preserve">principle is based on the premise that </w:t>
      </w:r>
      <w:r w:rsidR="00C82398" w:rsidRPr="00517ECD">
        <w:t>each</w:t>
      </w:r>
      <w:r w:rsidRPr="00517ECD">
        <w:t xml:space="preserve"> organization </w:t>
      </w:r>
      <w:r w:rsidR="00C82398" w:rsidRPr="00517ECD">
        <w:t>can be able</w:t>
      </w:r>
      <w:r w:rsidRPr="00517ECD">
        <w:t xml:space="preserve"> to </w:t>
      </w:r>
      <w:r w:rsidR="00C82398" w:rsidRPr="00517ECD">
        <w:t>get</w:t>
      </w:r>
      <w:r w:rsidRPr="00517ECD">
        <w:t xml:space="preserve"> </w:t>
      </w:r>
      <w:r w:rsidR="00C82398" w:rsidRPr="00517ECD">
        <w:t>the whole</w:t>
      </w:r>
      <w:r w:rsidRPr="00517ECD">
        <w:t xml:space="preserve"> and </w:t>
      </w:r>
      <w:r w:rsidR="00C82398" w:rsidRPr="00517ECD">
        <w:t>flawless</w:t>
      </w:r>
      <w:r w:rsidRPr="00517ECD">
        <w:t xml:space="preserve"> information and </w:t>
      </w:r>
      <w:r w:rsidR="00C82398" w:rsidRPr="00517ECD">
        <w:t>therefore making</w:t>
      </w:r>
      <w:r w:rsidRPr="00517ECD">
        <w:t xml:space="preserve"> </w:t>
      </w:r>
      <w:r w:rsidR="00C82398" w:rsidRPr="00517ECD">
        <w:t>faultless</w:t>
      </w:r>
      <w:r w:rsidRPr="00517ECD">
        <w:t xml:space="preserve"> </w:t>
      </w:r>
      <w:r w:rsidR="00C82398" w:rsidRPr="00517ECD">
        <w:t>choices</w:t>
      </w:r>
      <w:r w:rsidRPr="00517ECD">
        <w:t xml:space="preserve"> to </w:t>
      </w:r>
      <w:r w:rsidR="00C82398" w:rsidRPr="00517ECD">
        <w:t>accomplish</w:t>
      </w:r>
      <w:r w:rsidRPr="00517ECD">
        <w:t xml:space="preserve"> the </w:t>
      </w:r>
      <w:r w:rsidR="00C82398" w:rsidRPr="00517ECD">
        <w:t xml:space="preserve">goal line of </w:t>
      </w:r>
      <w:r w:rsidRPr="00517ECD">
        <w:t>maximization</w:t>
      </w:r>
      <w:r w:rsidR="00C82398" w:rsidRPr="00517ECD">
        <w:t xml:space="preserve"> of profits</w:t>
      </w:r>
      <w:r w:rsidRPr="00517ECD">
        <w:t xml:space="preserve"> of the firm (Slater, 1997). </w:t>
      </w:r>
    </w:p>
    <w:p w14:paraId="0D9911E7" w14:textId="367E28A7" w:rsidR="0015029B" w:rsidRPr="00517ECD" w:rsidRDefault="0015029B" w:rsidP="00796DA6">
      <w:pPr>
        <w:autoSpaceDE w:val="0"/>
        <w:autoSpaceDN w:val="0"/>
        <w:adjustRightInd w:val="0"/>
        <w:spacing w:line="480" w:lineRule="auto"/>
        <w:jc w:val="both"/>
      </w:pPr>
      <w:r w:rsidRPr="00517ECD">
        <w:t xml:space="preserve">Nevertheless, the </w:t>
      </w:r>
      <w:r w:rsidR="00E93E51" w:rsidRPr="00517ECD">
        <w:t>balanced</w:t>
      </w:r>
      <w:r w:rsidRPr="00517ECD">
        <w:t xml:space="preserve"> </w:t>
      </w:r>
      <w:r w:rsidR="00C82398" w:rsidRPr="00517ECD">
        <w:t>financial</w:t>
      </w:r>
      <w:r w:rsidRPr="00517ECD">
        <w:t xml:space="preserve"> </w:t>
      </w:r>
      <w:r w:rsidR="00E93E51" w:rsidRPr="00517ECD">
        <w:t>perception</w:t>
      </w:r>
      <w:r w:rsidRPr="00517ECD">
        <w:t xml:space="preserve"> </w:t>
      </w:r>
      <w:r w:rsidR="00D33A6E" w:rsidRPr="00517ECD">
        <w:t>retorts</w:t>
      </w:r>
      <w:r w:rsidRPr="00517ECD">
        <w:t xml:space="preserve"> not </w:t>
      </w:r>
      <w:r w:rsidR="00D33A6E" w:rsidRPr="00517ECD">
        <w:t xml:space="preserve">to </w:t>
      </w:r>
      <w:r w:rsidRPr="00517ECD">
        <w:t xml:space="preserve">take into </w:t>
      </w:r>
      <w:r w:rsidR="00C82398" w:rsidRPr="00517ECD">
        <w:t>deliberation</w:t>
      </w:r>
      <w:r w:rsidRPr="00517ECD">
        <w:t xml:space="preserve"> </w:t>
      </w:r>
      <w:r w:rsidR="00C82398" w:rsidRPr="00517ECD">
        <w:t>social</w:t>
      </w:r>
      <w:r w:rsidRPr="00517ECD">
        <w:t xml:space="preserve"> unreliability; it emphases on</w:t>
      </w:r>
      <w:r w:rsidR="00547765" w:rsidRPr="00517ECD">
        <w:t xml:space="preserve"> an</w:t>
      </w:r>
      <w:r w:rsidRPr="00517ECD">
        <w:t xml:space="preserve"> ultimate but not essentially the real </w:t>
      </w:r>
      <w:r w:rsidR="00D15792" w:rsidRPr="00517ECD">
        <w:t>behavior</w:t>
      </w:r>
      <w:r w:rsidRPr="00517ECD">
        <w:t xml:space="preserve"> of decision-makers in </w:t>
      </w:r>
      <w:r w:rsidR="00D33A6E" w:rsidRPr="00517ECD">
        <w:t>greatest</w:t>
      </w:r>
      <w:r w:rsidRPr="00517ECD">
        <w:t xml:space="preserve"> </w:t>
      </w:r>
      <w:r w:rsidR="00D33A6E" w:rsidRPr="00517ECD">
        <w:t>circumstances</w:t>
      </w:r>
      <w:r w:rsidRPr="00517ECD">
        <w:rPr>
          <w:noProof/>
        </w:rPr>
        <w:t xml:space="preserve"> (Greenberg &amp; Baron, 2000)</w:t>
      </w:r>
      <w:r w:rsidRPr="00517ECD">
        <w:t>.</w:t>
      </w:r>
    </w:p>
    <w:p w14:paraId="4450830A" w14:textId="153D7B2F" w:rsidR="0015029B" w:rsidRPr="00517ECD" w:rsidRDefault="00002F4F" w:rsidP="00796DA6">
      <w:pPr>
        <w:autoSpaceDE w:val="0"/>
        <w:autoSpaceDN w:val="0"/>
        <w:adjustRightInd w:val="0"/>
        <w:spacing w:line="480" w:lineRule="auto"/>
        <w:jc w:val="both"/>
      </w:pPr>
      <w:r w:rsidRPr="00517ECD">
        <w:t xml:space="preserve">The </w:t>
      </w:r>
      <w:r w:rsidR="0015029B" w:rsidRPr="00517ECD">
        <w:t>rules</w:t>
      </w:r>
      <w:r w:rsidRPr="00517ECD">
        <w:t xml:space="preserve"> are set by the economic rational theory</w:t>
      </w:r>
      <w:r w:rsidR="0015029B" w:rsidRPr="00517ECD">
        <w:t xml:space="preserve"> in order to accomplish the </w:t>
      </w:r>
      <w:r w:rsidR="00D33A6E" w:rsidRPr="00517ECD">
        <w:t>organizations’</w:t>
      </w:r>
      <w:r w:rsidR="0015029B" w:rsidRPr="00517ECD">
        <w:t xml:space="preserve"> objectives </w:t>
      </w:r>
      <w:r w:rsidR="00D33A6E" w:rsidRPr="00517ECD">
        <w:t>regarding</w:t>
      </w:r>
      <w:r w:rsidR="0015029B" w:rsidRPr="00517ECD">
        <w:t xml:space="preserve"> price</w:t>
      </w:r>
      <w:r w:rsidRPr="00517ECD">
        <w:t xml:space="preserve">, </w:t>
      </w:r>
      <w:r w:rsidR="00D33A6E" w:rsidRPr="00517ECD">
        <w:t>production</w:t>
      </w:r>
      <w:r w:rsidRPr="00517ECD">
        <w:t xml:space="preserve"> </w:t>
      </w:r>
      <w:r w:rsidR="0015029B" w:rsidRPr="00517ECD">
        <w:t xml:space="preserve">and </w:t>
      </w:r>
      <w:r w:rsidRPr="00517ECD">
        <w:t>speculation</w:t>
      </w:r>
      <w:r w:rsidR="0015029B" w:rsidRPr="00517ECD">
        <w:t xml:space="preserve"> among others. </w:t>
      </w:r>
      <w:r w:rsidRPr="00517ECD">
        <w:t xml:space="preserve">On the other hand, </w:t>
      </w:r>
      <w:r w:rsidR="0015029B" w:rsidRPr="00517ECD">
        <w:t xml:space="preserve">the behavioral </w:t>
      </w:r>
      <w:r w:rsidRPr="00517ECD">
        <w:t>procedure</w:t>
      </w:r>
      <w:r w:rsidR="0015029B" w:rsidRPr="00517ECD">
        <w:t xml:space="preserve"> </w:t>
      </w:r>
      <w:r w:rsidRPr="00517ECD">
        <w:t>weights</w:t>
      </w:r>
      <w:r w:rsidR="0015029B" w:rsidRPr="00517ECD">
        <w:t xml:space="preserve"> on the </w:t>
      </w:r>
      <w:r w:rsidRPr="00517ECD">
        <w:t xml:space="preserve">incentives for the </w:t>
      </w:r>
      <w:r w:rsidR="00D15792" w:rsidRPr="00517ECD">
        <w:t>organizational</w:t>
      </w:r>
      <w:r w:rsidRPr="00517ECD">
        <w:t xml:space="preserve"> </w:t>
      </w:r>
      <w:r w:rsidR="0015029B" w:rsidRPr="00517ECD">
        <w:t>goals</w:t>
      </w:r>
      <w:r w:rsidRPr="00517ECD">
        <w:t xml:space="preserve"> and </w:t>
      </w:r>
      <w:r w:rsidR="0015029B" w:rsidRPr="00517ECD">
        <w:t>the</w:t>
      </w:r>
      <w:r w:rsidRPr="00517ECD">
        <w:t>n</w:t>
      </w:r>
      <w:r w:rsidR="0015029B" w:rsidRPr="00517ECD">
        <w:t xml:space="preserve"> </w:t>
      </w:r>
      <w:r w:rsidRPr="00517ECD">
        <w:t>encounters</w:t>
      </w:r>
      <w:r w:rsidR="0015029B" w:rsidRPr="00517ECD">
        <w:t xml:space="preserve"> </w:t>
      </w:r>
      <w:r w:rsidRPr="00517ECD">
        <w:t xml:space="preserve">how </w:t>
      </w:r>
      <w:r w:rsidR="0015029B" w:rsidRPr="00517ECD">
        <w:t xml:space="preserve">they </w:t>
      </w:r>
      <w:r w:rsidR="00547765" w:rsidRPr="00517ECD">
        <w:t>are be able to</w:t>
      </w:r>
      <w:r w:rsidR="0015029B" w:rsidRPr="00517ECD">
        <w:t xml:space="preserve"> </w:t>
      </w:r>
      <w:r w:rsidR="00D33A6E" w:rsidRPr="00517ECD">
        <w:t>yield</w:t>
      </w:r>
      <w:r w:rsidR="0015029B" w:rsidRPr="00517ECD">
        <w:t xml:space="preserve"> and their </w:t>
      </w:r>
      <w:r w:rsidR="00547765" w:rsidRPr="00517ECD">
        <w:t>appropriate</w:t>
      </w:r>
      <w:r w:rsidR="0015029B" w:rsidRPr="00517ECD">
        <w:t xml:space="preserve"> </w:t>
      </w:r>
      <w:r w:rsidR="00547765" w:rsidRPr="00517ECD">
        <w:t>resolutions</w:t>
      </w:r>
      <w:r w:rsidR="0015029B" w:rsidRPr="00517ECD">
        <w:t xml:space="preserve"> (</w:t>
      </w:r>
      <w:proofErr w:type="spellStart"/>
      <w:r w:rsidR="0015029B" w:rsidRPr="00517ECD">
        <w:t>Sloman</w:t>
      </w:r>
      <w:proofErr w:type="spellEnd"/>
      <w:r w:rsidR="0015029B" w:rsidRPr="00517ECD">
        <w:t xml:space="preserve"> &amp; Kevin, 2007).</w:t>
      </w:r>
    </w:p>
    <w:p w14:paraId="5FBFF258" w14:textId="1C09B1C5" w:rsidR="0015029B" w:rsidRPr="00517ECD" w:rsidRDefault="00450BC3" w:rsidP="00796DA6">
      <w:pPr>
        <w:autoSpaceDE w:val="0"/>
        <w:autoSpaceDN w:val="0"/>
        <w:adjustRightInd w:val="0"/>
        <w:spacing w:line="480" w:lineRule="auto"/>
        <w:jc w:val="both"/>
      </w:pPr>
      <w:r w:rsidRPr="00517ECD">
        <w:t>T</w:t>
      </w:r>
      <w:r w:rsidR="00547765" w:rsidRPr="00517ECD">
        <w:t xml:space="preserve">he </w:t>
      </w:r>
      <w:r w:rsidR="00D15792" w:rsidRPr="00517ECD">
        <w:t>behavioral</w:t>
      </w:r>
      <w:r w:rsidR="00547765" w:rsidRPr="00517ECD">
        <w:t xml:space="preserve"> theory</w:t>
      </w:r>
      <w:r w:rsidRPr="00517ECD">
        <w:t xml:space="preserve"> leading goals</w:t>
      </w:r>
      <w:r w:rsidR="00547765" w:rsidRPr="00517ECD">
        <w:t xml:space="preserve"> are</w:t>
      </w:r>
      <w:r w:rsidR="0015029B" w:rsidRPr="00517ECD">
        <w:t xml:space="preserve"> to </w:t>
      </w:r>
      <w:r w:rsidR="00D33A6E" w:rsidRPr="00517ECD">
        <w:t>observe</w:t>
      </w:r>
      <w:r w:rsidR="0015029B" w:rsidRPr="00517ECD">
        <w:t xml:space="preserve"> </w:t>
      </w:r>
      <w:r w:rsidR="00002F4F" w:rsidRPr="00517ECD">
        <w:t xml:space="preserve">how </w:t>
      </w:r>
      <w:r w:rsidR="00547765" w:rsidRPr="00517ECD">
        <w:t xml:space="preserve">the system performs </w:t>
      </w:r>
      <w:r w:rsidR="005D6A86" w:rsidRPr="00517ECD">
        <w:t xml:space="preserve">in accomplishing of </w:t>
      </w:r>
      <w:r w:rsidR="00002F4F" w:rsidRPr="00517ECD">
        <w:t>the firm</w:t>
      </w:r>
      <w:r w:rsidR="0015029B" w:rsidRPr="00517ECD">
        <w:t xml:space="preserve">s’ </w:t>
      </w:r>
      <w:r w:rsidR="005D6A86" w:rsidRPr="00517ECD">
        <w:t>links</w:t>
      </w:r>
      <w:r w:rsidR="0015029B" w:rsidRPr="00517ECD">
        <w:t xml:space="preserve"> in order to </w:t>
      </w:r>
      <w:r w:rsidR="00002F4F" w:rsidRPr="00517ECD">
        <w:t>forecast</w:t>
      </w:r>
      <w:r w:rsidR="0015029B" w:rsidRPr="00517ECD">
        <w:t xml:space="preserve"> the firm’s </w:t>
      </w:r>
      <w:r w:rsidR="00D15792" w:rsidRPr="00517ECD">
        <w:t>behavior</w:t>
      </w:r>
      <w:r w:rsidR="0015029B" w:rsidRPr="00517ECD">
        <w:t xml:space="preserve"> like bidding according to its </w:t>
      </w:r>
      <w:r w:rsidR="004B4D15" w:rsidRPr="00517ECD">
        <w:t>valuing</w:t>
      </w:r>
      <w:r w:rsidR="0015029B" w:rsidRPr="00517ECD">
        <w:t>, resource allocation</w:t>
      </w:r>
      <w:r w:rsidR="004B4D15" w:rsidRPr="00517ECD">
        <w:t xml:space="preserve"> and output</w:t>
      </w:r>
      <w:r w:rsidR="0015029B" w:rsidRPr="00517ECD">
        <w:t xml:space="preserve">. </w:t>
      </w:r>
      <w:r w:rsidR="005D6A86" w:rsidRPr="00517ECD">
        <w:t>Organizational</w:t>
      </w:r>
      <w:r w:rsidR="0015029B" w:rsidRPr="00517ECD">
        <w:t xml:space="preserve"> decision making </w:t>
      </w:r>
      <w:r w:rsidR="00CA612D" w:rsidRPr="00517ECD">
        <w:t xml:space="preserve">has different processes which </w:t>
      </w:r>
      <w:r w:rsidR="005D6A86" w:rsidRPr="00517ECD">
        <w:t>is a</w:t>
      </w:r>
      <w:r w:rsidR="0015029B" w:rsidRPr="00517ECD">
        <w:t xml:space="preserve"> strong-minded (Miner, 2006). </w:t>
      </w:r>
      <w:r w:rsidR="004178B6" w:rsidRPr="00517ECD">
        <w:t>From side to side</w:t>
      </w:r>
      <w:r w:rsidR="005D6A86" w:rsidRPr="00517ECD">
        <w:t>,</w:t>
      </w:r>
      <w:r w:rsidR="0015029B" w:rsidRPr="00517ECD">
        <w:t xml:space="preserve"> behavioral </w:t>
      </w:r>
      <w:r w:rsidR="00C876BE" w:rsidRPr="00517ECD">
        <w:t>technique</w:t>
      </w:r>
      <w:r w:rsidR="0015029B" w:rsidRPr="00517ECD">
        <w:t xml:space="preserve">, </w:t>
      </w:r>
      <w:r w:rsidR="00D33A6E" w:rsidRPr="00517ECD">
        <w:t>ethics</w:t>
      </w:r>
      <w:r w:rsidR="0015029B" w:rsidRPr="00517ECD">
        <w:t xml:space="preserve"> would be </w:t>
      </w:r>
      <w:r w:rsidR="005D6A86" w:rsidRPr="00517ECD">
        <w:t>restricted</w:t>
      </w:r>
      <w:r w:rsidR="0015029B" w:rsidRPr="00517ECD">
        <w:t xml:space="preserve"> not only </w:t>
      </w:r>
      <w:r w:rsidR="005D6A86" w:rsidRPr="00517ECD">
        <w:t xml:space="preserve">to </w:t>
      </w:r>
      <w:r w:rsidR="0015029B" w:rsidRPr="00517ECD">
        <w:t xml:space="preserve">the </w:t>
      </w:r>
      <w:r w:rsidR="00D33A6E" w:rsidRPr="00517ECD">
        <w:t>government’s</w:t>
      </w:r>
      <w:r w:rsidR="0015029B" w:rsidRPr="00517ECD">
        <w:t xml:space="preserve"> </w:t>
      </w:r>
      <w:r w:rsidR="00C876BE" w:rsidRPr="00517ECD">
        <w:t>areas</w:t>
      </w:r>
      <w:r w:rsidR="0015029B" w:rsidRPr="00517ECD">
        <w:t xml:space="preserve"> but also </w:t>
      </w:r>
      <w:r w:rsidR="00CA612D" w:rsidRPr="00517ECD">
        <w:t>shareholders’</w:t>
      </w:r>
      <w:r w:rsidR="0015029B" w:rsidRPr="00517ECD">
        <w:t xml:space="preserve"> </w:t>
      </w:r>
      <w:r w:rsidR="00D33A6E" w:rsidRPr="00517ECD">
        <w:t>plans</w:t>
      </w:r>
      <w:r w:rsidR="0015029B" w:rsidRPr="00517ECD">
        <w:t xml:space="preserve"> and </w:t>
      </w:r>
      <w:r w:rsidR="00D33A6E" w:rsidRPr="00517ECD">
        <w:t>responses</w:t>
      </w:r>
      <w:r w:rsidR="0015029B" w:rsidRPr="00517ECD">
        <w:t xml:space="preserve"> to </w:t>
      </w:r>
      <w:r w:rsidR="00E93E51" w:rsidRPr="00517ECD">
        <w:t>decision-making</w:t>
      </w:r>
      <w:r w:rsidR="0015029B" w:rsidRPr="00517ECD">
        <w:t xml:space="preserve"> </w:t>
      </w:r>
      <w:r w:rsidR="00E93E51" w:rsidRPr="00517ECD">
        <w:t>measures</w:t>
      </w:r>
      <w:r w:rsidR="0015029B" w:rsidRPr="00517ECD">
        <w:t>.</w:t>
      </w:r>
    </w:p>
    <w:p w14:paraId="61C10065" w14:textId="13E0AFA5" w:rsidR="0015029B" w:rsidRPr="00517ECD" w:rsidRDefault="0015029B" w:rsidP="00796DA6">
      <w:pPr>
        <w:autoSpaceDE w:val="0"/>
        <w:autoSpaceDN w:val="0"/>
        <w:adjustRightInd w:val="0"/>
        <w:spacing w:line="480" w:lineRule="auto"/>
        <w:jc w:val="both"/>
      </w:pPr>
      <w:r w:rsidRPr="00517ECD">
        <w:t xml:space="preserve">For the behavioral </w:t>
      </w:r>
      <w:r w:rsidR="00E93E51" w:rsidRPr="00517ECD">
        <w:t>scholars</w:t>
      </w:r>
      <w:r w:rsidRPr="00517ECD">
        <w:t xml:space="preserve">, </w:t>
      </w:r>
      <w:r w:rsidR="00CA612D" w:rsidRPr="00517ECD">
        <w:t xml:space="preserve">the </w:t>
      </w:r>
      <w:r w:rsidR="00E93E51" w:rsidRPr="00517ECD">
        <w:t>association</w:t>
      </w:r>
      <w:r w:rsidRPr="00517ECD">
        <w:t xml:space="preserve"> is </w:t>
      </w:r>
      <w:r w:rsidR="00E93E51" w:rsidRPr="00517ECD">
        <w:t>restrained to be owned by the group</w:t>
      </w:r>
      <w:r w:rsidRPr="00517ECD">
        <w:t xml:space="preserve">, employees, </w:t>
      </w:r>
      <w:r w:rsidR="00CA612D" w:rsidRPr="00517ECD">
        <w:t>clients</w:t>
      </w:r>
      <w:r w:rsidRPr="00517ECD">
        <w:t xml:space="preserve"> and other stakeholders who hav</w:t>
      </w:r>
      <w:r w:rsidR="004F230B" w:rsidRPr="00517ECD">
        <w:t xml:space="preserve">e </w:t>
      </w:r>
      <w:r w:rsidR="00CA612D" w:rsidRPr="00517ECD">
        <w:t>altered</w:t>
      </w:r>
      <w:r w:rsidR="004F230B" w:rsidRPr="00517ECD">
        <w:t xml:space="preserve"> goals from </w:t>
      </w:r>
      <w:r w:rsidR="00D15792" w:rsidRPr="00517ECD">
        <w:t>other spheres</w:t>
      </w:r>
      <w:r w:rsidRPr="00517ECD">
        <w:t xml:space="preserve"> </w:t>
      </w:r>
      <w:sdt>
        <w:sdtPr>
          <w:id w:val="-644124852"/>
          <w:citation/>
        </w:sdtPr>
        <w:sdtEndPr/>
        <w:sdtContent>
          <w:r w:rsidRPr="00517ECD">
            <w:fldChar w:fldCharType="begin"/>
          </w:r>
          <w:r w:rsidRPr="00517ECD">
            <w:instrText xml:space="preserve"> CITATION Min06 \l 1033 </w:instrText>
          </w:r>
          <w:r w:rsidRPr="00517ECD">
            <w:fldChar w:fldCharType="separate"/>
          </w:r>
          <w:r w:rsidRPr="00517ECD">
            <w:rPr>
              <w:noProof/>
            </w:rPr>
            <w:t>(Miner, 2006)</w:t>
          </w:r>
          <w:r w:rsidRPr="00517ECD">
            <w:fldChar w:fldCharType="end"/>
          </w:r>
        </w:sdtContent>
      </w:sdt>
      <w:r w:rsidRPr="00517ECD">
        <w:t xml:space="preserve">. </w:t>
      </w:r>
      <w:r w:rsidR="00CA612D" w:rsidRPr="00517ECD">
        <w:t>While</w:t>
      </w:r>
      <w:r w:rsidRPr="00517ECD">
        <w:t xml:space="preserve"> </w:t>
      </w:r>
      <w:r w:rsidR="00CA612D" w:rsidRPr="00517ECD">
        <w:t>proprietors</w:t>
      </w:r>
      <w:r w:rsidRPr="00517ECD">
        <w:t xml:space="preserve"> are </w:t>
      </w:r>
      <w:r w:rsidR="00CA612D" w:rsidRPr="00517ECD">
        <w:t>concerned</w:t>
      </w:r>
      <w:r w:rsidRPr="00517ECD">
        <w:t xml:space="preserve"> </w:t>
      </w:r>
      <w:r w:rsidR="00D15792">
        <w:t>with</w:t>
      </w:r>
      <w:r w:rsidRPr="00517ECD">
        <w:t xml:space="preserve"> profit</w:t>
      </w:r>
      <w:r w:rsidR="00CA612D" w:rsidRPr="00517ECD">
        <w:t>s</w:t>
      </w:r>
      <w:r w:rsidRPr="00517ECD">
        <w:t xml:space="preserve">, </w:t>
      </w:r>
      <w:r w:rsidR="00CA612D" w:rsidRPr="00517ECD">
        <w:t>employees</w:t>
      </w:r>
      <w:r w:rsidRPr="00517ECD">
        <w:t xml:space="preserve"> are </w:t>
      </w:r>
      <w:r w:rsidR="00CA612D" w:rsidRPr="00517ECD">
        <w:t>mostly</w:t>
      </w:r>
      <w:r w:rsidRPr="00517ECD">
        <w:t xml:space="preserve"> </w:t>
      </w:r>
      <w:r w:rsidR="00CA612D" w:rsidRPr="00517ECD">
        <w:t>concerned with</w:t>
      </w:r>
      <w:r w:rsidRPr="00517ECD">
        <w:t xml:space="preserve"> </w:t>
      </w:r>
      <w:r w:rsidR="00E93E51" w:rsidRPr="00517ECD">
        <w:t xml:space="preserve">huge earnings (Jewell, 2000). Hence </w:t>
      </w:r>
      <w:r w:rsidRPr="00517ECD">
        <w:t>the firm’s goals</w:t>
      </w:r>
      <w:r w:rsidR="00E93E51" w:rsidRPr="00517ECD">
        <w:t xml:space="preserve"> can be achieved through </w:t>
      </w:r>
      <w:r w:rsidRPr="00517ECD">
        <w:t xml:space="preserve">a negotiation </w:t>
      </w:r>
      <w:r w:rsidR="00FC5D37">
        <w:t xml:space="preserve">which </w:t>
      </w:r>
      <w:r w:rsidRPr="00517ECD">
        <w:t xml:space="preserve">is </w:t>
      </w:r>
      <w:r w:rsidR="00CA612D" w:rsidRPr="00517ECD">
        <w:t>compulsory</w:t>
      </w:r>
      <w:r w:rsidRPr="00517ECD">
        <w:t xml:space="preserve"> </w:t>
      </w:r>
      <w:r w:rsidR="00CA612D" w:rsidRPr="00517ECD">
        <w:t>amongst</w:t>
      </w:r>
      <w:r w:rsidRPr="00517ECD">
        <w:t xml:space="preserve"> the organization’s </w:t>
      </w:r>
      <w:r w:rsidR="00CA612D" w:rsidRPr="00517ECD">
        <w:t>personalities</w:t>
      </w:r>
      <w:r w:rsidRPr="00517ECD">
        <w:t xml:space="preserve">; it is </w:t>
      </w:r>
      <w:r w:rsidR="00CA612D" w:rsidRPr="00517ECD">
        <w:t>familiar</w:t>
      </w:r>
      <w:r w:rsidRPr="00517ECD">
        <w:t xml:space="preserve"> as </w:t>
      </w:r>
      <w:r w:rsidR="001018E4" w:rsidRPr="00517ECD">
        <w:rPr>
          <w:iCs/>
        </w:rPr>
        <w:t>negotiating</w:t>
      </w:r>
      <w:r w:rsidRPr="00517ECD">
        <w:t xml:space="preserve"> </w:t>
      </w:r>
      <w:r w:rsidR="00025324" w:rsidRPr="00517ECD">
        <w:rPr>
          <w:iCs/>
        </w:rPr>
        <w:t>procedure</w:t>
      </w:r>
      <w:r w:rsidRPr="00517ECD">
        <w:rPr>
          <w:iCs/>
        </w:rPr>
        <w:t xml:space="preserve"> </w:t>
      </w:r>
      <w:r w:rsidR="001018E4" w:rsidRPr="00517ECD">
        <w:t>anywhere</w:t>
      </w:r>
      <w:r w:rsidRPr="00517ECD">
        <w:t xml:space="preserve"> the </w:t>
      </w:r>
      <w:r w:rsidR="00CC6E63" w:rsidRPr="00517ECD">
        <w:t>associates</w:t>
      </w:r>
      <w:r w:rsidRPr="00517ECD">
        <w:t xml:space="preserve"> do not </w:t>
      </w:r>
      <w:r w:rsidR="009D479C" w:rsidRPr="00517ECD">
        <w:t>obtain</w:t>
      </w:r>
      <w:r w:rsidRPr="00517ECD">
        <w:t xml:space="preserve"> their </w:t>
      </w:r>
      <w:r w:rsidR="009D479C" w:rsidRPr="00517ECD">
        <w:t>perfect</w:t>
      </w:r>
      <w:r w:rsidRPr="00517ECD">
        <w:t xml:space="preserve"> </w:t>
      </w:r>
      <w:r w:rsidR="00CC6E63" w:rsidRPr="00517ECD">
        <w:t>impartial</w:t>
      </w:r>
      <w:r w:rsidRPr="00517ECD">
        <w:t xml:space="preserve"> but a </w:t>
      </w:r>
      <w:r w:rsidR="00547765" w:rsidRPr="00517ECD">
        <w:t>sustaining</w:t>
      </w:r>
      <w:r w:rsidRPr="00517ECD">
        <w:t xml:space="preserve"> one </w:t>
      </w:r>
      <w:r w:rsidRPr="00517ECD">
        <w:rPr>
          <w:noProof/>
        </w:rPr>
        <w:lastRenderedPageBreak/>
        <w:t>(Sloman &amp; Kevin, 2007)</w:t>
      </w:r>
      <w:r w:rsidRPr="00517ECD">
        <w:t xml:space="preserve">. The </w:t>
      </w:r>
      <w:r w:rsidR="009D479C" w:rsidRPr="00517ECD">
        <w:t>nominated</w:t>
      </w:r>
      <w:r w:rsidRPr="00517ECD">
        <w:t xml:space="preserve"> </w:t>
      </w:r>
      <w:r w:rsidR="00547765" w:rsidRPr="00517ECD">
        <w:t>valuing</w:t>
      </w:r>
      <w:r w:rsidRPr="00517ECD">
        <w:t xml:space="preserve"> </w:t>
      </w:r>
      <w:r w:rsidR="009D479C" w:rsidRPr="00517ECD">
        <w:t>arrangement</w:t>
      </w:r>
      <w:r w:rsidRPr="00517ECD">
        <w:t xml:space="preserve"> would </w:t>
      </w:r>
      <w:r w:rsidR="004B4D15" w:rsidRPr="00517ECD">
        <w:t>follow</w:t>
      </w:r>
      <w:r w:rsidRPr="00517ECD">
        <w:t xml:space="preserve"> not only the </w:t>
      </w:r>
      <w:r w:rsidR="00547765" w:rsidRPr="00517ECD">
        <w:t>unbiased</w:t>
      </w:r>
      <w:r w:rsidRPr="00517ECD">
        <w:t xml:space="preserve"> of profit </w:t>
      </w:r>
      <w:r w:rsidR="00547765" w:rsidRPr="00517ECD">
        <w:t>expansion</w:t>
      </w:r>
      <w:r w:rsidRPr="00517ECD">
        <w:t xml:space="preserve"> of the </w:t>
      </w:r>
      <w:r w:rsidR="00547765" w:rsidRPr="00517ECD">
        <w:t>secure</w:t>
      </w:r>
      <w:r w:rsidRPr="00517ECD">
        <w:t xml:space="preserve"> but al</w:t>
      </w:r>
      <w:r w:rsidR="00CC6E63" w:rsidRPr="00517ECD">
        <w:t>so a</w:t>
      </w:r>
      <w:r w:rsidRPr="00517ECD">
        <w:t xml:space="preserve"> </w:t>
      </w:r>
      <w:r w:rsidR="00CC6E63" w:rsidRPr="00517ECD">
        <w:t xml:space="preserve">symmetry </w:t>
      </w:r>
      <w:r w:rsidR="00547765" w:rsidRPr="00517ECD">
        <w:t>opinion</w:t>
      </w:r>
      <w:r w:rsidR="00CC6E63" w:rsidRPr="00517ECD">
        <w:t xml:space="preserve"> to the</w:t>
      </w:r>
      <w:r w:rsidRPr="00517ECD">
        <w:t xml:space="preserve"> </w:t>
      </w:r>
      <w:r w:rsidR="00547765" w:rsidRPr="00517ECD">
        <w:t>goals</w:t>
      </w:r>
      <w:r w:rsidRPr="00517ECD">
        <w:t xml:space="preserve"> of </w:t>
      </w:r>
      <w:r w:rsidR="009D479C" w:rsidRPr="00517ECD">
        <w:t>shareholders</w:t>
      </w:r>
      <w:r w:rsidR="00CC6E63" w:rsidRPr="00517ECD">
        <w:t xml:space="preserve"> which are different</w:t>
      </w:r>
      <w:r w:rsidRPr="00517ECD">
        <w:t xml:space="preserve"> in the contract process.</w:t>
      </w:r>
    </w:p>
    <w:p w14:paraId="5AFA4B08" w14:textId="1E7C5B75" w:rsidR="009D479C" w:rsidRPr="00517ECD" w:rsidRDefault="00C82398" w:rsidP="009D479C">
      <w:pPr>
        <w:autoSpaceDE w:val="0"/>
        <w:autoSpaceDN w:val="0"/>
        <w:adjustRightInd w:val="0"/>
        <w:spacing w:line="480" w:lineRule="auto"/>
        <w:jc w:val="both"/>
        <w:rPr>
          <w:i/>
          <w:iCs/>
        </w:rPr>
      </w:pPr>
      <w:r w:rsidRPr="00517ECD">
        <w:t>Meanwhile</w:t>
      </w:r>
      <w:r w:rsidR="0015029B" w:rsidRPr="00517ECD">
        <w:t xml:space="preserve"> </w:t>
      </w:r>
      <w:r w:rsidRPr="00517ECD">
        <w:t>behavioral</w:t>
      </w:r>
      <w:r w:rsidR="0015029B" w:rsidRPr="00517ECD">
        <w:t xml:space="preserve"> theory </w:t>
      </w:r>
      <w:r w:rsidR="005D6A86" w:rsidRPr="00517ECD">
        <w:t>deals</w:t>
      </w:r>
      <w:r w:rsidR="0015029B" w:rsidRPr="00517ECD">
        <w:t xml:space="preserve"> with </w:t>
      </w:r>
      <w:r w:rsidRPr="00517ECD">
        <w:t>social</w:t>
      </w:r>
      <w:r w:rsidR="0015029B" w:rsidRPr="00517ECD">
        <w:t xml:space="preserve"> </w:t>
      </w:r>
      <w:r w:rsidRPr="00517ECD">
        <w:t>financial</w:t>
      </w:r>
      <w:r w:rsidR="0015029B" w:rsidRPr="00517ECD">
        <w:t xml:space="preserve"> </w:t>
      </w:r>
      <w:r w:rsidR="00FC5D37" w:rsidRPr="00517ECD">
        <w:t>behavior</w:t>
      </w:r>
      <w:r w:rsidR="0015029B" w:rsidRPr="00517ECD">
        <w:t xml:space="preserve">, which </w:t>
      </w:r>
      <w:r w:rsidRPr="00517ECD">
        <w:rPr>
          <w:iCs/>
        </w:rPr>
        <w:t>exposes</w:t>
      </w:r>
      <w:r w:rsidR="0015029B" w:rsidRPr="00517ECD">
        <w:rPr>
          <w:iCs/>
        </w:rPr>
        <w:t xml:space="preserve"> the sensations </w:t>
      </w:r>
      <w:r w:rsidRPr="00517ECD">
        <w:rPr>
          <w:iCs/>
        </w:rPr>
        <w:t>and most of the</w:t>
      </w:r>
      <w:r w:rsidR="0015029B" w:rsidRPr="00517ECD">
        <w:rPr>
          <w:iCs/>
        </w:rPr>
        <w:t xml:space="preserve"> </w:t>
      </w:r>
      <w:r w:rsidRPr="00517ECD">
        <w:rPr>
          <w:iCs/>
        </w:rPr>
        <w:t>expectations</w:t>
      </w:r>
      <w:r w:rsidR="0015029B" w:rsidRPr="00517ECD">
        <w:rPr>
          <w:iCs/>
        </w:rPr>
        <w:t xml:space="preserve"> of rationality</w:t>
      </w:r>
      <w:r w:rsidRPr="00517ECD">
        <w:rPr>
          <w:iCs/>
        </w:rPr>
        <w:t xml:space="preserve"> are not dependable</w:t>
      </w:r>
      <w:r w:rsidR="0015029B" w:rsidRPr="00517ECD">
        <w:t xml:space="preserve"> (Simon, 1994). Simon </w:t>
      </w:r>
      <w:r w:rsidR="00A93686" w:rsidRPr="00517ECD">
        <w:t>reveal</w:t>
      </w:r>
      <w:r w:rsidR="0015029B" w:rsidRPr="00517ECD">
        <w:t>s, as an</w:t>
      </w:r>
      <w:r w:rsidR="0015029B" w:rsidRPr="00517ECD">
        <w:rPr>
          <w:iCs/>
        </w:rPr>
        <w:t xml:space="preserve"> </w:t>
      </w:r>
      <w:r w:rsidR="00A93686" w:rsidRPr="00517ECD">
        <w:t>instance of the</w:t>
      </w:r>
      <w:r w:rsidR="0015029B" w:rsidRPr="00517ECD">
        <w:t xml:space="preserve"> </w:t>
      </w:r>
      <w:r w:rsidR="009D479C" w:rsidRPr="00517ECD">
        <w:t>evidence</w:t>
      </w:r>
      <w:r w:rsidR="0015029B" w:rsidRPr="00517ECD">
        <w:t xml:space="preserve">, that </w:t>
      </w:r>
      <w:r w:rsidR="009D479C" w:rsidRPr="00517ECD">
        <w:t>administrators’</w:t>
      </w:r>
      <w:r w:rsidR="0015029B" w:rsidRPr="00517ECD">
        <w:t xml:space="preserve"> </w:t>
      </w:r>
      <w:r w:rsidR="00A93686" w:rsidRPr="00517ECD">
        <w:t>incomes</w:t>
      </w:r>
      <w:r w:rsidR="0015029B" w:rsidRPr="00517ECD">
        <w:t xml:space="preserve"> are not </w:t>
      </w:r>
      <w:r w:rsidR="009D479C" w:rsidRPr="00517ECD">
        <w:t>comparative</w:t>
      </w:r>
      <w:r w:rsidR="0015029B" w:rsidRPr="00517ECD">
        <w:t xml:space="preserve"> to the</w:t>
      </w:r>
      <w:r w:rsidR="0015029B" w:rsidRPr="00517ECD">
        <w:rPr>
          <w:i/>
          <w:iCs/>
        </w:rPr>
        <w:t xml:space="preserve"> </w:t>
      </w:r>
      <w:r w:rsidR="0015029B" w:rsidRPr="00517ECD">
        <w:t>company</w:t>
      </w:r>
      <w:r w:rsidR="00A93686" w:rsidRPr="00517ECD">
        <w:t xml:space="preserve"> size</w:t>
      </w:r>
      <w:r w:rsidR="0015029B" w:rsidRPr="00517ECD">
        <w:t xml:space="preserve">; they </w:t>
      </w:r>
      <w:r w:rsidR="00A93686" w:rsidRPr="00517ECD">
        <w:t>are</w:t>
      </w:r>
      <w:r w:rsidR="0015029B" w:rsidRPr="00517ECD">
        <w:t xml:space="preserve"> </w:t>
      </w:r>
      <w:r w:rsidR="009D1FF1" w:rsidRPr="00517ECD">
        <w:t>strong-minded</w:t>
      </w:r>
      <w:r w:rsidR="0015029B" w:rsidRPr="00517ECD">
        <w:t xml:space="preserve"> </w:t>
      </w:r>
      <w:r w:rsidR="009D479C" w:rsidRPr="00517ECD">
        <w:t>understanding</w:t>
      </w:r>
      <w:r w:rsidR="0015029B" w:rsidRPr="00517ECD">
        <w:t xml:space="preserve"> to the </w:t>
      </w:r>
      <w:r w:rsidR="009D479C" w:rsidRPr="00517ECD">
        <w:t>straight</w:t>
      </w:r>
      <w:r w:rsidR="0015029B" w:rsidRPr="00517ECD">
        <w:t xml:space="preserve"> </w:t>
      </w:r>
      <w:r w:rsidR="009D1FF1" w:rsidRPr="00517ECD">
        <w:t>earnings</w:t>
      </w:r>
      <w:r w:rsidR="0015029B" w:rsidRPr="00517ECD">
        <w:t xml:space="preserve"> </w:t>
      </w:r>
      <w:r w:rsidR="00A93686" w:rsidRPr="00517ECD">
        <w:t xml:space="preserve">which </w:t>
      </w:r>
      <w:r w:rsidR="0015029B" w:rsidRPr="00517ECD">
        <w:t>other executives</w:t>
      </w:r>
      <w:r w:rsidR="0015029B" w:rsidRPr="00517ECD">
        <w:rPr>
          <w:i/>
          <w:iCs/>
        </w:rPr>
        <w:t xml:space="preserve"> </w:t>
      </w:r>
      <w:r w:rsidR="009D479C" w:rsidRPr="00517ECD">
        <w:t>obtain</w:t>
      </w:r>
      <w:r w:rsidR="0015029B" w:rsidRPr="00517ECD">
        <w:t xml:space="preserve"> at the </w:t>
      </w:r>
      <w:r w:rsidR="00A93686" w:rsidRPr="00517ECD">
        <w:t>alike</w:t>
      </w:r>
      <w:r w:rsidR="0015029B" w:rsidRPr="00517ECD">
        <w:t xml:space="preserve"> </w:t>
      </w:r>
      <w:r w:rsidR="009D479C" w:rsidRPr="00517ECD">
        <w:t>organizational</w:t>
      </w:r>
      <w:r w:rsidR="0015029B" w:rsidRPr="00517ECD">
        <w:t xml:space="preserve"> level </w:t>
      </w:r>
      <w:r w:rsidR="009D1FF1" w:rsidRPr="00517ECD">
        <w:t>not</w:t>
      </w:r>
      <w:r w:rsidR="00FC5D37">
        <w:t>-</w:t>
      </w:r>
      <w:r w:rsidR="009D1FF1" w:rsidRPr="00517ECD">
        <w:t>withstanding</w:t>
      </w:r>
      <w:r w:rsidR="0015029B" w:rsidRPr="00517ECD">
        <w:t xml:space="preserve"> the </w:t>
      </w:r>
      <w:r w:rsidR="009D479C" w:rsidRPr="00517ECD">
        <w:t>scope</w:t>
      </w:r>
      <w:r w:rsidR="0015029B" w:rsidRPr="00517ECD">
        <w:t xml:space="preserve"> of the firm.</w:t>
      </w:r>
    </w:p>
    <w:p w14:paraId="4F1D58B5" w14:textId="6F6AFC68" w:rsidR="0015029B" w:rsidRPr="00517ECD" w:rsidRDefault="00DB4723" w:rsidP="00796DA6">
      <w:pPr>
        <w:spacing w:line="480" w:lineRule="auto"/>
        <w:jc w:val="both"/>
        <w:rPr>
          <w:lang w:val="en-GB"/>
        </w:rPr>
      </w:pPr>
      <w:r w:rsidRPr="00517ECD">
        <w:t xml:space="preserve">The </w:t>
      </w:r>
      <w:r w:rsidR="00064042" w:rsidRPr="00517ECD">
        <w:t>philosophy</w:t>
      </w:r>
      <w:r w:rsidRPr="00517ECD">
        <w:t xml:space="preserve"> of economic</w:t>
      </w:r>
      <w:r w:rsidR="00D14A78" w:rsidRPr="00517ECD">
        <w:t xml:space="preserve">, which is </w:t>
      </w:r>
      <w:r w:rsidR="00064042" w:rsidRPr="00517ECD">
        <w:t xml:space="preserve">one of </w:t>
      </w:r>
      <w:r w:rsidR="002F4369" w:rsidRPr="00517ECD">
        <w:t>the behavioral</w:t>
      </w:r>
      <w:r w:rsidR="0015029B" w:rsidRPr="00517ECD">
        <w:t xml:space="preserve"> </w:t>
      </w:r>
      <w:r w:rsidR="002F4369" w:rsidRPr="00517ECD">
        <w:t>theories</w:t>
      </w:r>
      <w:r w:rsidR="00D14A78" w:rsidRPr="00517ECD">
        <w:t>, is used in</w:t>
      </w:r>
      <w:r w:rsidR="00FC5D37">
        <w:t xml:space="preserve"> the</w:t>
      </w:r>
      <w:r w:rsidR="00D14A78" w:rsidRPr="00517ECD">
        <w:t xml:space="preserve"> </w:t>
      </w:r>
      <w:r w:rsidR="0076456D" w:rsidRPr="00517ECD">
        <w:t>instruction</w:t>
      </w:r>
      <w:r w:rsidR="009D479C" w:rsidRPr="00517ECD">
        <w:t xml:space="preserve"> </w:t>
      </w:r>
      <w:r w:rsidR="00FC5D37">
        <w:t>to</w:t>
      </w:r>
      <w:r w:rsidR="00D14A78" w:rsidRPr="00517ECD">
        <w:t xml:space="preserve"> </w:t>
      </w:r>
      <w:r w:rsidR="00064042" w:rsidRPr="00517ECD">
        <w:t>hypothetically</w:t>
      </w:r>
      <w:r w:rsidR="00D14A78" w:rsidRPr="00517ECD">
        <w:t xml:space="preserve"> </w:t>
      </w:r>
      <w:r w:rsidR="009D1FF1" w:rsidRPr="00517ECD">
        <w:t>illuminate</w:t>
      </w:r>
      <w:r w:rsidR="00D14A78" w:rsidRPr="00517ECD">
        <w:t xml:space="preserve"> the </w:t>
      </w:r>
      <w:r w:rsidR="00064042" w:rsidRPr="00517ECD">
        <w:t>effect</w:t>
      </w:r>
      <w:r w:rsidR="00D14A78" w:rsidRPr="00517ECD">
        <w:t xml:space="preserve"> of </w:t>
      </w:r>
      <w:r w:rsidR="00064042" w:rsidRPr="00517ECD">
        <w:t>amount</w:t>
      </w:r>
      <w:r w:rsidR="00D14A78" w:rsidRPr="00517ECD">
        <w:t xml:space="preserve"> of </w:t>
      </w:r>
      <w:r w:rsidR="009D479C" w:rsidRPr="00517ECD">
        <w:t>proposals</w:t>
      </w:r>
      <w:r w:rsidR="00D14A78" w:rsidRPr="00517ECD">
        <w:t xml:space="preserve"> on </w:t>
      </w:r>
      <w:r w:rsidR="00A93686" w:rsidRPr="00517ECD">
        <w:t xml:space="preserve">a </w:t>
      </w:r>
      <w:r w:rsidR="00547765" w:rsidRPr="00517ECD">
        <w:t>tender</w:t>
      </w:r>
      <w:r w:rsidR="00D14A78" w:rsidRPr="00517ECD">
        <w:t xml:space="preserve"> </w:t>
      </w:r>
      <w:r w:rsidR="009D479C" w:rsidRPr="00517ECD">
        <w:t>value</w:t>
      </w:r>
      <w:r w:rsidR="00D14A78" w:rsidRPr="00517ECD">
        <w:t xml:space="preserve"> by </w:t>
      </w:r>
      <w:r w:rsidR="009D1FF1" w:rsidRPr="00517ECD">
        <w:t>occurrence</w:t>
      </w:r>
      <w:r w:rsidR="00D03836" w:rsidRPr="00517ECD">
        <w:t xml:space="preserve"> Gilley &amp; </w:t>
      </w:r>
      <w:proofErr w:type="spellStart"/>
      <w:r w:rsidR="00D03836" w:rsidRPr="00517ECD">
        <w:t>Karels</w:t>
      </w:r>
      <w:proofErr w:type="spellEnd"/>
      <w:r w:rsidR="00D03836" w:rsidRPr="00517ECD">
        <w:t xml:space="preserve"> (1981), Gómez-Lobo &amp; </w:t>
      </w:r>
      <w:r w:rsidR="00D14A78" w:rsidRPr="00517ECD">
        <w:t xml:space="preserve">Szymanski (2001), </w:t>
      </w:r>
      <w:proofErr w:type="spellStart"/>
      <w:r w:rsidR="00D14A78" w:rsidRPr="00517ECD">
        <w:t>Iimi</w:t>
      </w:r>
      <w:proofErr w:type="spellEnd"/>
      <w:r w:rsidR="00D14A78" w:rsidRPr="00517ECD">
        <w:t xml:space="preserve"> (2006), Eustache</w:t>
      </w:r>
      <w:r w:rsidR="00D03836" w:rsidRPr="00517ECD">
        <w:t xml:space="preserve"> &amp; </w:t>
      </w:r>
      <w:proofErr w:type="spellStart"/>
      <w:r w:rsidR="00D03836" w:rsidRPr="00517ECD">
        <w:t>Iimi</w:t>
      </w:r>
      <w:proofErr w:type="spellEnd"/>
      <w:r w:rsidR="00D03836" w:rsidRPr="00517ECD">
        <w:t xml:space="preserve"> (2008), </w:t>
      </w:r>
      <w:proofErr w:type="spellStart"/>
      <w:proofErr w:type="gramStart"/>
      <w:r w:rsidR="00D14A78" w:rsidRPr="00517ECD">
        <w:t>Tas</w:t>
      </w:r>
      <w:proofErr w:type="spellEnd"/>
      <w:r w:rsidR="00D14A78" w:rsidRPr="00517ECD">
        <w:t xml:space="preserve"> </w:t>
      </w:r>
      <w:r w:rsidR="00D03836" w:rsidRPr="00517ECD">
        <w:rPr>
          <w:i/>
        </w:rPr>
        <w:t>et al</w:t>
      </w:r>
      <w:proofErr w:type="gramEnd"/>
      <w:r w:rsidR="00D03836" w:rsidRPr="00517ECD">
        <w:t xml:space="preserve">, </w:t>
      </w:r>
      <w:r w:rsidR="00D14A78" w:rsidRPr="00517ECD">
        <w:t xml:space="preserve">(2012). Porter </w:t>
      </w:r>
      <w:r w:rsidR="00D03836" w:rsidRPr="00517ECD">
        <w:t>&amp;</w:t>
      </w:r>
      <w:r w:rsidR="00D14A78" w:rsidRPr="00517ECD">
        <w:t xml:space="preserve"> </w:t>
      </w:r>
      <w:proofErr w:type="spellStart"/>
      <w:r w:rsidR="00D14A78" w:rsidRPr="00517ECD">
        <w:t>Zona</w:t>
      </w:r>
      <w:proofErr w:type="spellEnd"/>
      <w:r w:rsidR="00D14A78" w:rsidRPr="00517ECD">
        <w:t xml:space="preserve"> (1993) test </w:t>
      </w:r>
      <w:r w:rsidR="0076456D" w:rsidRPr="00517ECD">
        <w:t>incidence</w:t>
      </w:r>
      <w:r w:rsidR="00D14A78" w:rsidRPr="00517ECD">
        <w:t xml:space="preserve"> of bid </w:t>
      </w:r>
      <w:r w:rsidR="0076456D" w:rsidRPr="00517ECD">
        <w:t>supports</w:t>
      </w:r>
      <w:r w:rsidR="00D14A78" w:rsidRPr="00517ECD">
        <w:t xml:space="preserve"> with </w:t>
      </w:r>
      <w:r w:rsidR="0076456D" w:rsidRPr="00517ECD">
        <w:t>a</w:t>
      </w:r>
      <w:r w:rsidR="00D14A78" w:rsidRPr="00517ECD">
        <w:t xml:space="preserve"> </w:t>
      </w:r>
      <w:r w:rsidR="009D1FF1" w:rsidRPr="00517ECD">
        <w:t>public sale</w:t>
      </w:r>
      <w:r w:rsidR="00D14A78" w:rsidRPr="00517ECD">
        <w:t xml:space="preserve"> model, similarly </w:t>
      </w:r>
      <w:proofErr w:type="spellStart"/>
      <w:r w:rsidR="00D14A78" w:rsidRPr="00517ECD">
        <w:t>Bajari</w:t>
      </w:r>
      <w:proofErr w:type="spellEnd"/>
      <w:r w:rsidR="00D14A78" w:rsidRPr="00517ECD">
        <w:t xml:space="preserve"> (2001). De Silva, </w:t>
      </w:r>
      <w:proofErr w:type="spellStart"/>
      <w:r w:rsidR="00D14A78" w:rsidRPr="00517ECD">
        <w:t>Kosmopoulou</w:t>
      </w:r>
      <w:proofErr w:type="spellEnd"/>
      <w:r w:rsidR="00D14A78" w:rsidRPr="00517ECD">
        <w:t xml:space="preserve"> </w:t>
      </w:r>
      <w:r w:rsidR="00D03836" w:rsidRPr="00517ECD">
        <w:t>&amp;</w:t>
      </w:r>
      <w:r w:rsidR="00D14A78" w:rsidRPr="00517ECD">
        <w:t xml:space="preserve"> </w:t>
      </w:r>
      <w:proofErr w:type="spellStart"/>
      <w:r w:rsidR="00D14A78" w:rsidRPr="00517ECD">
        <w:t>Lamarche</w:t>
      </w:r>
      <w:proofErr w:type="spellEnd"/>
      <w:r w:rsidRPr="00517ECD">
        <w:t xml:space="preserve"> (2008) apply a </w:t>
      </w:r>
      <w:r w:rsidR="009D1FF1" w:rsidRPr="00517ECD">
        <w:t>classical</w:t>
      </w:r>
      <w:r w:rsidRPr="00517ECD">
        <w:t xml:space="preserve"> </w:t>
      </w:r>
      <w:r w:rsidR="009D1FF1" w:rsidRPr="00517ECD">
        <w:t>constructed</w:t>
      </w:r>
      <w:r w:rsidRPr="00517ECD">
        <w:t xml:space="preserve"> on </w:t>
      </w:r>
      <w:r w:rsidR="0076456D" w:rsidRPr="00517ECD">
        <w:t>monetary</w:t>
      </w:r>
      <w:r w:rsidR="00D14A78" w:rsidRPr="00517ECD">
        <w:t xml:space="preserve"> </w:t>
      </w:r>
      <w:r w:rsidR="00547765" w:rsidRPr="00517ECD">
        <w:t>philosophy</w:t>
      </w:r>
      <w:r w:rsidR="00D14A78" w:rsidRPr="00517ECD">
        <w:t xml:space="preserve"> to </w:t>
      </w:r>
      <w:r w:rsidR="0076456D" w:rsidRPr="00517ECD">
        <w:t>examine</w:t>
      </w:r>
      <w:r w:rsidR="00D14A78" w:rsidRPr="00517ECD">
        <w:t xml:space="preserve"> the </w:t>
      </w:r>
      <w:r w:rsidR="009D1FF1" w:rsidRPr="00517ECD">
        <w:t>influence</w:t>
      </w:r>
      <w:r w:rsidR="00D14A78" w:rsidRPr="00517ECD">
        <w:t xml:space="preserve"> of </w:t>
      </w:r>
      <w:r w:rsidR="009D1FF1" w:rsidRPr="00517ECD">
        <w:t>material</w:t>
      </w:r>
      <w:r w:rsidR="00FC5D37">
        <w:t>s</w:t>
      </w:r>
      <w:r w:rsidR="00D14A78" w:rsidRPr="00517ECD">
        <w:t xml:space="preserve"> on </w:t>
      </w:r>
      <w:r w:rsidR="009D1FF1" w:rsidRPr="00517ECD">
        <w:t>corporations</w:t>
      </w:r>
      <w:r w:rsidR="00D14A78" w:rsidRPr="00517ECD">
        <w:t xml:space="preserve"> </w:t>
      </w:r>
      <w:r w:rsidR="005C1618" w:rsidRPr="00517ECD">
        <w:t>inflowing</w:t>
      </w:r>
      <w:r w:rsidR="00D14A78" w:rsidRPr="00517ECD">
        <w:t xml:space="preserve"> the public procurement </w:t>
      </w:r>
      <w:r w:rsidR="005C1618" w:rsidRPr="00517ECD">
        <w:t>market</w:t>
      </w:r>
      <w:r w:rsidR="00FC5D37">
        <w:t xml:space="preserve"> </w:t>
      </w:r>
      <w:r w:rsidR="005C1618" w:rsidRPr="00517ECD">
        <w:t>place</w:t>
      </w:r>
      <w:r w:rsidR="00D14A78" w:rsidRPr="00517ECD">
        <w:t>, as we</w:t>
      </w:r>
      <w:r w:rsidR="005C1618" w:rsidRPr="00517ECD">
        <w:t xml:space="preserve">ll as Li </w:t>
      </w:r>
      <w:r w:rsidR="00D03836" w:rsidRPr="00517ECD">
        <w:t>&amp;</w:t>
      </w:r>
      <w:r w:rsidR="005C1618" w:rsidRPr="00517ECD">
        <w:t xml:space="preserve"> </w:t>
      </w:r>
      <w:proofErr w:type="spellStart"/>
      <w:r w:rsidR="005C1618" w:rsidRPr="00517ECD">
        <w:t>Zheng</w:t>
      </w:r>
      <w:proofErr w:type="spellEnd"/>
      <w:r w:rsidR="005C1618" w:rsidRPr="00517ECD">
        <w:t xml:space="preserve"> (2009). The</w:t>
      </w:r>
      <w:r w:rsidR="00D14A78" w:rsidRPr="00517ECD">
        <w:t xml:space="preserve"> authors</w:t>
      </w:r>
      <w:r w:rsidR="005C1618" w:rsidRPr="00517ECD">
        <w:t xml:space="preserve"> mentioned above</w:t>
      </w:r>
      <w:r w:rsidR="00D14A78" w:rsidRPr="00517ECD">
        <w:t xml:space="preserve"> in their articles </w:t>
      </w:r>
      <w:r w:rsidR="005C1618" w:rsidRPr="00517ECD">
        <w:t>mostly</w:t>
      </w:r>
      <w:r w:rsidR="00FC5D37">
        <w:t>,</w:t>
      </w:r>
      <w:r w:rsidR="00D14A78" w:rsidRPr="00517ECD">
        <w:t xml:space="preserve"> </w:t>
      </w:r>
      <w:r w:rsidR="00FC5D37">
        <w:t xml:space="preserve">the </w:t>
      </w:r>
      <w:r w:rsidR="009D1FF1" w:rsidRPr="00517ECD">
        <w:t>attention</w:t>
      </w:r>
      <w:r w:rsidR="00D14A78" w:rsidRPr="00517ECD">
        <w:t xml:space="preserve"> </w:t>
      </w:r>
      <w:r w:rsidR="00FC5D37">
        <w:t xml:space="preserve">is </w:t>
      </w:r>
      <w:r w:rsidR="00D14A78" w:rsidRPr="00517ECD">
        <w:t xml:space="preserve">on the </w:t>
      </w:r>
      <w:r w:rsidR="005C1618" w:rsidRPr="00517ECD">
        <w:t>standards</w:t>
      </w:r>
      <w:r w:rsidR="00D14A78" w:rsidRPr="00517ECD">
        <w:t xml:space="preserve"> and the </w:t>
      </w:r>
      <w:r w:rsidR="009D1FF1" w:rsidRPr="00517ECD">
        <w:t>belongings</w:t>
      </w:r>
      <w:r w:rsidR="00D14A78" w:rsidRPr="00517ECD">
        <w:t xml:space="preserve"> of </w:t>
      </w:r>
      <w:r w:rsidR="009D1FF1" w:rsidRPr="00517ECD">
        <w:t>rivalry</w:t>
      </w:r>
      <w:r w:rsidR="00D14A78" w:rsidRPr="00517ECD">
        <w:t xml:space="preserve"> in public procurement.</w:t>
      </w:r>
      <w:r w:rsidR="005C1618" w:rsidRPr="00517ECD">
        <w:t xml:space="preserve"> </w:t>
      </w:r>
      <w:r w:rsidR="0015029B" w:rsidRPr="00517ECD">
        <w:rPr>
          <w:lang w:val="en-GB"/>
        </w:rPr>
        <w:t xml:space="preserve">This also </w:t>
      </w:r>
      <w:r w:rsidR="005C1618" w:rsidRPr="00517ECD">
        <w:rPr>
          <w:lang w:val="en-GB"/>
        </w:rPr>
        <w:t>accomplishes</w:t>
      </w:r>
      <w:r w:rsidR="0015029B" w:rsidRPr="00517ECD">
        <w:rPr>
          <w:lang w:val="en-GB"/>
        </w:rPr>
        <w:t xml:space="preserve"> </w:t>
      </w:r>
      <w:r w:rsidR="00A93686" w:rsidRPr="00517ECD">
        <w:rPr>
          <w:lang w:val="en-GB"/>
        </w:rPr>
        <w:t xml:space="preserve">that </w:t>
      </w:r>
      <w:r w:rsidR="00B11FA3" w:rsidRPr="00517ECD">
        <w:rPr>
          <w:lang w:val="en-GB"/>
        </w:rPr>
        <w:t>goals</w:t>
      </w:r>
      <w:r w:rsidR="0015029B" w:rsidRPr="00517ECD">
        <w:rPr>
          <w:lang w:val="en-GB"/>
        </w:rPr>
        <w:t xml:space="preserve"> of the firm are also </w:t>
      </w:r>
      <w:r w:rsidR="005C1618" w:rsidRPr="00517ECD">
        <w:rPr>
          <w:lang w:val="en-GB"/>
        </w:rPr>
        <w:t>bendable</w:t>
      </w:r>
      <w:r w:rsidR="0015029B" w:rsidRPr="00517ECD">
        <w:rPr>
          <w:lang w:val="en-GB"/>
        </w:rPr>
        <w:t xml:space="preserve"> and this might explain the </w:t>
      </w:r>
      <w:r w:rsidR="00A93686" w:rsidRPr="00517ECD">
        <w:rPr>
          <w:lang w:val="en-GB"/>
        </w:rPr>
        <w:t>sufficient</w:t>
      </w:r>
      <w:r w:rsidR="0015029B" w:rsidRPr="00517ECD">
        <w:rPr>
          <w:lang w:val="en-GB"/>
        </w:rPr>
        <w:t xml:space="preserve"> range of </w:t>
      </w:r>
      <w:r w:rsidR="00A93686" w:rsidRPr="00517ECD">
        <w:rPr>
          <w:lang w:val="en-GB"/>
        </w:rPr>
        <w:t>outcomes</w:t>
      </w:r>
      <w:r w:rsidR="0015029B" w:rsidRPr="00517ECD">
        <w:rPr>
          <w:lang w:val="en-GB"/>
        </w:rPr>
        <w:t xml:space="preserve"> </w:t>
      </w:r>
      <w:r w:rsidR="00A93686" w:rsidRPr="00517ECD">
        <w:rPr>
          <w:lang w:val="en-GB"/>
        </w:rPr>
        <w:t xml:space="preserve">from </w:t>
      </w:r>
      <w:r w:rsidR="0015029B" w:rsidRPr="00517ECD">
        <w:rPr>
          <w:lang w:val="en-GB"/>
        </w:rPr>
        <w:t xml:space="preserve">the firm </w:t>
      </w:r>
      <w:r w:rsidR="00B11FA3" w:rsidRPr="00517ECD">
        <w:rPr>
          <w:lang w:val="en-GB"/>
        </w:rPr>
        <w:t>strength</w:t>
      </w:r>
      <w:r w:rsidR="0015029B" w:rsidRPr="00517ECD">
        <w:rPr>
          <w:lang w:val="en-GB"/>
        </w:rPr>
        <w:t xml:space="preserve"> want to get from </w:t>
      </w:r>
      <w:r w:rsidR="00A93686" w:rsidRPr="00517ECD">
        <w:rPr>
          <w:lang w:val="en-GB"/>
        </w:rPr>
        <w:t>dissimilar</w:t>
      </w:r>
      <w:r w:rsidR="0015029B" w:rsidRPr="00517ECD">
        <w:rPr>
          <w:lang w:val="en-GB"/>
        </w:rPr>
        <w:t xml:space="preserve"> pricing decisions.</w:t>
      </w:r>
    </w:p>
    <w:p w14:paraId="14DC8484" w14:textId="152D1C10" w:rsidR="001357F3" w:rsidRPr="00517ECD" w:rsidRDefault="001357F3" w:rsidP="001357F3">
      <w:pPr>
        <w:spacing w:line="480" w:lineRule="auto"/>
        <w:jc w:val="both"/>
      </w:pPr>
      <w:r w:rsidRPr="00517ECD">
        <w:t xml:space="preserve">According to </w:t>
      </w:r>
      <w:proofErr w:type="spellStart"/>
      <w:r w:rsidRPr="00517ECD">
        <w:t>Newcombe</w:t>
      </w:r>
      <w:proofErr w:type="spellEnd"/>
      <w:r w:rsidRPr="00517ECD">
        <w:t xml:space="preserve"> et al. (1990) presented that the procurement atmosphere where suppliers function consists of wide-ranging external factors like politics and sociology and technology, as well as cheap assessment  factors for example management, suppliers, subcontractors, consultants and </w:t>
      </w:r>
      <w:r w:rsidR="00291496" w:rsidRPr="00517ECD">
        <w:t>bidder</w:t>
      </w:r>
      <w:r w:rsidRPr="00517ECD">
        <w:t xml:space="preserve">s. According to Davis et al. (2003), supposed quality is in a straight line of the standing of the company that produces the product. Though, National </w:t>
      </w:r>
      <w:r w:rsidRPr="00517ECD">
        <w:lastRenderedPageBreak/>
        <w:t xml:space="preserve">Quality Research Center or NQRC (1995) well-defines the seeming superiority as the degree to which a product or service offers the key client requirements and how dependably on these supplies are delivered (trustworthiness). While </w:t>
      </w:r>
      <w:proofErr w:type="spellStart"/>
      <w:r w:rsidRPr="00517ECD">
        <w:t>Zeithaml</w:t>
      </w:r>
      <w:proofErr w:type="spellEnd"/>
      <w:r w:rsidRPr="00517ECD">
        <w:t xml:space="preserve"> (1988) and </w:t>
      </w:r>
      <w:proofErr w:type="spellStart"/>
      <w:r w:rsidRPr="00517ECD">
        <w:t>Aaker</w:t>
      </w:r>
      <w:proofErr w:type="spellEnd"/>
      <w:r w:rsidRPr="00517ECD">
        <w:t xml:space="preserve"> (1991) said that perceived quality is not the real excellence of the varieties or crops, rather, it is the </w:t>
      </w:r>
      <w:r w:rsidR="00291496" w:rsidRPr="00517ECD">
        <w:t>bidder</w:t>
      </w:r>
      <w:r w:rsidRPr="00517ECD">
        <w:t>s’ decision around an object’s or a provision’s overall excellence or dominance.</w:t>
      </w:r>
    </w:p>
    <w:p w14:paraId="6FC6F044" w14:textId="6EE34573" w:rsidR="001357F3" w:rsidRPr="00517ECD" w:rsidRDefault="001357F3" w:rsidP="005917B2">
      <w:pPr>
        <w:autoSpaceDE w:val="0"/>
        <w:autoSpaceDN w:val="0"/>
        <w:adjustRightInd w:val="0"/>
        <w:spacing w:line="480" w:lineRule="auto"/>
        <w:jc w:val="both"/>
      </w:pPr>
      <w:r w:rsidRPr="00517ECD">
        <w:t>The recognized factors can be grouped into four major ones. And these are as follow</w:t>
      </w:r>
      <w:r w:rsidR="00B2461A">
        <w:t>s</w:t>
      </w:r>
      <w:r w:rsidRPr="00517ECD">
        <w:t xml:space="preserve"> and how the</w:t>
      </w:r>
      <w:r w:rsidR="00B2461A">
        <w:t>y</w:t>
      </w:r>
      <w:r w:rsidRPr="00517ECD">
        <w:t xml:space="preserve"> relate to different stakeholder’s characteristics like contractors, the clients, to both contract and project features and finally to external factors like government circumstances and guidelines. According to </w:t>
      </w:r>
      <w:r w:rsidRPr="00517ECD">
        <w:rPr>
          <w:noProof/>
        </w:rPr>
        <w:t>Skitmore et al., (2000)</w:t>
      </w:r>
      <w:r w:rsidRPr="00517ECD">
        <w:t xml:space="preserve"> discussed that in order to decide on how the bid requirements are constructed on the following fundamentals that is complete and demanding process of collection of data and exploration of these two different factors which are both internal and external. The organizational capabilities and resources are always internal factors while the external factors narrate the fair and project circumstances. </w:t>
      </w:r>
      <w:r w:rsidRPr="00517ECD">
        <w:rPr>
          <w:noProof/>
        </w:rPr>
        <w:t xml:space="preserve">Krasnokutskaya and Seim, </w:t>
      </w:r>
      <w:r w:rsidRPr="00517ECD">
        <w:t xml:space="preserve">(2007) indicated that these two different types of costs that is the cost of entry and project completing costs, firms can depend on them to decide on whether to participate in the tendering process or not. </w:t>
      </w:r>
      <w:r w:rsidRPr="00517ECD">
        <w:rPr>
          <w:noProof/>
        </w:rPr>
        <w:t xml:space="preserve">Abdul-Hadi, </w:t>
      </w:r>
      <w:r w:rsidRPr="00517ECD">
        <w:t xml:space="preserve">(1999) considered the following factors such as project features, business individuals, project papers, the bidding condition and the economic state of the firm all affect the bidding decision in the procurement. According to </w:t>
      </w:r>
      <w:r w:rsidRPr="00517ECD">
        <w:rPr>
          <w:noProof/>
        </w:rPr>
        <w:t>Nirab, (2007)</w:t>
      </w:r>
      <w:r w:rsidRPr="00517ECD">
        <w:t xml:space="preserve"> acknowledged that in the determining of the decision to bid t</w:t>
      </w:r>
      <w:r w:rsidR="00B2461A">
        <w:t xml:space="preserve">here are a number of the factors </w:t>
      </w:r>
      <w:r w:rsidRPr="00517ECD">
        <w:t>affecting the process but they are grouped in several  assortments that is to say market connected, firm connected facto</w:t>
      </w:r>
      <w:r w:rsidR="005917B2">
        <w:t xml:space="preserve">rs and project linked factors. </w:t>
      </w:r>
    </w:p>
    <w:p w14:paraId="33E0F9B0" w14:textId="77777777" w:rsidR="00284D45" w:rsidRPr="003458D8" w:rsidRDefault="00284D45" w:rsidP="00C24C3C">
      <w:pPr>
        <w:pStyle w:val="Heading2"/>
        <w:numPr>
          <w:ilvl w:val="2"/>
          <w:numId w:val="30"/>
        </w:numPr>
        <w:spacing w:before="0" w:line="480" w:lineRule="auto"/>
        <w:rPr>
          <w:szCs w:val="24"/>
        </w:rPr>
      </w:pPr>
      <w:bookmarkStart w:id="23" w:name="_Toc353460531"/>
      <w:bookmarkStart w:id="24" w:name="_Toc6307581"/>
      <w:r w:rsidRPr="003458D8">
        <w:rPr>
          <w:szCs w:val="24"/>
        </w:rPr>
        <w:t xml:space="preserve">Conceptual </w:t>
      </w:r>
      <w:bookmarkStart w:id="25" w:name="_Toc335328835"/>
      <w:bookmarkStart w:id="26" w:name="_Toc335328891"/>
      <w:bookmarkStart w:id="27" w:name="_Toc339288826"/>
      <w:bookmarkEnd w:id="23"/>
      <w:r w:rsidR="005B1128" w:rsidRPr="003458D8">
        <w:rPr>
          <w:szCs w:val="24"/>
        </w:rPr>
        <w:t>Background</w:t>
      </w:r>
      <w:bookmarkEnd w:id="24"/>
    </w:p>
    <w:p w14:paraId="58D797EC" w14:textId="0C44FBD1" w:rsidR="00382016" w:rsidRPr="00517ECD" w:rsidRDefault="00382016" w:rsidP="00382016">
      <w:pPr>
        <w:spacing w:line="480" w:lineRule="auto"/>
        <w:jc w:val="both"/>
      </w:pPr>
      <w:r w:rsidRPr="00517ECD">
        <w:t xml:space="preserve">Pricing decisions </w:t>
      </w:r>
      <w:r w:rsidR="001F5407" w:rsidRPr="00517ECD">
        <w:t xml:space="preserve">have </w:t>
      </w:r>
      <w:r w:rsidRPr="00517ECD">
        <w:t xml:space="preserve">a great impact on the profitability of a business and when these decisions are made poorly the impact can be destructive (Hamel </w:t>
      </w:r>
      <w:r w:rsidR="00D03836" w:rsidRPr="00517ECD">
        <w:t>&amp;</w:t>
      </w:r>
      <w:r w:rsidRPr="00517ECD">
        <w:t xml:space="preserve"> </w:t>
      </w:r>
      <w:proofErr w:type="spellStart"/>
      <w:r w:rsidRPr="00517ECD">
        <w:t>Prahalad</w:t>
      </w:r>
      <w:proofErr w:type="spellEnd"/>
      <w:r w:rsidRPr="00517ECD">
        <w:t xml:space="preserve">, 1994). When setting prices, business owners and decision makers must be acquainted with the prices that </w:t>
      </w:r>
      <w:r w:rsidRPr="00517ECD">
        <w:lastRenderedPageBreak/>
        <w:t xml:space="preserve">are obtainable by the competitors however, they should not match them or beat them hence coming up with the final bid price which is usually got from the lowest bid price. </w:t>
      </w:r>
    </w:p>
    <w:p w14:paraId="61EC2168" w14:textId="77777777" w:rsidR="00382016" w:rsidRPr="00C24C3C" w:rsidRDefault="00382016" w:rsidP="00382016">
      <w:pPr>
        <w:spacing w:line="480" w:lineRule="auto"/>
        <w:jc w:val="both"/>
        <w:rPr>
          <w:sz w:val="14"/>
        </w:rPr>
      </w:pPr>
    </w:p>
    <w:p w14:paraId="3ACA8978" w14:textId="55A3D85C" w:rsidR="00382016" w:rsidRPr="00517ECD" w:rsidRDefault="00382016" w:rsidP="00382016">
      <w:pPr>
        <w:spacing w:line="480" w:lineRule="auto"/>
        <w:jc w:val="both"/>
      </w:pPr>
      <w:r w:rsidRPr="00517ECD">
        <w:rPr>
          <w:rFonts w:eastAsia="Times New Roman"/>
        </w:rPr>
        <w:t>According to</w:t>
      </w:r>
      <w:r w:rsidRPr="00517ECD">
        <w:rPr>
          <w:rFonts w:eastAsia="Times New Roman"/>
          <w:b/>
        </w:rPr>
        <w:t xml:space="preserve"> </w:t>
      </w:r>
      <w:r w:rsidRPr="00517ECD">
        <w:rPr>
          <w:rFonts w:eastAsia="Times New Roman"/>
          <w:noProof/>
        </w:rPr>
        <w:t>Hultén, (2005)</w:t>
      </w:r>
      <w:r w:rsidRPr="00517ECD">
        <w:rPr>
          <w:rFonts w:eastAsia="Times New Roman"/>
        </w:rPr>
        <w:t xml:space="preserve"> defines Public procurement as the actual rivalry amongst companies for a particular part of the </w:t>
      </w:r>
      <w:r w:rsidR="00A93686" w:rsidRPr="00517ECD">
        <w:rPr>
          <w:rFonts w:eastAsia="Times New Roman"/>
        </w:rPr>
        <w:t>marketplace</w:t>
      </w:r>
      <w:r w:rsidRPr="00517ECD">
        <w:rPr>
          <w:rFonts w:eastAsia="Times New Roman"/>
        </w:rPr>
        <w:t xml:space="preserve"> and only </w:t>
      </w:r>
      <w:r w:rsidR="00A93686" w:rsidRPr="00517ECD">
        <w:rPr>
          <w:rFonts w:eastAsia="Times New Roman"/>
        </w:rPr>
        <w:t>takings</w:t>
      </w:r>
      <w:r w:rsidRPr="00517ECD">
        <w:rPr>
          <w:rFonts w:eastAsia="Times New Roman"/>
        </w:rPr>
        <w:t xml:space="preserve"> place at secluded points in time, often with some years in between. Public bids, regarding other parts of the market, may occur </w:t>
      </w:r>
      <w:r w:rsidR="00A93686" w:rsidRPr="00517ECD">
        <w:rPr>
          <w:rFonts w:eastAsia="Times New Roman"/>
        </w:rPr>
        <w:t>throughout</w:t>
      </w:r>
      <w:r w:rsidRPr="00517ECD">
        <w:rPr>
          <w:rFonts w:eastAsia="Times New Roman"/>
        </w:rPr>
        <w:t xml:space="preserve"> these </w:t>
      </w:r>
      <w:r w:rsidR="00A93686" w:rsidRPr="00517ECD">
        <w:rPr>
          <w:rFonts w:eastAsia="Times New Roman"/>
        </w:rPr>
        <w:t>ages</w:t>
      </w:r>
      <w:r w:rsidRPr="00517ECD">
        <w:rPr>
          <w:rFonts w:eastAsia="Times New Roman"/>
        </w:rPr>
        <w:t xml:space="preserve">, </w:t>
      </w:r>
      <w:r w:rsidR="001F5407" w:rsidRPr="00517ECD">
        <w:rPr>
          <w:rFonts w:eastAsia="Times New Roman"/>
        </w:rPr>
        <w:t>damage</w:t>
      </w:r>
      <w:r w:rsidRPr="00517ECD">
        <w:rPr>
          <w:rFonts w:eastAsia="Times New Roman"/>
        </w:rPr>
        <w:t xml:space="preserve"> in a bid that signifies a main part in a firm’s dealing may </w:t>
      </w:r>
      <w:r w:rsidR="00A93686" w:rsidRPr="00517ECD">
        <w:rPr>
          <w:rFonts w:eastAsia="Times New Roman"/>
        </w:rPr>
        <w:t>principal</w:t>
      </w:r>
      <w:r w:rsidRPr="00517ECD">
        <w:rPr>
          <w:rFonts w:eastAsia="Times New Roman"/>
        </w:rPr>
        <w:t xml:space="preserve"> to the undoing of the companies </w:t>
      </w:r>
      <w:r w:rsidR="00A93686" w:rsidRPr="00517ECD">
        <w:rPr>
          <w:rFonts w:eastAsia="Times New Roman"/>
        </w:rPr>
        <w:t>at general</w:t>
      </w:r>
      <w:r w:rsidRPr="00517ECD">
        <w:rPr>
          <w:rFonts w:eastAsia="Times New Roman"/>
        </w:rPr>
        <w:t xml:space="preserve">. </w:t>
      </w:r>
      <w:r w:rsidR="001F5407" w:rsidRPr="00517ECD">
        <w:rPr>
          <w:rFonts w:eastAsia="Times New Roman"/>
          <w:noProof/>
        </w:rPr>
        <w:t xml:space="preserve">(Ivar, Paula &amp; </w:t>
      </w:r>
      <w:r w:rsidRPr="00517ECD">
        <w:rPr>
          <w:rFonts w:eastAsia="Times New Roman"/>
          <w:noProof/>
        </w:rPr>
        <w:t xml:space="preserve">Erik, 2011) </w:t>
      </w:r>
      <w:r w:rsidRPr="00517ECD">
        <w:rPr>
          <w:rFonts w:eastAsia="Times New Roman"/>
        </w:rPr>
        <w:t xml:space="preserve">also contended that companies that are effective and well-organized in the long run will in most cases have the substitute to borrow money </w:t>
      </w:r>
    </w:p>
    <w:p w14:paraId="07088FA6" w14:textId="3BE1A9CE" w:rsidR="00382016" w:rsidRPr="00517ECD" w:rsidRDefault="00382016" w:rsidP="00382016">
      <w:pPr>
        <w:spacing w:before="100" w:beforeAutospacing="1" w:after="100" w:afterAutospacing="1" w:line="480" w:lineRule="auto"/>
        <w:jc w:val="both"/>
      </w:pPr>
      <w:r w:rsidRPr="00517ECD">
        <w:t xml:space="preserve">Arrow smith (2003) describes public procurement as the purchasing of services and goods by government required performing its services. A broader definition of government procurement is presented by </w:t>
      </w:r>
      <w:r w:rsidR="001F5407" w:rsidRPr="00517ECD">
        <w:rPr>
          <w:noProof/>
        </w:rPr>
        <w:t>(Ambe &amp;</w:t>
      </w:r>
      <w:r w:rsidRPr="00517ECD">
        <w:rPr>
          <w:noProof/>
        </w:rPr>
        <w:t xml:space="preserve"> Badenhorst-Weiss, 2012)</w:t>
      </w:r>
      <w:r w:rsidRPr="00517ECD">
        <w:t xml:space="preserve"> who outline government procurement as a function where public sector </w:t>
      </w:r>
      <w:r w:rsidR="00BF6088" w:rsidRPr="00517ECD">
        <w:t>organizations</w:t>
      </w:r>
      <w:r w:rsidRPr="00517ECD">
        <w:t xml:space="preserve"> acquire goods and services from indigenous or worldwide suppliers based on philosophies of fairness, transparency, competitiveness, equity and cost effectiveness. The challenge with </w:t>
      </w:r>
      <w:r w:rsidR="001F5407" w:rsidRPr="00517ECD">
        <w:rPr>
          <w:noProof/>
        </w:rPr>
        <w:t>(Ambe &amp;</w:t>
      </w:r>
      <w:r w:rsidRPr="00517ECD">
        <w:rPr>
          <w:noProof/>
        </w:rPr>
        <w:t xml:space="preserve"> Badenhorst-Weiss, 2012)</w:t>
      </w:r>
      <w:r w:rsidRPr="00517ECD">
        <w:t xml:space="preserve"> definition is the creating of an impression that if the process of acquiring goods and services does not conform to these specific principles then it ceases being government procurement. Nonetheless they highlight an important aspect that government often procures through different public sector </w:t>
      </w:r>
      <w:r w:rsidR="00BF6088" w:rsidRPr="00517ECD">
        <w:t>organizations</w:t>
      </w:r>
      <w:r w:rsidRPr="00517ECD">
        <w:t xml:space="preserve">. Ultimately and simply put, government procurement is about government acquiring goods and services from markets that it needs to </w:t>
      </w:r>
      <w:r w:rsidR="001F5407" w:rsidRPr="00517ECD">
        <w:t>fulfill</w:t>
      </w:r>
      <w:r w:rsidRPr="00517ECD">
        <w:t xml:space="preserve"> its mandate of provision of services to the citizens. </w:t>
      </w:r>
    </w:p>
    <w:p w14:paraId="6E7B789E" w14:textId="77777777" w:rsidR="00382016" w:rsidRPr="00517ECD" w:rsidRDefault="00382016" w:rsidP="00CA7088">
      <w:pPr>
        <w:spacing w:before="100" w:beforeAutospacing="1" w:line="480" w:lineRule="auto"/>
        <w:jc w:val="both"/>
      </w:pPr>
      <w:r w:rsidRPr="00517ECD">
        <w:t xml:space="preserve">Based on the traditional viewpoints, public procurement may be formulated as a function that facilitates public sector organizations procure services, goods, and improvement building projects from providers in both international and domestic markets, subject to the broad </w:t>
      </w:r>
      <w:r w:rsidRPr="00517ECD">
        <w:lastRenderedPageBreak/>
        <w:t xml:space="preserve">principles of competitiveness, equitability, fairness, cost-effectiveness and transparency. This incorporates various undertakings that promote service delivery of public institutions and ranges from acquisition of routine items to construction and complex improvement projects. It’s equally direct or indirectly the political and collective motive of government. </w:t>
      </w:r>
    </w:p>
    <w:p w14:paraId="506F870C" w14:textId="77777777" w:rsidR="00ED0C0D" w:rsidRPr="00517ECD" w:rsidRDefault="00087746" w:rsidP="00C24C3C">
      <w:pPr>
        <w:pStyle w:val="Heading2"/>
        <w:spacing w:before="0" w:line="480" w:lineRule="auto"/>
        <w:jc w:val="both"/>
        <w:rPr>
          <w:szCs w:val="24"/>
        </w:rPr>
      </w:pPr>
      <w:bookmarkStart w:id="28" w:name="_Toc6307582"/>
      <w:bookmarkEnd w:id="25"/>
      <w:bookmarkEnd w:id="26"/>
      <w:bookmarkEnd w:id="27"/>
      <w:r w:rsidRPr="00517ECD">
        <w:rPr>
          <w:szCs w:val="24"/>
        </w:rPr>
        <w:t>1.</w:t>
      </w:r>
      <w:r w:rsidR="00907040" w:rsidRPr="00517ECD">
        <w:rPr>
          <w:szCs w:val="24"/>
        </w:rPr>
        <w:t>2.4</w:t>
      </w:r>
      <w:r w:rsidRPr="00517ECD">
        <w:rPr>
          <w:szCs w:val="24"/>
        </w:rPr>
        <w:tab/>
        <w:t>Contextual Background</w:t>
      </w:r>
      <w:bookmarkEnd w:id="28"/>
    </w:p>
    <w:p w14:paraId="619CABF4" w14:textId="77777777" w:rsidR="008912EE" w:rsidRPr="00517ECD" w:rsidRDefault="00000281" w:rsidP="00AF2E08">
      <w:pPr>
        <w:pStyle w:val="Default"/>
        <w:spacing w:line="480" w:lineRule="auto"/>
        <w:jc w:val="both"/>
        <w:rPr>
          <w:color w:val="auto"/>
        </w:rPr>
      </w:pPr>
      <w:r w:rsidRPr="00517ECD">
        <w:rPr>
          <w:color w:val="auto"/>
        </w:rPr>
        <w:t xml:space="preserve">Established by the statue of 1991, </w:t>
      </w:r>
      <w:r w:rsidR="00FE5041" w:rsidRPr="00517ECD">
        <w:rPr>
          <w:color w:val="auto"/>
        </w:rPr>
        <w:t>URA</w:t>
      </w:r>
      <w:r w:rsidR="008912EE" w:rsidRPr="00517ECD">
        <w:rPr>
          <w:color w:val="auto"/>
        </w:rPr>
        <w:t xml:space="preserve"> was established as a</w:t>
      </w:r>
      <w:r w:rsidR="00FE5041" w:rsidRPr="00517ECD">
        <w:rPr>
          <w:color w:val="auto"/>
        </w:rPr>
        <w:t xml:space="preserve"> major institution to assess, collect revenue, to </w:t>
      </w:r>
      <w:r w:rsidR="004B4D15" w:rsidRPr="00517ECD">
        <w:rPr>
          <w:color w:val="auto"/>
        </w:rPr>
        <w:t>manage</w:t>
      </w:r>
      <w:r w:rsidR="00FE5041" w:rsidRPr="00517ECD">
        <w:rPr>
          <w:color w:val="auto"/>
        </w:rPr>
        <w:t xml:space="preserve"> and </w:t>
      </w:r>
      <w:r w:rsidR="004B4D15" w:rsidRPr="00517ECD">
        <w:rPr>
          <w:color w:val="auto"/>
        </w:rPr>
        <w:t>apply</w:t>
      </w:r>
      <w:r w:rsidR="00FE5041" w:rsidRPr="00517ECD">
        <w:rPr>
          <w:color w:val="auto"/>
        </w:rPr>
        <w:t xml:space="preserve"> laws linking to revenue and furnish </w:t>
      </w:r>
      <w:r w:rsidR="004B4D15" w:rsidRPr="00517ECD">
        <w:rPr>
          <w:color w:val="auto"/>
        </w:rPr>
        <w:t>associated</w:t>
      </w:r>
      <w:r w:rsidR="00FE5041" w:rsidRPr="00517ECD">
        <w:rPr>
          <w:color w:val="auto"/>
        </w:rPr>
        <w:t xml:space="preserve"> matters (URA Act 1991). The statute amalgamated </w:t>
      </w:r>
      <w:r w:rsidR="00D43465" w:rsidRPr="00517ECD">
        <w:rPr>
          <w:color w:val="auto"/>
        </w:rPr>
        <w:t>regulations</w:t>
      </w:r>
      <w:r w:rsidR="00FE5041" w:rsidRPr="00517ECD">
        <w:rPr>
          <w:color w:val="auto"/>
        </w:rPr>
        <w:t xml:space="preserve"> </w:t>
      </w:r>
      <w:r w:rsidR="00D43465" w:rsidRPr="00517ECD">
        <w:rPr>
          <w:color w:val="auto"/>
        </w:rPr>
        <w:t xml:space="preserve">and laws </w:t>
      </w:r>
      <w:r w:rsidR="00FE5041" w:rsidRPr="00517ECD">
        <w:rPr>
          <w:color w:val="auto"/>
        </w:rPr>
        <w:t xml:space="preserve">that were </w:t>
      </w:r>
      <w:r w:rsidR="00D43465" w:rsidRPr="00517ECD">
        <w:rPr>
          <w:color w:val="auto"/>
        </w:rPr>
        <w:t>supposed to be enforced which are</w:t>
      </w:r>
      <w:r w:rsidR="00FE5041" w:rsidRPr="00517ECD">
        <w:rPr>
          <w:color w:val="auto"/>
        </w:rPr>
        <w:t xml:space="preserve"> concerning revenue collection. The </w:t>
      </w:r>
      <w:r w:rsidR="00D43465" w:rsidRPr="00517ECD">
        <w:rPr>
          <w:color w:val="auto"/>
        </w:rPr>
        <w:t xml:space="preserve">authority </w:t>
      </w:r>
      <w:r w:rsidR="00FE5041" w:rsidRPr="00517ECD">
        <w:rPr>
          <w:color w:val="auto"/>
        </w:rPr>
        <w:t xml:space="preserve">organization integrated </w:t>
      </w:r>
      <w:r w:rsidR="0073131B" w:rsidRPr="00517ECD">
        <w:rPr>
          <w:color w:val="auto"/>
        </w:rPr>
        <w:t xml:space="preserve">three </w:t>
      </w:r>
      <w:r w:rsidR="004B4D15" w:rsidRPr="00517ECD">
        <w:rPr>
          <w:color w:val="auto"/>
        </w:rPr>
        <w:t>altered</w:t>
      </w:r>
      <w:r w:rsidR="00D43465" w:rsidRPr="00517ECD">
        <w:rPr>
          <w:color w:val="auto"/>
        </w:rPr>
        <w:t xml:space="preserve"> types of </w:t>
      </w:r>
      <w:r w:rsidR="0073131B" w:rsidRPr="00517ECD">
        <w:rPr>
          <w:color w:val="auto"/>
        </w:rPr>
        <w:t xml:space="preserve">tax </w:t>
      </w:r>
      <w:r w:rsidR="004B4D15" w:rsidRPr="00517ECD">
        <w:rPr>
          <w:color w:val="auto"/>
        </w:rPr>
        <w:t>management</w:t>
      </w:r>
      <w:r w:rsidR="0073131B" w:rsidRPr="00517ECD">
        <w:rPr>
          <w:color w:val="auto"/>
        </w:rPr>
        <w:t xml:space="preserve"> </w:t>
      </w:r>
      <w:r w:rsidR="004B4D15" w:rsidRPr="00517ECD">
        <w:rPr>
          <w:color w:val="auto"/>
        </w:rPr>
        <w:t>separations</w:t>
      </w:r>
      <w:r w:rsidR="0073131B" w:rsidRPr="00517ECD">
        <w:rPr>
          <w:color w:val="auto"/>
        </w:rPr>
        <w:t xml:space="preserve"> that are accountable for all </w:t>
      </w:r>
      <w:r w:rsidR="00D43465" w:rsidRPr="00517ECD">
        <w:rPr>
          <w:color w:val="auto"/>
        </w:rPr>
        <w:t xml:space="preserve">the collections of the </w:t>
      </w:r>
      <w:r w:rsidR="0073131B" w:rsidRPr="00517ECD">
        <w:rPr>
          <w:color w:val="auto"/>
        </w:rPr>
        <w:t>revenues and taxes</w:t>
      </w:r>
      <w:r w:rsidR="004B4D15" w:rsidRPr="00517ECD">
        <w:rPr>
          <w:color w:val="auto"/>
        </w:rPr>
        <w:t xml:space="preserve"> collected by the </w:t>
      </w:r>
      <w:r w:rsidR="0073131B" w:rsidRPr="00517ECD">
        <w:rPr>
          <w:color w:val="auto"/>
        </w:rPr>
        <w:t>government of Uganda under the Finance Ministry.</w:t>
      </w:r>
      <w:r w:rsidR="008912EE" w:rsidRPr="00517ECD">
        <w:rPr>
          <w:color w:val="auto"/>
        </w:rPr>
        <w:t xml:space="preserve"> The organizational structure of URA is comprised of seven (7) departments which include; Commissioner Generals Office, Corporate Services Department</w:t>
      </w:r>
      <w:r w:rsidR="00E91DA9" w:rsidRPr="00517ECD">
        <w:rPr>
          <w:color w:val="auto"/>
        </w:rPr>
        <w:t>, Tax Investigation Department</w:t>
      </w:r>
      <w:r w:rsidR="008912EE" w:rsidRPr="00517ECD">
        <w:rPr>
          <w:color w:val="auto"/>
        </w:rPr>
        <w:t>, Internal Audit Compliance, and Legal Services and Board Affairs</w:t>
      </w:r>
      <w:r w:rsidR="00E91DA9" w:rsidRPr="00517ECD">
        <w:rPr>
          <w:color w:val="auto"/>
        </w:rPr>
        <w:t>, Domestic Taxes and Customs Department which are the main collections departments</w:t>
      </w:r>
      <w:r w:rsidR="008912EE" w:rsidRPr="00517ECD">
        <w:rPr>
          <w:color w:val="auto"/>
        </w:rPr>
        <w:t>. The procurement unit falls under the Corporate Services Department, Administration Division.</w:t>
      </w:r>
    </w:p>
    <w:p w14:paraId="527D8C40" w14:textId="20CA5F0C" w:rsidR="008912EE" w:rsidRPr="00517ECD" w:rsidRDefault="008912EE" w:rsidP="00796DA6">
      <w:pPr>
        <w:pStyle w:val="Default"/>
        <w:spacing w:before="240" w:line="480" w:lineRule="auto"/>
        <w:jc w:val="both"/>
        <w:rPr>
          <w:color w:val="auto"/>
        </w:rPr>
      </w:pPr>
      <w:r w:rsidRPr="00517ECD">
        <w:rPr>
          <w:color w:val="auto"/>
        </w:rPr>
        <w:t>During the financial year 2017/18, Mi</w:t>
      </w:r>
      <w:r w:rsidR="00DB3157" w:rsidRPr="00517ECD">
        <w:rPr>
          <w:color w:val="auto"/>
        </w:rPr>
        <w:t>nistry of Finance allocated UGX</w:t>
      </w:r>
      <w:r w:rsidRPr="00517ECD">
        <w:rPr>
          <w:color w:val="auto"/>
        </w:rPr>
        <w:t xml:space="preserve"> 365.763</w:t>
      </w:r>
      <w:r w:rsidR="00691FDA" w:rsidRPr="00517ECD">
        <w:rPr>
          <w:color w:val="auto"/>
        </w:rPr>
        <w:t xml:space="preserve"> Billion</w:t>
      </w:r>
      <w:r w:rsidRPr="00517ECD">
        <w:rPr>
          <w:color w:val="auto"/>
        </w:rPr>
        <w:t xml:space="preserve"> to Uganda Revenue Authority and the procurement budget </w:t>
      </w:r>
      <w:r w:rsidR="005F3307">
        <w:rPr>
          <w:color w:val="auto"/>
        </w:rPr>
        <w:t xml:space="preserve">consumed </w:t>
      </w:r>
      <w:r w:rsidRPr="00517ECD">
        <w:rPr>
          <w:color w:val="auto"/>
        </w:rPr>
        <w:t>36.9%</w:t>
      </w:r>
      <w:r w:rsidR="005F3307">
        <w:rPr>
          <w:color w:val="auto"/>
        </w:rPr>
        <w:t xml:space="preserve"> of allocated budget</w:t>
      </w:r>
      <w:r w:rsidRPr="00517ECD">
        <w:rPr>
          <w:color w:val="auto"/>
        </w:rPr>
        <w:t xml:space="preserve">. In the previous financial year 2016/17 the entity was </w:t>
      </w:r>
      <w:r w:rsidR="00691FDA" w:rsidRPr="00517ECD">
        <w:rPr>
          <w:color w:val="auto"/>
        </w:rPr>
        <w:t>allocated U</w:t>
      </w:r>
      <w:r w:rsidR="004E214A" w:rsidRPr="00517ECD">
        <w:rPr>
          <w:color w:val="auto"/>
        </w:rPr>
        <w:t>GX</w:t>
      </w:r>
      <w:r w:rsidR="00691FDA" w:rsidRPr="00517ECD">
        <w:rPr>
          <w:color w:val="auto"/>
        </w:rPr>
        <w:t xml:space="preserve"> </w:t>
      </w:r>
      <w:r w:rsidRPr="00517ECD">
        <w:rPr>
          <w:color w:val="auto"/>
        </w:rPr>
        <w:t>278.362</w:t>
      </w:r>
      <w:r w:rsidR="00691FDA" w:rsidRPr="00517ECD">
        <w:rPr>
          <w:color w:val="auto"/>
        </w:rPr>
        <w:t xml:space="preserve"> Billion</w:t>
      </w:r>
      <w:r w:rsidRPr="00517ECD">
        <w:rPr>
          <w:color w:val="auto"/>
        </w:rPr>
        <w:t xml:space="preserve"> and procurement consumed 43.4% of the allocated budget. This indicates that every financial year there’s increased expenditure through Public Procurement.  </w:t>
      </w:r>
    </w:p>
    <w:p w14:paraId="357A6092" w14:textId="17FD8B33" w:rsidR="008912EE" w:rsidRPr="00517ECD" w:rsidRDefault="008912EE" w:rsidP="00796DA6">
      <w:pPr>
        <w:pStyle w:val="Default"/>
        <w:spacing w:before="240" w:line="480" w:lineRule="auto"/>
        <w:jc w:val="both"/>
        <w:rPr>
          <w:color w:val="auto"/>
        </w:rPr>
      </w:pPr>
      <w:r w:rsidRPr="00517ECD">
        <w:rPr>
          <w:color w:val="auto"/>
        </w:rPr>
        <w:t>Uganda Revenue Authority</w:t>
      </w:r>
      <w:r w:rsidR="006C374C" w:rsidRPr="00517ECD">
        <w:rPr>
          <w:color w:val="auto"/>
        </w:rPr>
        <w:t xml:space="preserve"> being a government entity,</w:t>
      </w:r>
      <w:r w:rsidRPr="00517ECD">
        <w:rPr>
          <w:color w:val="auto"/>
        </w:rPr>
        <w:t xml:space="preserve"> </w:t>
      </w:r>
      <w:r w:rsidR="006C374C" w:rsidRPr="00517ECD">
        <w:rPr>
          <w:color w:val="auto"/>
        </w:rPr>
        <w:t xml:space="preserve">its </w:t>
      </w:r>
      <w:r w:rsidRPr="00517ECD">
        <w:rPr>
          <w:color w:val="auto"/>
        </w:rPr>
        <w:t xml:space="preserve">procurement </w:t>
      </w:r>
      <w:r w:rsidR="006D70E5" w:rsidRPr="00517ECD">
        <w:rPr>
          <w:color w:val="auto"/>
        </w:rPr>
        <w:t xml:space="preserve">is </w:t>
      </w:r>
      <w:r w:rsidRPr="00517ECD">
        <w:rPr>
          <w:color w:val="auto"/>
        </w:rPr>
        <w:t xml:space="preserve">regulated by </w:t>
      </w:r>
      <w:r w:rsidR="006D1311" w:rsidRPr="00517ECD">
        <w:rPr>
          <w:color w:val="auto"/>
        </w:rPr>
        <w:t>PPDA Act 2003 and</w:t>
      </w:r>
      <w:r w:rsidRPr="00517ECD">
        <w:rPr>
          <w:color w:val="auto"/>
        </w:rPr>
        <w:t xml:space="preserve"> PPDA regulations </w:t>
      </w:r>
      <w:r w:rsidR="006D1311" w:rsidRPr="00517ECD">
        <w:rPr>
          <w:color w:val="auto"/>
        </w:rPr>
        <w:t xml:space="preserve">and guidelines </w:t>
      </w:r>
      <w:r w:rsidRPr="00517ECD">
        <w:rPr>
          <w:color w:val="auto"/>
        </w:rPr>
        <w:t xml:space="preserve">as amended </w:t>
      </w:r>
      <w:r w:rsidR="006C374C" w:rsidRPr="00517ECD">
        <w:rPr>
          <w:color w:val="auto"/>
        </w:rPr>
        <w:t xml:space="preserve">on </w:t>
      </w:r>
      <w:r w:rsidRPr="00517ECD">
        <w:rPr>
          <w:color w:val="auto"/>
        </w:rPr>
        <w:t>March 2014</w:t>
      </w:r>
      <w:r w:rsidR="006D1311" w:rsidRPr="00517ECD">
        <w:rPr>
          <w:color w:val="auto"/>
        </w:rPr>
        <w:t>.</w:t>
      </w:r>
      <w:r w:rsidRPr="00517ECD">
        <w:rPr>
          <w:color w:val="auto"/>
        </w:rPr>
        <w:t xml:space="preserve"> The main functions </w:t>
      </w:r>
      <w:r w:rsidR="00FD65FA" w:rsidRPr="00517ECD">
        <w:rPr>
          <w:color w:val="auto"/>
        </w:rPr>
        <w:t>of</w:t>
      </w:r>
      <w:r w:rsidRPr="00517ECD">
        <w:rPr>
          <w:color w:val="auto"/>
        </w:rPr>
        <w:t xml:space="preserve"> procurement and disposal unit among others include: </w:t>
      </w:r>
      <w:r w:rsidR="007A626E" w:rsidRPr="00517ECD">
        <w:rPr>
          <w:color w:val="auto"/>
        </w:rPr>
        <w:t>guarantee</w:t>
      </w:r>
      <w:r w:rsidRPr="00517ECD">
        <w:rPr>
          <w:color w:val="auto"/>
        </w:rPr>
        <w:t xml:space="preserve"> compliance with </w:t>
      </w:r>
      <w:r w:rsidRPr="00517ECD">
        <w:rPr>
          <w:color w:val="auto"/>
        </w:rPr>
        <w:lastRenderedPageBreak/>
        <w:t xml:space="preserve">the </w:t>
      </w:r>
      <w:r w:rsidR="007A626E" w:rsidRPr="00517ECD">
        <w:rPr>
          <w:color w:val="auto"/>
        </w:rPr>
        <w:t>PPDA A</w:t>
      </w:r>
      <w:r w:rsidRPr="00517ECD">
        <w:rPr>
          <w:color w:val="auto"/>
        </w:rPr>
        <w:t>ct</w:t>
      </w:r>
      <w:r w:rsidR="007A626E" w:rsidRPr="00517ECD">
        <w:rPr>
          <w:color w:val="auto"/>
        </w:rPr>
        <w:t xml:space="preserve"> and</w:t>
      </w:r>
      <w:r w:rsidR="00137A5F" w:rsidRPr="00517ECD">
        <w:rPr>
          <w:color w:val="auto"/>
        </w:rPr>
        <w:t xml:space="preserve"> </w:t>
      </w:r>
      <w:r w:rsidR="007A626E" w:rsidRPr="00517ECD">
        <w:rPr>
          <w:color w:val="auto"/>
        </w:rPr>
        <w:t xml:space="preserve">guidelines, </w:t>
      </w:r>
      <w:r w:rsidRPr="00517ECD">
        <w:rPr>
          <w:color w:val="auto"/>
        </w:rPr>
        <w:t xml:space="preserve">regulations </w:t>
      </w:r>
      <w:r w:rsidR="007A626E" w:rsidRPr="00517ECD">
        <w:rPr>
          <w:color w:val="auto"/>
        </w:rPr>
        <w:t>stipulated</w:t>
      </w:r>
      <w:r w:rsidR="006E67C7" w:rsidRPr="00517ECD">
        <w:rPr>
          <w:color w:val="auto"/>
        </w:rPr>
        <w:t>. This is done by</w:t>
      </w:r>
      <w:r w:rsidR="00607FBE" w:rsidRPr="00517ECD">
        <w:rPr>
          <w:color w:val="auto"/>
        </w:rPr>
        <w:t xml:space="preserve"> </w:t>
      </w:r>
      <w:r w:rsidR="007A626E" w:rsidRPr="00517ECD">
        <w:rPr>
          <w:color w:val="auto"/>
        </w:rPr>
        <w:t>administer</w:t>
      </w:r>
      <w:r w:rsidR="006E67C7" w:rsidRPr="00517ECD">
        <w:rPr>
          <w:color w:val="auto"/>
        </w:rPr>
        <w:t>ing</w:t>
      </w:r>
      <w:r w:rsidR="007A626E" w:rsidRPr="00517ECD">
        <w:rPr>
          <w:color w:val="auto"/>
        </w:rPr>
        <w:t xml:space="preserve"> bid proposals, </w:t>
      </w:r>
      <w:r w:rsidR="005F3307" w:rsidRPr="00517ECD">
        <w:rPr>
          <w:color w:val="auto"/>
        </w:rPr>
        <w:t>prequalification</w:t>
      </w:r>
      <w:r w:rsidR="005F3307">
        <w:rPr>
          <w:color w:val="auto"/>
        </w:rPr>
        <w:t xml:space="preserve"> of providers,</w:t>
      </w:r>
      <w:r w:rsidRPr="00517ECD">
        <w:rPr>
          <w:color w:val="auto"/>
        </w:rPr>
        <w:t xml:space="preserve"> </w:t>
      </w:r>
      <w:r w:rsidR="005F3307">
        <w:rPr>
          <w:color w:val="auto"/>
        </w:rPr>
        <w:t xml:space="preserve">bid </w:t>
      </w:r>
      <w:r w:rsidRPr="00517ECD">
        <w:rPr>
          <w:color w:val="auto"/>
        </w:rPr>
        <w:t xml:space="preserve">submissions and </w:t>
      </w:r>
      <w:r w:rsidR="006E67C7" w:rsidRPr="00517ECD">
        <w:rPr>
          <w:color w:val="auto"/>
        </w:rPr>
        <w:t>document</w:t>
      </w:r>
      <w:r w:rsidRPr="00517ECD">
        <w:rPr>
          <w:color w:val="auto"/>
        </w:rPr>
        <w:t xml:space="preserve"> recommendations </w:t>
      </w:r>
      <w:r w:rsidR="00135A10" w:rsidRPr="00517ECD">
        <w:rPr>
          <w:color w:val="auto"/>
        </w:rPr>
        <w:t>by</w:t>
      </w:r>
      <w:r w:rsidRPr="00517ECD">
        <w:rPr>
          <w:color w:val="auto"/>
        </w:rPr>
        <w:t xml:space="preserve"> the Contracts Committee.</w:t>
      </w:r>
    </w:p>
    <w:p w14:paraId="32D79B67" w14:textId="07158325" w:rsidR="008912EE" w:rsidRPr="00517ECD" w:rsidRDefault="00FD65FA" w:rsidP="00796DA6">
      <w:pPr>
        <w:pStyle w:val="Default"/>
        <w:spacing w:before="240" w:line="480" w:lineRule="auto"/>
        <w:jc w:val="both"/>
        <w:rPr>
          <w:color w:val="auto"/>
        </w:rPr>
      </w:pPr>
      <w:r w:rsidRPr="00517ECD">
        <w:rPr>
          <w:color w:val="auto"/>
        </w:rPr>
        <w:t xml:space="preserve">Most </w:t>
      </w:r>
      <w:r w:rsidR="009865B4" w:rsidRPr="00517ECD">
        <w:rPr>
          <w:color w:val="auto"/>
        </w:rPr>
        <w:t>procurement</w:t>
      </w:r>
      <w:r w:rsidRPr="00517ECD">
        <w:rPr>
          <w:color w:val="auto"/>
        </w:rPr>
        <w:t xml:space="preserve"> </w:t>
      </w:r>
      <w:r w:rsidR="009865B4" w:rsidRPr="00517ECD">
        <w:rPr>
          <w:color w:val="auto"/>
        </w:rPr>
        <w:t>is</w:t>
      </w:r>
      <w:r w:rsidRPr="00517ECD">
        <w:rPr>
          <w:color w:val="auto"/>
        </w:rPr>
        <w:t xml:space="preserve"> set on competitive </w:t>
      </w:r>
      <w:r w:rsidR="005F3307" w:rsidRPr="00517ECD">
        <w:rPr>
          <w:color w:val="auto"/>
        </w:rPr>
        <w:t>bidding, which</w:t>
      </w:r>
      <w:r w:rsidRPr="00517ECD">
        <w:rPr>
          <w:color w:val="auto"/>
        </w:rPr>
        <w:t xml:space="preserve"> encourages</w:t>
      </w:r>
      <w:r w:rsidR="008912EE" w:rsidRPr="00517ECD">
        <w:rPr>
          <w:color w:val="auto"/>
        </w:rPr>
        <w:t xml:space="preserve"> </w:t>
      </w:r>
      <w:r w:rsidRPr="00517ECD">
        <w:rPr>
          <w:color w:val="auto"/>
        </w:rPr>
        <w:t xml:space="preserve">the </w:t>
      </w:r>
      <w:r w:rsidR="008912EE" w:rsidRPr="00517ECD">
        <w:rPr>
          <w:color w:val="auto"/>
        </w:rPr>
        <w:t xml:space="preserve">purposes of attaining value for money. However, the entity continues to meet challenges especially from the bidder’s side </w:t>
      </w:r>
      <w:r w:rsidRPr="00517ECD">
        <w:rPr>
          <w:color w:val="auto"/>
        </w:rPr>
        <w:t xml:space="preserve">like </w:t>
      </w:r>
      <w:r w:rsidR="008912EE" w:rsidRPr="00517ECD">
        <w:rPr>
          <w:color w:val="auto"/>
        </w:rPr>
        <w:t>inadequate capacity of local providers where they cannot compete favorably, substandard work/poor quality products, high pricing which usually burden the entity in attaining value for money</w:t>
      </w:r>
      <w:r w:rsidRPr="00517ECD">
        <w:rPr>
          <w:color w:val="auto"/>
        </w:rPr>
        <w:t xml:space="preserve"> among others</w:t>
      </w:r>
      <w:r w:rsidR="008912EE" w:rsidRPr="00517ECD">
        <w:rPr>
          <w:color w:val="auto"/>
        </w:rPr>
        <w:t xml:space="preserve">. </w:t>
      </w:r>
    </w:p>
    <w:p w14:paraId="14719A82" w14:textId="5F54D3D1" w:rsidR="00087746" w:rsidRPr="00517ECD" w:rsidRDefault="006D6B6A" w:rsidP="00C24C3C">
      <w:pPr>
        <w:spacing w:line="480" w:lineRule="auto"/>
        <w:jc w:val="both"/>
      </w:pPr>
      <w:r w:rsidRPr="00517ECD">
        <w:t xml:space="preserve">Regulated by the PPDA, Uganda Revenue Authority often relies on a competitive bidding process to </w:t>
      </w:r>
      <w:r w:rsidR="00ED0C0D" w:rsidRPr="00517ECD">
        <w:t xml:space="preserve">achieve better value for money in </w:t>
      </w:r>
      <w:r w:rsidRPr="00517ECD">
        <w:t>all its</w:t>
      </w:r>
      <w:r w:rsidR="002265B4" w:rsidRPr="00517ECD">
        <w:t xml:space="preserve"> procurement activities. </w:t>
      </w:r>
      <w:r w:rsidR="000F6F0D" w:rsidRPr="00517ECD">
        <w:t>On an annual basis, URA’</w:t>
      </w:r>
      <w:r w:rsidR="00AC59E3" w:rsidRPr="00517ECD">
        <w:t>s procurement budget ranges</w:t>
      </w:r>
      <w:r w:rsidR="000F6F0D" w:rsidRPr="00517ECD">
        <w:t xml:space="preserve"> between 30%-40% of the total institutions budget to procure goods, services and works to facilitate its daily operations of government revenue collections. </w:t>
      </w:r>
      <w:r w:rsidR="00CF6097" w:rsidRPr="00517ECD">
        <w:t>Annually</w:t>
      </w:r>
      <w:r w:rsidR="00101F72" w:rsidRPr="00517ECD">
        <w:t xml:space="preserve">, URA conducts a prequalification exercise to list firms that </w:t>
      </w:r>
      <w:r w:rsidR="00CF6097" w:rsidRPr="00517ECD">
        <w:t>are eligible</w:t>
      </w:r>
      <w:r w:rsidR="00101F72" w:rsidRPr="00517ECD">
        <w:t xml:space="preserve"> </w:t>
      </w:r>
      <w:r w:rsidR="0031315D">
        <w:t xml:space="preserve">to </w:t>
      </w:r>
      <w:r w:rsidR="00101F72" w:rsidRPr="00517ECD">
        <w:t>participate i</w:t>
      </w:r>
      <w:r w:rsidR="00A7181C" w:rsidRPr="00517ECD">
        <w:t>n competitive bidding process</w:t>
      </w:r>
      <w:r w:rsidR="001A55AA" w:rsidRPr="00517ECD">
        <w:t>es</w:t>
      </w:r>
      <w:r w:rsidR="00CF6097" w:rsidRPr="00517ECD">
        <w:t xml:space="preserve"> as required by the PPDA</w:t>
      </w:r>
      <w:r w:rsidR="001A55AA" w:rsidRPr="00517ECD">
        <w:t xml:space="preserve">. The 2016/17 list of prequalified firms show over </w:t>
      </w:r>
      <w:r w:rsidR="006C374C" w:rsidRPr="00517ECD">
        <w:t>80</w:t>
      </w:r>
      <w:r w:rsidR="001A55AA" w:rsidRPr="00517ECD">
        <w:t xml:space="preserve"> listed firms prequalified under each category in goods, services and works. </w:t>
      </w:r>
      <w:r w:rsidR="00AC59E3" w:rsidRPr="00517ECD">
        <w:t xml:space="preserve">It’s </w:t>
      </w:r>
      <w:r w:rsidR="006259F2" w:rsidRPr="00517ECD">
        <w:t xml:space="preserve">against this background that the </w:t>
      </w:r>
      <w:r w:rsidR="00A20878" w:rsidRPr="00517ECD">
        <w:t>study</w:t>
      </w:r>
      <w:r w:rsidR="00AC59E3" w:rsidRPr="00517ECD">
        <w:t xml:space="preserve"> aim</w:t>
      </w:r>
      <w:r w:rsidR="00A20878" w:rsidRPr="00517ECD">
        <w:t>ed</w:t>
      </w:r>
      <w:r w:rsidR="00AC59E3" w:rsidRPr="00517ECD">
        <w:t xml:space="preserve"> at examining </w:t>
      </w:r>
      <w:r w:rsidR="00A20878" w:rsidRPr="00517ECD">
        <w:t xml:space="preserve">external </w:t>
      </w:r>
      <w:r w:rsidR="00AC59E3" w:rsidRPr="00517ECD">
        <w:t>factors that influence firm bid</w:t>
      </w:r>
      <w:r w:rsidR="004A1FFD" w:rsidRPr="00517ECD">
        <w:t xml:space="preserve"> </w:t>
      </w:r>
      <w:r w:rsidR="00AC59E3" w:rsidRPr="00517ECD">
        <w:t>pricing decisions in public procurement with URA being the case study.</w:t>
      </w:r>
    </w:p>
    <w:p w14:paraId="654129C4" w14:textId="77777777" w:rsidR="00F30D89" w:rsidRPr="00517ECD" w:rsidRDefault="002A4CC4" w:rsidP="00394F7A">
      <w:pPr>
        <w:pStyle w:val="Heading2"/>
        <w:spacing w:line="480" w:lineRule="auto"/>
        <w:rPr>
          <w:szCs w:val="24"/>
        </w:rPr>
      </w:pPr>
      <w:bookmarkStart w:id="29" w:name="_Toc6307583"/>
      <w:r w:rsidRPr="00517ECD">
        <w:rPr>
          <w:szCs w:val="24"/>
        </w:rPr>
        <w:t>1.</w:t>
      </w:r>
      <w:r w:rsidR="00681431" w:rsidRPr="00517ECD">
        <w:rPr>
          <w:szCs w:val="24"/>
        </w:rPr>
        <w:t>3</w:t>
      </w:r>
      <w:r w:rsidRPr="00517ECD">
        <w:rPr>
          <w:szCs w:val="24"/>
        </w:rPr>
        <w:tab/>
      </w:r>
      <w:r w:rsidR="00F30D89" w:rsidRPr="00517ECD">
        <w:rPr>
          <w:szCs w:val="24"/>
        </w:rPr>
        <w:t>Statement</w:t>
      </w:r>
      <w:r w:rsidR="006659D7" w:rsidRPr="00517ECD">
        <w:rPr>
          <w:szCs w:val="24"/>
        </w:rPr>
        <w:t xml:space="preserve"> </w:t>
      </w:r>
      <w:r w:rsidR="005057D7" w:rsidRPr="00517ECD">
        <w:rPr>
          <w:szCs w:val="24"/>
        </w:rPr>
        <w:t xml:space="preserve">of the </w:t>
      </w:r>
      <w:r w:rsidR="00B517B9" w:rsidRPr="00517ECD">
        <w:rPr>
          <w:szCs w:val="24"/>
        </w:rPr>
        <w:t>Problem</w:t>
      </w:r>
      <w:bookmarkEnd w:id="29"/>
    </w:p>
    <w:p w14:paraId="3918F6FB" w14:textId="21FAD96C" w:rsidR="00394F7A" w:rsidRPr="00517ECD" w:rsidRDefault="003C6F0E" w:rsidP="00394F7A">
      <w:pPr>
        <w:autoSpaceDE w:val="0"/>
        <w:autoSpaceDN w:val="0"/>
        <w:adjustRightInd w:val="0"/>
        <w:spacing w:line="480" w:lineRule="auto"/>
        <w:jc w:val="both"/>
        <w:rPr>
          <w:rFonts w:eastAsia="Times New Roman"/>
        </w:rPr>
      </w:pPr>
      <w:r w:rsidRPr="00517ECD">
        <w:rPr>
          <w:rFonts w:eastAsia="Times New Roman"/>
        </w:rPr>
        <w:t xml:space="preserve">Public procurement is a means through which government </w:t>
      </w:r>
      <w:r w:rsidR="00D43465" w:rsidRPr="00517ECD">
        <w:rPr>
          <w:rFonts w:eastAsia="Times New Roman"/>
        </w:rPr>
        <w:t>organizations</w:t>
      </w:r>
      <w:r w:rsidRPr="00517ECD">
        <w:rPr>
          <w:rFonts w:eastAsia="Times New Roman"/>
        </w:rPr>
        <w:t xml:space="preserve"> </w:t>
      </w:r>
      <w:r w:rsidR="00D43465" w:rsidRPr="00517ECD">
        <w:rPr>
          <w:rFonts w:eastAsia="Times New Roman"/>
        </w:rPr>
        <w:t>implore</w:t>
      </w:r>
      <w:r w:rsidRPr="00517ECD">
        <w:rPr>
          <w:rFonts w:eastAsia="Times New Roman"/>
        </w:rPr>
        <w:t xml:space="preserve"> the </w:t>
      </w:r>
      <w:r w:rsidR="00D43465" w:rsidRPr="00517ECD">
        <w:rPr>
          <w:rFonts w:eastAsia="Times New Roman"/>
        </w:rPr>
        <w:t>community</w:t>
      </w:r>
      <w:r w:rsidRPr="00517ECD">
        <w:rPr>
          <w:rFonts w:eastAsia="Times New Roman"/>
        </w:rPr>
        <w:t xml:space="preserve"> </w:t>
      </w:r>
      <w:r w:rsidR="00D43465" w:rsidRPr="00517ECD">
        <w:rPr>
          <w:rFonts w:eastAsia="Times New Roman"/>
        </w:rPr>
        <w:t>commercial</w:t>
      </w:r>
      <w:r w:rsidRPr="00517ECD">
        <w:rPr>
          <w:rFonts w:eastAsia="Times New Roman"/>
        </w:rPr>
        <w:t xml:space="preserve"> sector for goods and </w:t>
      </w:r>
      <w:r w:rsidR="00D43465" w:rsidRPr="00517ECD">
        <w:rPr>
          <w:rFonts w:eastAsia="Times New Roman"/>
        </w:rPr>
        <w:t>facilities</w:t>
      </w:r>
      <w:r w:rsidRPr="00517ECD">
        <w:rPr>
          <w:rFonts w:eastAsia="Times New Roman"/>
        </w:rPr>
        <w:t xml:space="preserve"> they </w:t>
      </w:r>
      <w:r w:rsidR="00D43465" w:rsidRPr="00517ECD">
        <w:rPr>
          <w:rFonts w:eastAsia="Times New Roman"/>
        </w:rPr>
        <w:t>could offer</w:t>
      </w:r>
      <w:r w:rsidRPr="00517ECD">
        <w:rPr>
          <w:rFonts w:eastAsia="Times New Roman"/>
        </w:rPr>
        <w:t xml:space="preserve">. This goes through a legal and formal process, in </w:t>
      </w:r>
      <w:r w:rsidR="009B133B" w:rsidRPr="00517ECD">
        <w:rPr>
          <w:rFonts w:eastAsia="Times New Roman"/>
        </w:rPr>
        <w:t>which government firms</w:t>
      </w:r>
      <w:r w:rsidRPr="00517ECD">
        <w:rPr>
          <w:rFonts w:eastAsia="Times New Roman"/>
        </w:rPr>
        <w:t xml:space="preserve"> </w:t>
      </w:r>
      <w:r w:rsidR="00A162B9">
        <w:rPr>
          <w:rFonts w:eastAsia="Times New Roman"/>
        </w:rPr>
        <w:t>dispose</w:t>
      </w:r>
      <w:r w:rsidRPr="00517ECD">
        <w:rPr>
          <w:rFonts w:eastAsia="Times New Roman"/>
        </w:rPr>
        <w:t xml:space="preserve"> bid proposals and seek </w:t>
      </w:r>
      <w:r w:rsidR="009B133B" w:rsidRPr="00517ECD">
        <w:rPr>
          <w:rFonts w:eastAsia="Times New Roman"/>
        </w:rPr>
        <w:t>re</w:t>
      </w:r>
      <w:r w:rsidR="0031315D">
        <w:rPr>
          <w:rFonts w:eastAsia="Times New Roman"/>
        </w:rPr>
        <w:t>sponses</w:t>
      </w:r>
      <w:r w:rsidRPr="00517ECD">
        <w:rPr>
          <w:rFonts w:eastAsia="Times New Roman"/>
        </w:rPr>
        <w:t xml:space="preserve"> </w:t>
      </w:r>
      <w:r w:rsidR="009B133B" w:rsidRPr="00517ECD">
        <w:rPr>
          <w:rFonts w:eastAsia="Times New Roman"/>
        </w:rPr>
        <w:t xml:space="preserve">from the </w:t>
      </w:r>
      <w:r w:rsidRPr="00517ECD">
        <w:rPr>
          <w:rFonts w:eastAsia="Times New Roman"/>
        </w:rPr>
        <w:t xml:space="preserve">firms. World over, the biggest share of government budget goes to public procurement. </w:t>
      </w:r>
      <w:r w:rsidR="00D77D58" w:rsidRPr="00517ECD">
        <w:rPr>
          <w:rFonts w:eastAsia="Times New Roman"/>
        </w:rPr>
        <w:t>At</w:t>
      </w:r>
      <w:r w:rsidRPr="00517ECD">
        <w:rPr>
          <w:rFonts w:eastAsia="Times New Roman"/>
        </w:rPr>
        <w:t xml:space="preserve"> Uganda</w:t>
      </w:r>
      <w:r w:rsidR="00DD00CB" w:rsidRPr="00517ECD">
        <w:rPr>
          <w:rFonts w:eastAsia="Times New Roman"/>
        </w:rPr>
        <w:t xml:space="preserve"> Revenue Authority, for the past four financial years the </w:t>
      </w:r>
      <w:r w:rsidR="00DD00CB" w:rsidRPr="00517ECD">
        <w:rPr>
          <w:rFonts w:eastAsia="Times New Roman"/>
        </w:rPr>
        <w:lastRenderedPageBreak/>
        <w:t xml:space="preserve">procurement </w:t>
      </w:r>
      <w:r w:rsidR="0031315D">
        <w:rPr>
          <w:rFonts w:eastAsia="Times New Roman"/>
        </w:rPr>
        <w:t>unit</w:t>
      </w:r>
      <w:r w:rsidR="00DD00CB" w:rsidRPr="00517ECD">
        <w:rPr>
          <w:rFonts w:eastAsia="Times New Roman"/>
        </w:rPr>
        <w:t xml:space="preserve"> has approximately </w:t>
      </w:r>
      <w:r w:rsidR="00F509D1" w:rsidRPr="00517ECD">
        <w:rPr>
          <w:rFonts w:eastAsia="Times New Roman"/>
        </w:rPr>
        <w:t xml:space="preserve">been </w:t>
      </w:r>
      <w:r w:rsidR="00DD00CB" w:rsidRPr="00517ECD">
        <w:rPr>
          <w:rFonts w:eastAsia="Times New Roman"/>
        </w:rPr>
        <w:t>allocated $3</w:t>
      </w:r>
      <w:r w:rsidRPr="00517ECD">
        <w:rPr>
          <w:rFonts w:eastAsia="Times New Roman"/>
        </w:rPr>
        <w:t>.4 Billi</w:t>
      </w:r>
      <w:r w:rsidR="00DD00CB" w:rsidRPr="00517ECD">
        <w:rPr>
          <w:rFonts w:eastAsia="Times New Roman"/>
        </w:rPr>
        <w:t>on</w:t>
      </w:r>
      <w:r w:rsidR="0031315D">
        <w:rPr>
          <w:rFonts w:eastAsia="Times New Roman"/>
        </w:rPr>
        <w:t>. D</w:t>
      </w:r>
      <w:r w:rsidR="00DD00CB" w:rsidRPr="00517ECD">
        <w:rPr>
          <w:rFonts w:eastAsia="Times New Roman"/>
        </w:rPr>
        <w:t xml:space="preserve">ifferent private firms </w:t>
      </w:r>
      <w:r w:rsidR="0031315D">
        <w:rPr>
          <w:rFonts w:eastAsia="Times New Roman"/>
        </w:rPr>
        <w:t>and</w:t>
      </w:r>
      <w:r w:rsidR="00DD00CB" w:rsidRPr="00517ECD">
        <w:rPr>
          <w:rFonts w:eastAsia="Times New Roman"/>
        </w:rPr>
        <w:t xml:space="preserve"> contractors have bided for projects</w:t>
      </w:r>
      <w:r w:rsidR="0031315D">
        <w:rPr>
          <w:rFonts w:eastAsia="Times New Roman"/>
        </w:rPr>
        <w:t xml:space="preserve"> in form of</w:t>
      </w:r>
      <w:r w:rsidR="00DD00CB" w:rsidRPr="00517ECD">
        <w:rPr>
          <w:rFonts w:eastAsia="Times New Roman"/>
        </w:rPr>
        <w:t xml:space="preserve">, </w:t>
      </w:r>
      <w:r w:rsidRPr="00517ECD">
        <w:rPr>
          <w:rFonts w:eastAsia="Times New Roman"/>
        </w:rPr>
        <w:t xml:space="preserve">goods, </w:t>
      </w:r>
      <w:r w:rsidR="00D77D58" w:rsidRPr="00517ECD">
        <w:rPr>
          <w:rFonts w:eastAsia="Times New Roman"/>
        </w:rPr>
        <w:t xml:space="preserve">services and works </w:t>
      </w:r>
      <w:r w:rsidR="00DD00CB" w:rsidRPr="00517ECD">
        <w:rPr>
          <w:rFonts w:eastAsia="Times New Roman"/>
          <w:noProof/>
        </w:rPr>
        <w:t>(URA, 2</w:t>
      </w:r>
      <w:r w:rsidR="00D77D58" w:rsidRPr="00517ECD">
        <w:rPr>
          <w:rFonts w:eastAsia="Times New Roman"/>
          <w:noProof/>
        </w:rPr>
        <w:t>0</w:t>
      </w:r>
      <w:r w:rsidR="00DD00CB" w:rsidRPr="00517ECD">
        <w:rPr>
          <w:rFonts w:eastAsia="Times New Roman"/>
          <w:noProof/>
        </w:rPr>
        <w:t>16)</w:t>
      </w:r>
      <w:r w:rsidRPr="00517ECD">
        <w:rPr>
          <w:rFonts w:eastAsia="Times New Roman"/>
        </w:rPr>
        <w:t xml:space="preserve">. </w:t>
      </w:r>
      <w:r w:rsidR="0031315D">
        <w:rPr>
          <w:rFonts w:eastAsia="Times New Roman"/>
        </w:rPr>
        <w:t>A</w:t>
      </w:r>
      <w:r w:rsidRPr="00517ECD">
        <w:rPr>
          <w:rFonts w:eastAsia="Times New Roman"/>
        </w:rPr>
        <w:t xml:space="preserve"> </w:t>
      </w:r>
      <w:r w:rsidR="00BD67CD" w:rsidRPr="00517ECD">
        <w:rPr>
          <w:rFonts w:eastAsia="Times New Roman"/>
        </w:rPr>
        <w:t>firms’</w:t>
      </w:r>
      <w:r w:rsidRPr="00517ECD">
        <w:rPr>
          <w:rFonts w:eastAsia="Times New Roman"/>
        </w:rPr>
        <w:t xml:space="preserve"> decision to participate in any tendering process includes an assessment of the price of the tenders, matched against the probability of winning the tender. </w:t>
      </w:r>
      <w:r w:rsidR="00A27CA1" w:rsidRPr="00517ECD">
        <w:rPr>
          <w:rFonts w:eastAsia="Times New Roman"/>
        </w:rPr>
        <w:t xml:space="preserve">According to </w:t>
      </w:r>
      <w:r w:rsidR="00A27CA1" w:rsidRPr="00517ECD">
        <w:rPr>
          <w:rFonts w:eastAsia="Times New Roman"/>
          <w:noProof/>
        </w:rPr>
        <w:t xml:space="preserve">PPDA , (2016) </w:t>
      </w:r>
      <w:r w:rsidR="00A27CA1" w:rsidRPr="00517ECD">
        <w:rPr>
          <w:rFonts w:eastAsia="Times New Roman"/>
        </w:rPr>
        <w:t>there is an</w:t>
      </w:r>
      <w:r w:rsidR="00E61D70" w:rsidRPr="00517ECD">
        <w:rPr>
          <w:rFonts w:eastAsia="Times New Roman"/>
        </w:rPr>
        <w:t xml:space="preserve"> important</w:t>
      </w:r>
      <w:r w:rsidRPr="00517ECD">
        <w:rPr>
          <w:rFonts w:eastAsia="Times New Roman"/>
        </w:rPr>
        <w:t xml:space="preserve"> </w:t>
      </w:r>
      <w:r w:rsidR="00E61D70" w:rsidRPr="00517ECD">
        <w:rPr>
          <w:rFonts w:eastAsia="Times New Roman"/>
        </w:rPr>
        <w:t>growth</w:t>
      </w:r>
      <w:r w:rsidRPr="00517ECD">
        <w:rPr>
          <w:rFonts w:eastAsia="Times New Roman"/>
        </w:rPr>
        <w:t xml:space="preserve"> in the </w:t>
      </w:r>
      <w:r w:rsidR="00E61D70" w:rsidRPr="00517ECD">
        <w:rPr>
          <w:rFonts w:eastAsia="Times New Roman"/>
        </w:rPr>
        <w:t>regularity of using</w:t>
      </w:r>
      <w:r w:rsidRPr="00517ECD">
        <w:rPr>
          <w:rFonts w:eastAsia="Times New Roman"/>
        </w:rPr>
        <w:t xml:space="preserve"> of the lowest price award </w:t>
      </w:r>
      <w:r w:rsidR="00E61D70" w:rsidRPr="00517ECD">
        <w:rPr>
          <w:rFonts w:eastAsia="Times New Roman"/>
        </w:rPr>
        <w:t>standard of the recent years</w:t>
      </w:r>
      <w:r w:rsidRPr="00517ECD">
        <w:rPr>
          <w:rFonts w:eastAsia="Times New Roman"/>
        </w:rPr>
        <w:t xml:space="preserve">. This </w:t>
      </w:r>
      <w:r w:rsidR="00E61D70" w:rsidRPr="00517ECD">
        <w:rPr>
          <w:rFonts w:eastAsia="Times New Roman"/>
        </w:rPr>
        <w:t>technique</w:t>
      </w:r>
      <w:r w:rsidRPr="00517ECD">
        <w:rPr>
          <w:rFonts w:eastAsia="Times New Roman"/>
        </w:rPr>
        <w:t xml:space="preserve"> is </w:t>
      </w:r>
      <w:r w:rsidR="00E61D70" w:rsidRPr="00517ECD">
        <w:rPr>
          <w:rFonts w:eastAsia="Times New Roman"/>
        </w:rPr>
        <w:t xml:space="preserve">complained </w:t>
      </w:r>
      <w:r w:rsidR="0031315D">
        <w:rPr>
          <w:rFonts w:eastAsia="Times New Roman"/>
        </w:rPr>
        <w:t xml:space="preserve">about </w:t>
      </w:r>
      <w:r w:rsidR="0031315D" w:rsidRPr="00517ECD">
        <w:rPr>
          <w:rFonts w:eastAsia="Times New Roman"/>
        </w:rPr>
        <w:t>sometimes;</w:t>
      </w:r>
      <w:r w:rsidRPr="00517ECD">
        <w:rPr>
          <w:rFonts w:eastAsia="Times New Roman"/>
        </w:rPr>
        <w:t xml:space="preserve"> </w:t>
      </w:r>
      <w:r w:rsidR="00E61D70" w:rsidRPr="00517ECD">
        <w:rPr>
          <w:rFonts w:eastAsia="Times New Roman"/>
        </w:rPr>
        <w:t>meanwhile</w:t>
      </w:r>
      <w:r w:rsidRPr="00517ECD">
        <w:rPr>
          <w:rFonts w:eastAsia="Times New Roman"/>
        </w:rPr>
        <w:t xml:space="preserve"> </w:t>
      </w:r>
      <w:r w:rsidR="00E61D70" w:rsidRPr="00517ECD">
        <w:rPr>
          <w:rFonts w:eastAsia="Times New Roman"/>
        </w:rPr>
        <w:t>giving</w:t>
      </w:r>
      <w:r w:rsidRPr="00517ECD">
        <w:rPr>
          <w:rFonts w:eastAsia="Times New Roman"/>
        </w:rPr>
        <w:t xml:space="preserve"> the tender </w:t>
      </w:r>
      <w:r w:rsidR="00E61D70" w:rsidRPr="00517ECD">
        <w:rPr>
          <w:rFonts w:eastAsia="Times New Roman"/>
        </w:rPr>
        <w:t>merely</w:t>
      </w:r>
      <w:r w:rsidRPr="00517ECD">
        <w:rPr>
          <w:rFonts w:eastAsia="Times New Roman"/>
        </w:rPr>
        <w:t xml:space="preserve"> on the </w:t>
      </w:r>
      <w:r w:rsidR="00E61D70" w:rsidRPr="00517ECD">
        <w:rPr>
          <w:rFonts w:eastAsia="Times New Roman"/>
        </w:rPr>
        <w:t>foundation</w:t>
      </w:r>
      <w:r w:rsidRPr="00517ECD">
        <w:rPr>
          <w:rFonts w:eastAsia="Times New Roman"/>
        </w:rPr>
        <w:t xml:space="preserve"> of the </w:t>
      </w:r>
      <w:r w:rsidR="009219FC" w:rsidRPr="00517ECD">
        <w:rPr>
          <w:rFonts w:eastAsia="Times New Roman"/>
        </w:rPr>
        <w:t>lowe</w:t>
      </w:r>
      <w:r w:rsidR="0031315D">
        <w:rPr>
          <w:rFonts w:eastAsia="Times New Roman"/>
        </w:rPr>
        <w:t>st</w:t>
      </w:r>
      <w:r w:rsidRPr="00517ECD">
        <w:rPr>
          <w:rFonts w:eastAsia="Times New Roman"/>
        </w:rPr>
        <w:t xml:space="preserve"> bid price may </w:t>
      </w:r>
      <w:r w:rsidR="0031315D">
        <w:rPr>
          <w:rFonts w:eastAsia="Times New Roman"/>
        </w:rPr>
        <w:t xml:space="preserve">have </w:t>
      </w:r>
      <w:r w:rsidR="00E61D70" w:rsidRPr="00517ECD">
        <w:rPr>
          <w:rFonts w:eastAsia="Times New Roman"/>
        </w:rPr>
        <w:t>consequence</w:t>
      </w:r>
      <w:r w:rsidR="0031315D">
        <w:rPr>
          <w:rFonts w:eastAsia="Times New Roman"/>
        </w:rPr>
        <w:t>s</w:t>
      </w:r>
      <w:r w:rsidRPr="00517ECD">
        <w:rPr>
          <w:rFonts w:eastAsia="Times New Roman"/>
        </w:rPr>
        <w:t xml:space="preserve"> in the </w:t>
      </w:r>
      <w:r w:rsidR="00E61D70" w:rsidRPr="00517ECD">
        <w:rPr>
          <w:rFonts w:eastAsia="Times New Roman"/>
        </w:rPr>
        <w:t>proposal</w:t>
      </w:r>
      <w:r w:rsidR="00F3183B" w:rsidRPr="00517ECD">
        <w:rPr>
          <w:rFonts w:eastAsia="Times New Roman"/>
        </w:rPr>
        <w:t xml:space="preserve"> </w:t>
      </w:r>
      <w:r w:rsidRPr="00517ECD">
        <w:rPr>
          <w:rFonts w:eastAsia="Times New Roman"/>
        </w:rPr>
        <w:t xml:space="preserve">of </w:t>
      </w:r>
      <w:r w:rsidR="00E61D70" w:rsidRPr="00517ECD">
        <w:rPr>
          <w:rFonts w:eastAsia="Times New Roman"/>
        </w:rPr>
        <w:t>irrationally</w:t>
      </w:r>
      <w:r w:rsidRPr="00517ECD">
        <w:rPr>
          <w:rFonts w:eastAsia="Times New Roman"/>
        </w:rPr>
        <w:t xml:space="preserve"> low </w:t>
      </w:r>
      <w:r w:rsidR="0031315D" w:rsidRPr="00517ECD">
        <w:rPr>
          <w:rFonts w:eastAsia="Times New Roman"/>
        </w:rPr>
        <w:t>bids</w:t>
      </w:r>
      <w:r w:rsidR="0031315D">
        <w:rPr>
          <w:rFonts w:eastAsia="Times New Roman"/>
        </w:rPr>
        <w:t xml:space="preserve"> that</w:t>
      </w:r>
      <w:r w:rsidRPr="00517ECD">
        <w:rPr>
          <w:rFonts w:eastAsia="Times New Roman"/>
        </w:rPr>
        <w:t xml:space="preserve"> </w:t>
      </w:r>
      <w:r w:rsidR="00907040" w:rsidRPr="00517ECD">
        <w:rPr>
          <w:rFonts w:eastAsia="Times New Roman"/>
        </w:rPr>
        <w:t>may not help the entity attain value for Money especially in terms of quality</w:t>
      </w:r>
      <w:r w:rsidRPr="00517ECD">
        <w:rPr>
          <w:rFonts w:eastAsia="Times New Roman"/>
        </w:rPr>
        <w:t xml:space="preserve">, which is a </w:t>
      </w:r>
      <w:r w:rsidR="009B133B" w:rsidRPr="00517ECD">
        <w:rPr>
          <w:rFonts w:eastAsia="Times New Roman"/>
        </w:rPr>
        <w:t>key</w:t>
      </w:r>
      <w:r w:rsidRPr="00517ECD">
        <w:rPr>
          <w:rFonts w:eastAsia="Times New Roman"/>
        </w:rPr>
        <w:t xml:space="preserve"> </w:t>
      </w:r>
      <w:r w:rsidR="009B133B" w:rsidRPr="00517ECD">
        <w:rPr>
          <w:rFonts w:eastAsia="Times New Roman"/>
        </w:rPr>
        <w:t>weakness</w:t>
      </w:r>
      <w:r w:rsidRPr="00517ECD">
        <w:rPr>
          <w:rFonts w:eastAsia="Times New Roman"/>
        </w:rPr>
        <w:t xml:space="preserve">. </w:t>
      </w:r>
    </w:p>
    <w:p w14:paraId="256D67A7" w14:textId="0DC7D34D" w:rsidR="003C6F0E" w:rsidRPr="00517ECD" w:rsidRDefault="003D72C0" w:rsidP="00394F7A">
      <w:pPr>
        <w:autoSpaceDE w:val="0"/>
        <w:autoSpaceDN w:val="0"/>
        <w:adjustRightInd w:val="0"/>
        <w:spacing w:line="480" w:lineRule="auto"/>
        <w:jc w:val="both"/>
      </w:pPr>
      <w:r w:rsidRPr="00517ECD">
        <w:t>In fact, there is a</w:t>
      </w:r>
      <w:r w:rsidR="005E3E6D" w:rsidRPr="00517ECD">
        <w:t xml:space="preserve"> </w:t>
      </w:r>
      <w:r w:rsidRPr="00517ECD">
        <w:t>patent</w:t>
      </w:r>
      <w:r w:rsidR="005E3E6D" w:rsidRPr="00517ECD">
        <w:t xml:space="preserve"> relationship between the </w:t>
      </w:r>
      <w:r w:rsidR="00F509D1" w:rsidRPr="00517ECD">
        <w:t xml:space="preserve">competition assessment, bidding requirements and final bidding prices of the contracts at URA, but </w:t>
      </w:r>
      <w:r w:rsidR="005E3E6D" w:rsidRPr="00517ECD">
        <w:t xml:space="preserve">the bid/no bid decision </w:t>
      </w:r>
      <w:r w:rsidRPr="00517ECD">
        <w:t>in pricing</w:t>
      </w:r>
      <w:r w:rsidR="00F509D1" w:rsidRPr="00517ECD">
        <w:t xml:space="preserve"> is subjected to </w:t>
      </w:r>
      <w:r w:rsidRPr="00517ECD">
        <w:t xml:space="preserve">many challenges like the uncertainty which is created for the bidders since the bidding requirements are not fully transparent, time to conduct an evaluation of all the bids given in, financial risk involved which leads to a higher degree of </w:t>
      </w:r>
      <w:r w:rsidR="009033D5" w:rsidRPr="00517ECD">
        <w:t>uncertainty and t</w:t>
      </w:r>
      <w:r w:rsidRPr="00517ECD">
        <w:t>he bidder also needs to create a competitive bid, not only from a financial</w:t>
      </w:r>
      <w:r w:rsidR="009033D5" w:rsidRPr="00517ECD">
        <w:t xml:space="preserve"> </w:t>
      </w:r>
      <w:r w:rsidRPr="00517ECD">
        <w:t>perspective, but also from a content perspective to be able to win</w:t>
      </w:r>
      <w:r w:rsidR="009033D5" w:rsidRPr="00517ECD">
        <w:t xml:space="preserve"> which is not easy among others</w:t>
      </w:r>
      <w:r w:rsidRPr="00517ECD">
        <w:t xml:space="preserve">. </w:t>
      </w:r>
      <w:r w:rsidR="00C2731B" w:rsidRPr="00517ECD">
        <w:t xml:space="preserve"> </w:t>
      </w:r>
      <w:r w:rsidR="009033D5" w:rsidRPr="00517ECD">
        <w:rPr>
          <w:rFonts w:eastAsia="Times New Roman"/>
        </w:rPr>
        <w:t>Therefore it</w:t>
      </w:r>
      <w:r w:rsidR="005E3E6D" w:rsidRPr="00517ECD">
        <w:t xml:space="preserve"> is against this </w:t>
      </w:r>
      <w:r w:rsidR="009033D5" w:rsidRPr="00517ECD">
        <w:t>background that this study</w:t>
      </w:r>
      <w:r w:rsidR="005E3E6D" w:rsidRPr="00517ECD">
        <w:t xml:space="preserve"> attempts to find out </w:t>
      </w:r>
      <w:r w:rsidR="009033D5" w:rsidRPr="00517ECD">
        <w:t xml:space="preserve">how </w:t>
      </w:r>
      <w:r w:rsidR="00C2731B" w:rsidRPr="00517ECD">
        <w:t>the external</w:t>
      </w:r>
      <w:r w:rsidR="009033D5" w:rsidRPr="00517ECD">
        <w:t xml:space="preserve"> pricing factors affects the </w:t>
      </w:r>
      <w:r w:rsidR="00C2731B" w:rsidRPr="00517ECD">
        <w:t>final</w:t>
      </w:r>
      <w:r w:rsidR="009033D5" w:rsidRPr="00517ECD">
        <w:t xml:space="preserve"> pricing decision </w:t>
      </w:r>
      <w:r w:rsidR="00C2731B" w:rsidRPr="00517ECD">
        <w:t xml:space="preserve">of bids </w:t>
      </w:r>
      <w:r w:rsidR="009033D5" w:rsidRPr="00517ECD">
        <w:t>in public procurement at Uganda Revenue Authority.</w:t>
      </w:r>
    </w:p>
    <w:p w14:paraId="712E395F" w14:textId="77777777" w:rsidR="00C4108F" w:rsidRPr="00517ECD" w:rsidRDefault="002A4CC4" w:rsidP="00C24C3C">
      <w:pPr>
        <w:pStyle w:val="Heading2"/>
        <w:spacing w:before="0" w:line="480" w:lineRule="auto"/>
        <w:rPr>
          <w:szCs w:val="24"/>
        </w:rPr>
      </w:pPr>
      <w:bookmarkStart w:id="30" w:name="_Toc6307584"/>
      <w:r w:rsidRPr="00517ECD">
        <w:rPr>
          <w:szCs w:val="24"/>
        </w:rPr>
        <w:t>1.</w:t>
      </w:r>
      <w:r w:rsidR="00681431" w:rsidRPr="00517ECD">
        <w:rPr>
          <w:szCs w:val="24"/>
        </w:rPr>
        <w:t>4</w:t>
      </w:r>
      <w:r w:rsidRPr="00517ECD">
        <w:rPr>
          <w:szCs w:val="24"/>
        </w:rPr>
        <w:tab/>
      </w:r>
      <w:r w:rsidR="00777DCD" w:rsidRPr="00517ECD">
        <w:rPr>
          <w:szCs w:val="24"/>
        </w:rPr>
        <w:t>General Objective</w:t>
      </w:r>
      <w:r w:rsidR="00B730BA" w:rsidRPr="00517ECD">
        <w:rPr>
          <w:szCs w:val="24"/>
        </w:rPr>
        <w:t xml:space="preserve"> of the study</w:t>
      </w:r>
      <w:bookmarkEnd w:id="30"/>
      <w:r w:rsidR="00B730BA" w:rsidRPr="00517ECD">
        <w:rPr>
          <w:szCs w:val="24"/>
        </w:rPr>
        <w:t xml:space="preserve"> </w:t>
      </w:r>
    </w:p>
    <w:p w14:paraId="155BEB33" w14:textId="77777777" w:rsidR="00B730BA" w:rsidRPr="00517ECD" w:rsidRDefault="002051FB" w:rsidP="00C24C3C">
      <w:pPr>
        <w:pStyle w:val="Heading2"/>
        <w:spacing w:before="0" w:line="480" w:lineRule="auto"/>
        <w:jc w:val="both"/>
        <w:rPr>
          <w:b w:val="0"/>
          <w:szCs w:val="24"/>
        </w:rPr>
      </w:pPr>
      <w:bookmarkStart w:id="31" w:name="_Toc524658918"/>
      <w:bookmarkStart w:id="32" w:name="_Toc524659490"/>
      <w:bookmarkStart w:id="33" w:name="_Toc526908978"/>
      <w:bookmarkStart w:id="34" w:name="_Toc531270643"/>
      <w:bookmarkStart w:id="35" w:name="_Toc4592064"/>
      <w:bookmarkStart w:id="36" w:name="_Toc4857720"/>
      <w:bookmarkStart w:id="37" w:name="_Toc5925543"/>
      <w:bookmarkStart w:id="38" w:name="_Toc6307585"/>
      <w:r w:rsidRPr="00517ECD">
        <w:rPr>
          <w:b w:val="0"/>
          <w:szCs w:val="24"/>
        </w:rPr>
        <w:t>To examine the relationship between external pricing factors and pricing decision in public procurement at Uganda Revenue Authority</w:t>
      </w:r>
      <w:bookmarkEnd w:id="31"/>
      <w:bookmarkEnd w:id="32"/>
      <w:bookmarkEnd w:id="33"/>
      <w:bookmarkEnd w:id="34"/>
      <w:bookmarkEnd w:id="35"/>
      <w:bookmarkEnd w:id="36"/>
      <w:bookmarkEnd w:id="37"/>
      <w:bookmarkEnd w:id="38"/>
    </w:p>
    <w:p w14:paraId="025AB668" w14:textId="77777777" w:rsidR="00F30D89" w:rsidRPr="00517ECD" w:rsidRDefault="002A4CC4" w:rsidP="00C24C3C">
      <w:pPr>
        <w:pStyle w:val="Heading2"/>
        <w:spacing w:before="0" w:line="480" w:lineRule="auto"/>
        <w:rPr>
          <w:szCs w:val="24"/>
        </w:rPr>
      </w:pPr>
      <w:bookmarkStart w:id="39" w:name="_Toc6307586"/>
      <w:r w:rsidRPr="00517ECD">
        <w:rPr>
          <w:szCs w:val="24"/>
        </w:rPr>
        <w:t>1</w:t>
      </w:r>
      <w:r w:rsidR="00907040" w:rsidRPr="00517ECD">
        <w:rPr>
          <w:szCs w:val="24"/>
        </w:rPr>
        <w:t xml:space="preserve">.5      </w:t>
      </w:r>
      <w:r w:rsidR="00F30D89" w:rsidRPr="00517ECD">
        <w:rPr>
          <w:szCs w:val="24"/>
        </w:rPr>
        <w:t>Specific Objectives</w:t>
      </w:r>
      <w:bookmarkEnd w:id="39"/>
    </w:p>
    <w:p w14:paraId="6D147411" w14:textId="1E0F3332" w:rsidR="002051FB" w:rsidRPr="00517ECD" w:rsidRDefault="002051FB" w:rsidP="00796DA6">
      <w:pPr>
        <w:pStyle w:val="Default"/>
        <w:numPr>
          <w:ilvl w:val="0"/>
          <w:numId w:val="2"/>
        </w:numPr>
        <w:spacing w:before="120" w:after="120" w:line="480" w:lineRule="auto"/>
        <w:jc w:val="both"/>
        <w:rPr>
          <w:color w:val="auto"/>
        </w:rPr>
      </w:pPr>
      <w:r w:rsidRPr="00517ECD">
        <w:rPr>
          <w:color w:val="auto"/>
        </w:rPr>
        <w:t xml:space="preserve">To examine the relationship between </w:t>
      </w:r>
      <w:r w:rsidR="00291496" w:rsidRPr="00517ECD">
        <w:rPr>
          <w:color w:val="auto"/>
        </w:rPr>
        <w:t>bidder</w:t>
      </w:r>
      <w:r w:rsidRPr="00517ECD">
        <w:rPr>
          <w:color w:val="auto"/>
        </w:rPr>
        <w:t xml:space="preserve"> response assessment and pricing decision in public procurement at Uganda Revenue Authority</w:t>
      </w:r>
    </w:p>
    <w:p w14:paraId="44B5AA89" w14:textId="77777777" w:rsidR="002051FB" w:rsidRPr="00517ECD" w:rsidRDefault="002051FB" w:rsidP="00796DA6">
      <w:pPr>
        <w:pStyle w:val="Default"/>
        <w:numPr>
          <w:ilvl w:val="0"/>
          <w:numId w:val="2"/>
        </w:numPr>
        <w:spacing w:before="120" w:after="120" w:line="480" w:lineRule="auto"/>
        <w:jc w:val="both"/>
        <w:rPr>
          <w:color w:val="auto"/>
        </w:rPr>
      </w:pPr>
      <w:r w:rsidRPr="00517ECD">
        <w:rPr>
          <w:color w:val="auto"/>
        </w:rPr>
        <w:t xml:space="preserve">To evaluate relationship between competition assessment and pricing decision in </w:t>
      </w:r>
      <w:r w:rsidRPr="00517ECD">
        <w:rPr>
          <w:color w:val="auto"/>
        </w:rPr>
        <w:lastRenderedPageBreak/>
        <w:t>public procurement at Uganda Revenue Authority</w:t>
      </w:r>
    </w:p>
    <w:p w14:paraId="085C2C01" w14:textId="77777777" w:rsidR="002051FB" w:rsidRPr="00517ECD" w:rsidRDefault="002051FB" w:rsidP="00796DA6">
      <w:pPr>
        <w:pStyle w:val="Default"/>
        <w:numPr>
          <w:ilvl w:val="0"/>
          <w:numId w:val="2"/>
        </w:numPr>
        <w:spacing w:before="120" w:after="120" w:line="480" w:lineRule="auto"/>
        <w:jc w:val="both"/>
        <w:rPr>
          <w:color w:val="auto"/>
        </w:rPr>
      </w:pPr>
      <w:r w:rsidRPr="00517ECD">
        <w:rPr>
          <w:color w:val="auto"/>
        </w:rPr>
        <w:t>To assess the relationship between bid requirements assessment and pricing decision in public procurement at Uganda Revenue Authority</w:t>
      </w:r>
    </w:p>
    <w:p w14:paraId="5310DADC" w14:textId="77777777" w:rsidR="002A4CC6" w:rsidRPr="00517ECD" w:rsidRDefault="00DD6835" w:rsidP="00C24C3C">
      <w:pPr>
        <w:pStyle w:val="Heading2"/>
        <w:spacing w:before="0" w:line="480" w:lineRule="auto"/>
        <w:rPr>
          <w:szCs w:val="24"/>
        </w:rPr>
      </w:pPr>
      <w:bookmarkStart w:id="40" w:name="_Toc6307587"/>
      <w:r w:rsidRPr="00517ECD">
        <w:rPr>
          <w:szCs w:val="24"/>
        </w:rPr>
        <w:t>1.</w:t>
      </w:r>
      <w:r w:rsidR="0028214C" w:rsidRPr="00517ECD">
        <w:rPr>
          <w:szCs w:val="24"/>
        </w:rPr>
        <w:t xml:space="preserve">6      </w:t>
      </w:r>
      <w:r w:rsidRPr="00517ECD">
        <w:rPr>
          <w:szCs w:val="24"/>
        </w:rPr>
        <w:t>Research Questions</w:t>
      </w:r>
      <w:bookmarkEnd w:id="40"/>
    </w:p>
    <w:p w14:paraId="48A9021D" w14:textId="50F83602" w:rsidR="002051FB" w:rsidRPr="00517ECD" w:rsidRDefault="002051FB" w:rsidP="00796DA6">
      <w:pPr>
        <w:pStyle w:val="Default"/>
        <w:numPr>
          <w:ilvl w:val="0"/>
          <w:numId w:val="5"/>
        </w:numPr>
        <w:spacing w:line="480" w:lineRule="auto"/>
        <w:jc w:val="both"/>
        <w:rPr>
          <w:color w:val="auto"/>
        </w:rPr>
      </w:pPr>
      <w:r w:rsidRPr="00517ECD">
        <w:rPr>
          <w:color w:val="auto"/>
        </w:rPr>
        <w:t xml:space="preserve">What is the relationship between </w:t>
      </w:r>
      <w:r w:rsidR="00291496" w:rsidRPr="00517ECD">
        <w:rPr>
          <w:color w:val="auto"/>
        </w:rPr>
        <w:t>bidder</w:t>
      </w:r>
      <w:r w:rsidRPr="00517ECD">
        <w:rPr>
          <w:color w:val="auto"/>
        </w:rPr>
        <w:t xml:space="preserve"> response assessment and pricing decision in public procurement at Uganda Revenue </w:t>
      </w:r>
      <w:r w:rsidR="008E17F3" w:rsidRPr="00517ECD">
        <w:rPr>
          <w:color w:val="auto"/>
        </w:rPr>
        <w:t>Authority?</w:t>
      </w:r>
    </w:p>
    <w:p w14:paraId="16C2E45C" w14:textId="77777777" w:rsidR="002051FB" w:rsidRPr="00517ECD" w:rsidRDefault="002051FB" w:rsidP="00796DA6">
      <w:pPr>
        <w:pStyle w:val="Default"/>
        <w:numPr>
          <w:ilvl w:val="0"/>
          <w:numId w:val="5"/>
        </w:numPr>
        <w:spacing w:line="480" w:lineRule="auto"/>
        <w:jc w:val="both"/>
        <w:rPr>
          <w:color w:val="auto"/>
        </w:rPr>
      </w:pPr>
      <w:r w:rsidRPr="00517ECD">
        <w:rPr>
          <w:color w:val="auto"/>
        </w:rPr>
        <w:t xml:space="preserve">What is the relationship between competition assessment and pricing decision in public procurement at Uganda Revenue </w:t>
      </w:r>
      <w:r w:rsidR="008E17F3" w:rsidRPr="00517ECD">
        <w:rPr>
          <w:color w:val="auto"/>
        </w:rPr>
        <w:t>Authority?</w:t>
      </w:r>
    </w:p>
    <w:p w14:paraId="4DBF5E62" w14:textId="77777777" w:rsidR="002051FB" w:rsidRPr="00517ECD" w:rsidRDefault="002051FB" w:rsidP="00796DA6">
      <w:pPr>
        <w:pStyle w:val="Default"/>
        <w:numPr>
          <w:ilvl w:val="0"/>
          <w:numId w:val="5"/>
        </w:numPr>
        <w:spacing w:line="480" w:lineRule="auto"/>
        <w:jc w:val="both"/>
        <w:rPr>
          <w:color w:val="auto"/>
        </w:rPr>
      </w:pPr>
      <w:r w:rsidRPr="00517ECD">
        <w:rPr>
          <w:color w:val="auto"/>
        </w:rPr>
        <w:t xml:space="preserve">What is the relationship between bid requirements assessment and pricing decision in public procurement at Uganda Revenue </w:t>
      </w:r>
      <w:r w:rsidR="008E17F3" w:rsidRPr="00517ECD">
        <w:rPr>
          <w:color w:val="auto"/>
        </w:rPr>
        <w:t>Authority?</w:t>
      </w:r>
    </w:p>
    <w:p w14:paraId="4194C1F3" w14:textId="77777777" w:rsidR="008E2BDB" w:rsidRPr="00517ECD" w:rsidRDefault="007D34BE" w:rsidP="00C24C3C">
      <w:pPr>
        <w:pStyle w:val="Heading2"/>
        <w:spacing w:before="0" w:line="480" w:lineRule="auto"/>
        <w:rPr>
          <w:szCs w:val="24"/>
        </w:rPr>
      </w:pPr>
      <w:bookmarkStart w:id="41" w:name="_Toc6307588"/>
      <w:r w:rsidRPr="00517ECD">
        <w:rPr>
          <w:szCs w:val="24"/>
        </w:rPr>
        <w:t>1</w:t>
      </w:r>
      <w:r w:rsidR="00DD6835" w:rsidRPr="00517ECD">
        <w:rPr>
          <w:szCs w:val="24"/>
        </w:rPr>
        <w:t>.</w:t>
      </w:r>
      <w:r w:rsidR="0028214C" w:rsidRPr="00517ECD">
        <w:rPr>
          <w:szCs w:val="24"/>
        </w:rPr>
        <w:t xml:space="preserve">7       </w:t>
      </w:r>
      <w:r w:rsidR="007616B5" w:rsidRPr="00517ECD">
        <w:rPr>
          <w:szCs w:val="24"/>
        </w:rPr>
        <w:t>Hypothesis</w:t>
      </w:r>
      <w:r w:rsidR="00CB5C04" w:rsidRPr="00517ECD">
        <w:rPr>
          <w:szCs w:val="24"/>
        </w:rPr>
        <w:t xml:space="preserve"> of the Study</w:t>
      </w:r>
      <w:bookmarkEnd w:id="41"/>
    </w:p>
    <w:p w14:paraId="02E153C8" w14:textId="7F258228" w:rsidR="002051FB" w:rsidRPr="00517ECD" w:rsidRDefault="002051FB" w:rsidP="00796DA6">
      <w:pPr>
        <w:pStyle w:val="Default"/>
        <w:numPr>
          <w:ilvl w:val="0"/>
          <w:numId w:val="11"/>
        </w:numPr>
        <w:spacing w:line="480" w:lineRule="auto"/>
        <w:jc w:val="both"/>
        <w:rPr>
          <w:rFonts w:eastAsia="Times New Roman"/>
          <w:color w:val="auto"/>
        </w:rPr>
      </w:pPr>
      <w:r w:rsidRPr="00517ECD">
        <w:rPr>
          <w:rFonts w:eastAsia="Times New Roman"/>
          <w:color w:val="auto"/>
        </w:rPr>
        <w:t xml:space="preserve">There is a significant positive relationship between </w:t>
      </w:r>
      <w:r w:rsidR="00291496" w:rsidRPr="00517ECD">
        <w:rPr>
          <w:rFonts w:eastAsia="Times New Roman"/>
          <w:color w:val="auto"/>
        </w:rPr>
        <w:t>bidder</w:t>
      </w:r>
      <w:r w:rsidRPr="00517ECD">
        <w:rPr>
          <w:rFonts w:eastAsia="Times New Roman"/>
          <w:color w:val="auto"/>
        </w:rPr>
        <w:t xml:space="preserve"> response assessment and pricing decision in public procurement at Uganda Revenue Authority</w:t>
      </w:r>
    </w:p>
    <w:p w14:paraId="1957E498" w14:textId="77777777" w:rsidR="002051FB" w:rsidRPr="00517ECD" w:rsidRDefault="002051FB" w:rsidP="009219FC">
      <w:pPr>
        <w:pStyle w:val="Default"/>
        <w:numPr>
          <w:ilvl w:val="0"/>
          <w:numId w:val="11"/>
        </w:numPr>
        <w:spacing w:line="480" w:lineRule="auto"/>
        <w:jc w:val="both"/>
        <w:rPr>
          <w:rFonts w:eastAsia="Times New Roman"/>
          <w:color w:val="auto"/>
        </w:rPr>
      </w:pPr>
      <w:r w:rsidRPr="00517ECD">
        <w:rPr>
          <w:rFonts w:eastAsia="Times New Roman"/>
          <w:color w:val="auto"/>
        </w:rPr>
        <w:t xml:space="preserve">There is a </w:t>
      </w:r>
      <w:r w:rsidR="009219FC" w:rsidRPr="00517ECD">
        <w:rPr>
          <w:rFonts w:eastAsia="Times New Roman"/>
          <w:color w:val="auto"/>
        </w:rPr>
        <w:t xml:space="preserve">significant </w:t>
      </w:r>
      <w:r w:rsidRPr="00517ECD">
        <w:rPr>
          <w:rFonts w:eastAsia="Times New Roman"/>
          <w:color w:val="auto"/>
        </w:rPr>
        <w:t>positive relationship between competition assessment and pricing decision in public procurement at Uganda Revenue Authority</w:t>
      </w:r>
    </w:p>
    <w:p w14:paraId="5BE952E4" w14:textId="77777777" w:rsidR="002051FB" w:rsidRPr="00517ECD" w:rsidRDefault="002051FB" w:rsidP="00796DA6">
      <w:pPr>
        <w:pStyle w:val="Default"/>
        <w:numPr>
          <w:ilvl w:val="0"/>
          <w:numId w:val="11"/>
        </w:numPr>
        <w:spacing w:line="480" w:lineRule="auto"/>
        <w:jc w:val="both"/>
        <w:rPr>
          <w:rFonts w:eastAsia="Times New Roman"/>
          <w:color w:val="auto"/>
        </w:rPr>
      </w:pPr>
      <w:r w:rsidRPr="00517ECD">
        <w:rPr>
          <w:rFonts w:eastAsia="Times New Roman"/>
          <w:color w:val="auto"/>
        </w:rPr>
        <w:t>There is a relationship between bid requirements assessment and pricing decision in public procurement at Uganda Revenue Authority</w:t>
      </w:r>
    </w:p>
    <w:p w14:paraId="211DE419" w14:textId="77777777" w:rsidR="00203814" w:rsidRPr="00517ECD" w:rsidRDefault="00CB62A4" w:rsidP="00C24C3C">
      <w:pPr>
        <w:pStyle w:val="Heading2"/>
        <w:spacing w:before="0" w:line="480" w:lineRule="auto"/>
        <w:rPr>
          <w:szCs w:val="24"/>
        </w:rPr>
      </w:pPr>
      <w:bookmarkStart w:id="42" w:name="_Toc6307589"/>
      <w:r w:rsidRPr="00517ECD">
        <w:rPr>
          <w:szCs w:val="24"/>
        </w:rPr>
        <w:t>1.</w:t>
      </w:r>
      <w:r w:rsidR="0028214C" w:rsidRPr="00517ECD">
        <w:rPr>
          <w:szCs w:val="24"/>
        </w:rPr>
        <w:t xml:space="preserve">8     </w:t>
      </w:r>
      <w:r w:rsidR="00203814" w:rsidRPr="00517ECD">
        <w:rPr>
          <w:szCs w:val="24"/>
        </w:rPr>
        <w:t>Conceptual Framework</w:t>
      </w:r>
      <w:bookmarkEnd w:id="42"/>
    </w:p>
    <w:p w14:paraId="7DE05751" w14:textId="29249992" w:rsidR="001357F3" w:rsidRDefault="0013324D" w:rsidP="00B2413C">
      <w:pPr>
        <w:spacing w:line="480" w:lineRule="auto"/>
        <w:jc w:val="both"/>
      </w:pPr>
      <w:r w:rsidRPr="00517ECD">
        <w:t xml:space="preserve">To visualize the influence independent variables have on dependent variables, we show this using a conceptual framework constructed using the relevant and available theoretical and empirical literature. It illustrates the interaction between the dependent and independent variables under study.  </w:t>
      </w:r>
    </w:p>
    <w:p w14:paraId="5E02AD4D" w14:textId="77777777" w:rsidR="00C24C3C" w:rsidRDefault="00C24C3C">
      <w:pPr>
        <w:rPr>
          <w:b/>
        </w:rPr>
      </w:pPr>
      <w:r>
        <w:rPr>
          <w:b/>
        </w:rPr>
        <w:br w:type="page"/>
      </w:r>
    </w:p>
    <w:p w14:paraId="130F5CDE" w14:textId="60A967DF" w:rsidR="000E50B7" w:rsidRPr="00291496" w:rsidRDefault="0056445C" w:rsidP="00C2731B">
      <w:pPr>
        <w:spacing w:line="480" w:lineRule="auto"/>
        <w:ind w:firstLine="720"/>
        <w:jc w:val="both"/>
        <w:rPr>
          <w:b/>
        </w:rPr>
      </w:pPr>
      <w:r w:rsidRPr="00291496">
        <w:rPr>
          <w:rFonts w:ascii="Times" w:hAnsi="Times"/>
          <w:b/>
          <w:noProof/>
        </w:rPr>
        <w:lastRenderedPageBreak/>
        <mc:AlternateContent>
          <mc:Choice Requires="wps">
            <w:drawing>
              <wp:anchor distT="0" distB="0" distL="114300" distR="114300" simplePos="0" relativeHeight="251616256" behindDoc="0" locked="0" layoutInCell="1" allowOverlap="1" wp14:anchorId="2EC89681" wp14:editId="6042AF2C">
                <wp:simplePos x="0" y="0"/>
                <wp:positionH relativeFrom="margin">
                  <wp:posOffset>4095750</wp:posOffset>
                </wp:positionH>
                <wp:positionV relativeFrom="paragraph">
                  <wp:posOffset>451485</wp:posOffset>
                </wp:positionV>
                <wp:extent cx="1491615" cy="407670"/>
                <wp:effectExtent l="0" t="0" r="0" b="0"/>
                <wp:wrapNone/>
                <wp:docPr id="2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407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0C5A6" w14:textId="77777777" w:rsidR="00A162B9" w:rsidRDefault="00A162B9" w:rsidP="000E50B7">
                            <w:pPr>
                              <w:pBdr>
                                <w:top w:val="single" w:sz="4" w:space="1" w:color="auto"/>
                                <w:left w:val="single" w:sz="4" w:space="4" w:color="auto"/>
                                <w:bottom w:val="single" w:sz="4" w:space="1" w:color="auto"/>
                                <w:right w:val="single" w:sz="4" w:space="4" w:color="auto"/>
                              </w:pBdr>
                              <w:jc w:val="center"/>
                            </w:pPr>
                            <w:r>
                              <w:rPr>
                                <w:rFonts w:ascii="Times" w:eastAsia="Times New Roman" w:hAnsi="Times"/>
                              </w:rPr>
                              <w:t>Pricing Decision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EC89681" id="Text Box 3" o:spid="_x0000_s1027" type="#_x0000_t202" style="position:absolute;left:0;text-align:left;margin-left:322.5pt;margin-top:35.55pt;width:117.45pt;height:32.1pt;z-index:25161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" filled="f" stroked="f">
                <v:textbox>
                  <w:txbxContent>
                    <w:p w14:paraId="3A70C5A6" w14:textId="77777777" w:rsidR="00A162B9" w:rsidRDefault="00A162B9" w:rsidP="000E50B7">
                      <w:pPr>
                        <w:pBdr>
                          <w:top w:val="single" w:sz="4" w:space="1" w:color="auto"/>
                          <w:left w:val="single" w:sz="4" w:space="4" w:color="auto"/>
                          <w:bottom w:val="single" w:sz="4" w:space="1" w:color="auto"/>
                          <w:right w:val="single" w:sz="4" w:space="4" w:color="auto"/>
                        </w:pBdr>
                        <w:jc w:val="center"/>
                      </w:pPr>
                      <w:r>
                        <w:rPr>
                          <w:rFonts w:ascii="Times" w:eastAsia="Times New Roman" w:hAnsi="Times"/>
                        </w:rPr>
                        <w:t>Pricing Decision</w:t>
                      </w:r>
                    </w:p>
                  </w:txbxContent>
                </v:textbox>
                <w10:wrap anchorx="margin"/>
              </v:shape>
            </w:pict>
          </mc:Fallback>
        </mc:AlternateContent>
      </w:r>
      <w:r w:rsidR="00016BE7" w:rsidRPr="00291496">
        <w:rPr>
          <w:rFonts w:ascii="Times" w:hAnsi="Times"/>
          <w:b/>
          <w:noProof/>
        </w:rPr>
        <mc:AlternateContent>
          <mc:Choice Requires="wps">
            <w:drawing>
              <wp:anchor distT="0" distB="0" distL="114300" distR="114300" simplePos="0" relativeHeight="251612160" behindDoc="0" locked="0" layoutInCell="1" allowOverlap="1" wp14:anchorId="794722CB" wp14:editId="390EB098">
                <wp:simplePos x="0" y="0"/>
                <wp:positionH relativeFrom="column">
                  <wp:posOffset>553720</wp:posOffset>
                </wp:positionH>
                <wp:positionV relativeFrom="paragraph">
                  <wp:posOffset>356235</wp:posOffset>
                </wp:positionV>
                <wp:extent cx="1710055" cy="379095"/>
                <wp:effectExtent l="1270" t="0" r="3175" b="1905"/>
                <wp:wrapNone/>
                <wp:docPr id="2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055" cy="379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973B5" w14:textId="77777777" w:rsidR="00A162B9" w:rsidRDefault="00A162B9" w:rsidP="000E50B7">
                            <w:pPr>
                              <w:pBdr>
                                <w:top w:val="single" w:sz="4" w:space="1" w:color="auto"/>
                                <w:left w:val="single" w:sz="4" w:space="4" w:color="auto"/>
                                <w:bottom w:val="single" w:sz="4" w:space="1" w:color="auto"/>
                                <w:right w:val="single" w:sz="4" w:space="4" w:color="auto"/>
                              </w:pBdr>
                              <w:jc w:val="center"/>
                            </w:pPr>
                            <w:r>
                              <w:rPr>
                                <w:rFonts w:ascii="Times" w:eastAsia="Times New Roman" w:hAnsi="Times"/>
                              </w:rPr>
                              <w:t>External Factors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794722CB" id="Text Box 1" o:spid="_x0000_s1028" type="#_x0000_t202" style="position:absolute;left:0;text-align:left;margin-left:43.6pt;margin-top:28.05pt;width:134.65pt;height:29.8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" filled="f" stroked="f">
                <v:textbox>
                  <w:txbxContent>
                    <w:p w14:paraId="311973B5" w14:textId="77777777" w:rsidR="00A162B9" w:rsidRDefault="00A162B9" w:rsidP="000E50B7">
                      <w:pPr>
                        <w:pBdr>
                          <w:top w:val="single" w:sz="4" w:space="1" w:color="auto"/>
                          <w:left w:val="single" w:sz="4" w:space="4" w:color="auto"/>
                          <w:bottom w:val="single" w:sz="4" w:space="1" w:color="auto"/>
                          <w:right w:val="single" w:sz="4" w:space="4" w:color="auto"/>
                        </w:pBdr>
                        <w:jc w:val="center"/>
                      </w:pPr>
                      <w:r>
                        <w:rPr>
                          <w:rFonts w:ascii="Times" w:eastAsia="Times New Roman" w:hAnsi="Times"/>
                        </w:rPr>
                        <w:t>External Factors</w:t>
                      </w:r>
                    </w:p>
                  </w:txbxContent>
                </v:textbox>
              </v:shape>
            </w:pict>
          </mc:Fallback>
        </mc:AlternateContent>
      </w:r>
      <w:r w:rsidR="00291496" w:rsidRPr="00291496">
        <w:rPr>
          <w:b/>
        </w:rPr>
        <w:t xml:space="preserve">Independent Variables </w:t>
      </w:r>
      <w:r w:rsidR="00291496" w:rsidRPr="00291496">
        <w:rPr>
          <w:b/>
        </w:rPr>
        <w:tab/>
      </w:r>
      <w:r w:rsidR="00291496" w:rsidRPr="00291496">
        <w:rPr>
          <w:b/>
        </w:rPr>
        <w:tab/>
      </w:r>
      <w:r w:rsidR="00291496" w:rsidRPr="00291496">
        <w:rPr>
          <w:b/>
        </w:rPr>
        <w:tab/>
      </w:r>
      <w:r w:rsidR="00291496" w:rsidRPr="00291496">
        <w:rPr>
          <w:b/>
        </w:rPr>
        <w:tab/>
      </w:r>
      <w:r w:rsidR="00291496" w:rsidRPr="00291496">
        <w:rPr>
          <w:b/>
        </w:rPr>
        <w:tab/>
        <w:t xml:space="preserve">Dependent Variables </w:t>
      </w:r>
    </w:p>
    <w:p w14:paraId="4F6A76EE" w14:textId="77777777" w:rsidR="000E50B7" w:rsidRPr="00C86BF0" w:rsidRDefault="00016BE7" w:rsidP="000E50B7">
      <w:pPr>
        <w:widowControl w:val="0"/>
        <w:tabs>
          <w:tab w:val="left" w:pos="3969"/>
        </w:tabs>
        <w:autoSpaceDE w:val="0"/>
        <w:autoSpaceDN w:val="0"/>
        <w:adjustRightInd w:val="0"/>
        <w:spacing w:after="240" w:line="480" w:lineRule="auto"/>
        <w:jc w:val="both"/>
        <w:rPr>
          <w:rFonts w:ascii="Times" w:hAnsi="Times" w:cs="Arial"/>
        </w:rPr>
      </w:pPr>
      <w:r w:rsidRPr="00C86BF0">
        <w:rPr>
          <w:rFonts w:ascii="Times" w:hAnsi="Times" w:cs="Arial"/>
          <w:noProof/>
        </w:rPr>
        <mc:AlternateContent>
          <mc:Choice Requires="wps">
            <w:drawing>
              <wp:anchor distT="0" distB="0" distL="114300" distR="114300" simplePos="0" relativeHeight="251636736" behindDoc="0" locked="0" layoutInCell="1" allowOverlap="1" wp14:anchorId="039991F6" wp14:editId="35813C92">
                <wp:simplePos x="0" y="0"/>
                <wp:positionH relativeFrom="column">
                  <wp:posOffset>409575</wp:posOffset>
                </wp:positionH>
                <wp:positionV relativeFrom="paragraph">
                  <wp:posOffset>429260</wp:posOffset>
                </wp:positionV>
                <wp:extent cx="2257425" cy="459740"/>
                <wp:effectExtent l="0" t="4445" r="0" b="2540"/>
                <wp:wrapNone/>
                <wp:docPr id="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9F882" w14:textId="4AC22D6F" w:rsidR="00A162B9" w:rsidRPr="00D10FD3" w:rsidRDefault="00A162B9" w:rsidP="000E50B7">
                            <w:pPr>
                              <w:rPr>
                                <w:b/>
                                <w:sz w:val="22"/>
                              </w:rPr>
                            </w:pPr>
                            <w:r>
                              <w:rPr>
                                <w:b/>
                                <w:sz w:val="22"/>
                              </w:rPr>
                              <w:t xml:space="preserve">Bidder </w:t>
                            </w:r>
                            <w:r w:rsidRPr="00D10FD3">
                              <w:rPr>
                                <w:b/>
                                <w:sz w:val="22"/>
                              </w:rPr>
                              <w:t>Response Assessment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039991F6" id="Text Box 8" o:spid="_x0000_s1029" type="#_x0000_t202" style="position:absolute;left:0;text-align:left;margin-left:32.25pt;margin-top:33.8pt;width:177.75pt;height:36.2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" filled="f" stroked="f">
                <v:textbox>
                  <w:txbxContent>
                    <w:p w14:paraId="0B89F882" w14:textId="4AC22D6F" w:rsidR="00A162B9" w:rsidRPr="00D10FD3" w:rsidRDefault="00A162B9" w:rsidP="000E50B7">
                      <w:pPr>
                        <w:rPr>
                          <w:b/>
                          <w:sz w:val="22"/>
                        </w:rPr>
                      </w:pPr>
                      <w:r>
                        <w:rPr>
                          <w:b/>
                          <w:sz w:val="22"/>
                        </w:rPr>
                        <w:t xml:space="preserve">Bidder </w:t>
                      </w:r>
                      <w:r w:rsidRPr="00D10FD3">
                        <w:rPr>
                          <w:b/>
                          <w:sz w:val="22"/>
                        </w:rPr>
                        <w:t>Response Assessment</w:t>
                      </w:r>
                    </w:p>
                  </w:txbxContent>
                </v:textbox>
              </v:shape>
            </w:pict>
          </mc:Fallback>
        </mc:AlternateContent>
      </w:r>
      <w:r w:rsidRPr="00C86BF0">
        <w:rPr>
          <w:rFonts w:ascii="Times" w:hAnsi="Times" w:cs="Arial"/>
          <w:noProof/>
        </w:rPr>
        <mc:AlternateContent>
          <mc:Choice Requires="wps">
            <w:drawing>
              <wp:anchor distT="0" distB="0" distL="114300" distR="114300" simplePos="0" relativeHeight="251620352" behindDoc="0" locked="0" layoutInCell="1" allowOverlap="1" wp14:anchorId="39FD7B57" wp14:editId="4C718B53">
                <wp:simplePos x="0" y="0"/>
                <wp:positionH relativeFrom="column">
                  <wp:posOffset>257175</wp:posOffset>
                </wp:positionH>
                <wp:positionV relativeFrom="paragraph">
                  <wp:posOffset>412115</wp:posOffset>
                </wp:positionV>
                <wp:extent cx="2510790" cy="1049655"/>
                <wp:effectExtent l="0" t="0" r="3810" b="1270"/>
                <wp:wrapNone/>
                <wp:docPr id="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0790" cy="1049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CAF2E" w14:textId="77777777" w:rsidR="00A162B9" w:rsidRDefault="00A162B9" w:rsidP="000E50B7">
                            <w:pPr>
                              <w:pBdr>
                                <w:top w:val="single" w:sz="4" w:space="1" w:color="auto"/>
                                <w:left w:val="single" w:sz="4" w:space="4" w:color="auto"/>
                                <w:bottom w:val="single" w:sz="4" w:space="1" w:color="auto"/>
                                <w:right w:val="single" w:sz="4" w:space="4" w:color="auto"/>
                              </w:pBd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9FD7B57" id="Text Box 4" o:spid="_x0000_s1030" type="#_x0000_t202" style="position:absolute;left:0;text-align:left;margin-left:20.25pt;margin-top:32.45pt;width:197.7pt;height:82.6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" filled="f" stroked="f">
                <v:textbox>
                  <w:txbxContent>
                    <w:p w14:paraId="2E2CAF2E" w14:textId="77777777" w:rsidR="00A162B9" w:rsidRDefault="00A162B9" w:rsidP="000E50B7">
                      <w:pPr>
                        <w:pBdr>
                          <w:top w:val="single" w:sz="4" w:space="1" w:color="auto"/>
                          <w:left w:val="single" w:sz="4" w:space="4" w:color="auto"/>
                          <w:bottom w:val="single" w:sz="4" w:space="1" w:color="auto"/>
                          <w:right w:val="single" w:sz="4" w:space="4" w:color="auto"/>
                        </w:pBdr>
                      </w:pPr>
                    </w:p>
                  </w:txbxContent>
                </v:textbox>
              </v:shape>
            </w:pict>
          </mc:Fallback>
        </mc:AlternateContent>
      </w:r>
    </w:p>
    <w:p w14:paraId="426170D6" w14:textId="77777777" w:rsidR="000E50B7" w:rsidRPr="00C86BF0" w:rsidRDefault="0056445C" w:rsidP="000E50B7">
      <w:pPr>
        <w:widowControl w:val="0"/>
        <w:tabs>
          <w:tab w:val="left" w:pos="3969"/>
        </w:tabs>
        <w:autoSpaceDE w:val="0"/>
        <w:autoSpaceDN w:val="0"/>
        <w:adjustRightInd w:val="0"/>
        <w:spacing w:after="240" w:line="480" w:lineRule="auto"/>
        <w:jc w:val="both"/>
        <w:rPr>
          <w:rFonts w:ascii="Times" w:hAnsi="Times" w:cs="Arial"/>
        </w:rPr>
      </w:pPr>
      <w:r w:rsidRPr="00C86BF0">
        <w:rPr>
          <w:rFonts w:ascii="Times" w:hAnsi="Times" w:cs="Arial"/>
          <w:noProof/>
        </w:rPr>
        <mc:AlternateContent>
          <mc:Choice Requires="wps">
            <w:drawing>
              <wp:anchor distT="0" distB="0" distL="114300" distR="114300" simplePos="0" relativeHeight="251698176" behindDoc="0" locked="0" layoutInCell="1" allowOverlap="1" wp14:anchorId="3AFADD5F" wp14:editId="450B66C5">
                <wp:simplePos x="0" y="0"/>
                <wp:positionH relativeFrom="column">
                  <wp:posOffset>2752725</wp:posOffset>
                </wp:positionH>
                <wp:positionV relativeFrom="paragraph">
                  <wp:posOffset>212725</wp:posOffset>
                </wp:positionV>
                <wp:extent cx="342900" cy="2676525"/>
                <wp:effectExtent l="0" t="0" r="19050" b="28575"/>
                <wp:wrapNone/>
                <wp:docPr id="20" name="Right Bracket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2676525"/>
                        </a:xfrm>
                        <a:prstGeom prst="rightBracket">
                          <a:avLst>
                            <a:gd name="adj" fmla="val 8345"/>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5BC34E1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28" o:spid="_x0000_s1026" type="#_x0000_t86" style="position:absolute;margin-left:216.75pt;margin-top:16.75pt;width:27pt;height:210.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" adj="231" strokeweight="1pt">
                <v:stroke joinstyle="miter"/>
              </v:shape>
            </w:pict>
          </mc:Fallback>
        </mc:AlternateContent>
      </w:r>
      <w:r w:rsidRPr="00C86BF0">
        <w:rPr>
          <w:noProof/>
        </w:rPr>
        <mc:AlternateContent>
          <mc:Choice Requires="wps">
            <w:drawing>
              <wp:anchor distT="0" distB="0" distL="114300" distR="114300" simplePos="0" relativeHeight="251685888" behindDoc="0" locked="0" layoutInCell="1" allowOverlap="1" wp14:anchorId="61726490" wp14:editId="7C88CFB6">
                <wp:simplePos x="0" y="0"/>
                <wp:positionH relativeFrom="column">
                  <wp:posOffset>4010025</wp:posOffset>
                </wp:positionH>
                <wp:positionV relativeFrom="paragraph">
                  <wp:posOffset>362585</wp:posOffset>
                </wp:positionV>
                <wp:extent cx="1732915" cy="2419350"/>
                <wp:effectExtent l="0" t="0" r="0" b="0"/>
                <wp:wrapNone/>
                <wp:docPr id="2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915" cy="2419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8AA72" w14:textId="77777777" w:rsidR="00A162B9" w:rsidRDefault="00A162B9" w:rsidP="000E50B7">
                            <w:pPr>
                              <w:pBdr>
                                <w:top w:val="single" w:sz="4" w:space="1" w:color="auto"/>
                                <w:left w:val="single" w:sz="4" w:space="4" w:color="auto"/>
                                <w:bottom w:val="single" w:sz="4" w:space="1" w:color="auto"/>
                                <w:right w:val="single" w:sz="4" w:space="4" w:color="auto"/>
                              </w:pBd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1726490" id="Text Box 24" o:spid="_x0000_s1031" type="#_x0000_t202" style="position:absolute;left:0;text-align:left;margin-left:315.75pt;margin-top:28.55pt;width:136.45pt;height:19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" filled="f" stroked="f">
                <v:textbox>
                  <w:txbxContent>
                    <w:p w14:paraId="2B18AA72" w14:textId="77777777" w:rsidR="00A162B9" w:rsidRDefault="00A162B9" w:rsidP="000E50B7">
                      <w:pPr>
                        <w:pBdr>
                          <w:top w:val="single" w:sz="4" w:space="1" w:color="auto"/>
                          <w:left w:val="single" w:sz="4" w:space="4" w:color="auto"/>
                          <w:bottom w:val="single" w:sz="4" w:space="1" w:color="auto"/>
                          <w:right w:val="single" w:sz="4" w:space="4" w:color="auto"/>
                        </w:pBdr>
                      </w:pPr>
                    </w:p>
                  </w:txbxContent>
                </v:textbox>
              </v:shape>
            </w:pict>
          </mc:Fallback>
        </mc:AlternateContent>
      </w:r>
      <w:r w:rsidR="00016BE7" w:rsidRPr="00C86BF0">
        <w:rPr>
          <w:rFonts w:ascii="Times" w:hAnsi="Times" w:cs="Arial"/>
          <w:noProof/>
        </w:rPr>
        <mc:AlternateContent>
          <mc:Choice Requires="wps">
            <w:drawing>
              <wp:anchor distT="0" distB="0" distL="114300" distR="114300" simplePos="0" relativeHeight="251673600" behindDoc="0" locked="0" layoutInCell="1" allowOverlap="1" wp14:anchorId="27956C6F" wp14:editId="2A6DA6C8">
                <wp:simplePos x="0" y="0"/>
                <wp:positionH relativeFrom="column">
                  <wp:posOffset>4363085</wp:posOffset>
                </wp:positionH>
                <wp:positionV relativeFrom="paragraph">
                  <wp:posOffset>273050</wp:posOffset>
                </wp:positionV>
                <wp:extent cx="1596390" cy="459740"/>
                <wp:effectExtent l="635" t="0" r="3175" b="0"/>
                <wp:wrapNone/>
                <wp:docPr id="1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5FFA6" w14:textId="77777777" w:rsidR="00A162B9" w:rsidRPr="00D10FD3" w:rsidRDefault="00A162B9" w:rsidP="000E50B7">
                            <w:pPr>
                              <w:jc w:val="cente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7956C6F" id="Text Box 18" o:spid="_x0000_s1032" type="#_x0000_t202" style="position:absolute;left:0;text-align:left;margin-left:343.55pt;margin-top:21.5pt;width:125.7pt;height:36.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" filled="f" stroked="f">
                <v:textbox>
                  <w:txbxContent>
                    <w:p w14:paraId="4475FFA6" w14:textId="77777777" w:rsidR="00A162B9" w:rsidRPr="00D10FD3" w:rsidRDefault="00A162B9" w:rsidP="000E50B7">
                      <w:pPr>
                        <w:jc w:val="center"/>
                        <w:rPr>
                          <w:b/>
                          <w:sz w:val="22"/>
                        </w:rPr>
                      </w:pPr>
                    </w:p>
                  </w:txbxContent>
                </v:textbox>
              </v:shape>
            </w:pict>
          </mc:Fallback>
        </mc:AlternateContent>
      </w:r>
      <w:r w:rsidR="00016BE7" w:rsidRPr="00C86BF0">
        <w:rPr>
          <w:rFonts w:ascii="Times" w:hAnsi="Times" w:cs="Arial"/>
          <w:noProof/>
        </w:rPr>
        <mc:AlternateContent>
          <mc:Choice Requires="wps">
            <w:drawing>
              <wp:anchor distT="0" distB="0" distL="114300" distR="114300" simplePos="0" relativeHeight="251632640" behindDoc="0" locked="0" layoutInCell="1" allowOverlap="1" wp14:anchorId="4BA412EF" wp14:editId="70773137">
                <wp:simplePos x="0" y="0"/>
                <wp:positionH relativeFrom="column">
                  <wp:posOffset>1933575</wp:posOffset>
                </wp:positionH>
                <wp:positionV relativeFrom="paragraph">
                  <wp:posOffset>217170</wp:posOffset>
                </wp:positionV>
                <wp:extent cx="842645" cy="571500"/>
                <wp:effectExtent l="0" t="0" r="0" b="0"/>
                <wp:wrapNone/>
                <wp:docPr id="1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0C07F" w14:textId="6F551655" w:rsidR="00A162B9" w:rsidRPr="00CF63B0" w:rsidRDefault="00A162B9" w:rsidP="000E50B7">
                            <w:pPr>
                              <w:rPr>
                                <w:sz w:val="22"/>
                              </w:rPr>
                            </w:pPr>
                            <w:r>
                              <w:rPr>
                                <w:sz w:val="22"/>
                              </w:rPr>
                              <w:t>Price Sensitivity Quality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4BA412EF" id="_x0000_s1033" type="#_x0000_t202" style="position:absolute;left:0;text-align:left;margin-left:152.25pt;margin-top:17.1pt;width:66.35pt;height:4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" filled="f" stroked="f">
                <v:textbox>
                  <w:txbxContent>
                    <w:p w14:paraId="2E00C07F" w14:textId="6F551655" w:rsidR="00A162B9" w:rsidRPr="00CF63B0" w:rsidRDefault="00A162B9" w:rsidP="000E50B7">
                      <w:pPr>
                        <w:rPr>
                          <w:sz w:val="22"/>
                        </w:rPr>
                      </w:pPr>
                      <w:r>
                        <w:rPr>
                          <w:sz w:val="22"/>
                        </w:rPr>
                        <w:t>Price Sensitivity Quality</w:t>
                      </w:r>
                    </w:p>
                  </w:txbxContent>
                </v:textbox>
              </v:shape>
            </w:pict>
          </mc:Fallback>
        </mc:AlternateContent>
      </w:r>
      <w:r w:rsidR="00016BE7" w:rsidRPr="00C86BF0">
        <w:rPr>
          <w:rFonts w:ascii="Times" w:hAnsi="Times" w:cs="Arial"/>
          <w:noProof/>
        </w:rPr>
        <mc:AlternateContent>
          <mc:Choice Requires="wps">
            <w:drawing>
              <wp:anchor distT="0" distB="0" distL="114300" distR="114300" simplePos="0" relativeHeight="251628544" behindDoc="0" locked="0" layoutInCell="1" allowOverlap="1" wp14:anchorId="27A7F561" wp14:editId="717D6161">
                <wp:simplePos x="0" y="0"/>
                <wp:positionH relativeFrom="column">
                  <wp:posOffset>1095375</wp:posOffset>
                </wp:positionH>
                <wp:positionV relativeFrom="paragraph">
                  <wp:posOffset>188595</wp:posOffset>
                </wp:positionV>
                <wp:extent cx="758190" cy="428625"/>
                <wp:effectExtent l="0" t="0" r="3810" b="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9CBB4" w14:textId="77777777" w:rsidR="00A162B9" w:rsidRPr="00CF63B0" w:rsidRDefault="00A162B9" w:rsidP="000E50B7">
                            <w:pPr>
                              <w:rPr>
                                <w:sz w:val="22"/>
                              </w:rPr>
                            </w:pPr>
                            <w:r w:rsidRPr="00CF63B0">
                              <w:rPr>
                                <w:sz w:val="22"/>
                              </w:rPr>
                              <w:t xml:space="preserve">Perceived </w:t>
                            </w:r>
                            <w:r>
                              <w:rPr>
                                <w:sz w:val="22"/>
                              </w:rPr>
                              <w:t>Quality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7A7F561" id="Text Box 6" o:spid="_x0000_s1034" type="#_x0000_t202" style="position:absolute;left:0;text-align:left;margin-left:86.25pt;margin-top:14.85pt;width:59.7pt;height:33.7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D2GtwIAAMA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" filled="f" stroked="f">
                <v:textbox>
                  <w:txbxContent>
                    <w:p w14:paraId="1CF9CBB4" w14:textId="77777777" w:rsidR="00A162B9" w:rsidRPr="00CF63B0" w:rsidRDefault="00A162B9" w:rsidP="000E50B7">
                      <w:pPr>
                        <w:rPr>
                          <w:sz w:val="22"/>
                        </w:rPr>
                      </w:pPr>
                      <w:r w:rsidRPr="00CF63B0">
                        <w:rPr>
                          <w:sz w:val="22"/>
                        </w:rPr>
                        <w:t xml:space="preserve">Perceived </w:t>
                      </w:r>
                      <w:r>
                        <w:rPr>
                          <w:sz w:val="22"/>
                        </w:rPr>
                        <w:t>Quality</w:t>
                      </w:r>
                    </w:p>
                  </w:txbxContent>
                </v:textbox>
              </v:shape>
            </w:pict>
          </mc:Fallback>
        </mc:AlternateContent>
      </w:r>
      <w:r w:rsidR="00016BE7" w:rsidRPr="00C86BF0">
        <w:rPr>
          <w:rFonts w:ascii="Times" w:hAnsi="Times" w:cs="Arial"/>
          <w:noProof/>
        </w:rPr>
        <mc:AlternateContent>
          <mc:Choice Requires="wps">
            <w:drawing>
              <wp:anchor distT="0" distB="0" distL="114300" distR="114300" simplePos="0" relativeHeight="251624448" behindDoc="0" locked="0" layoutInCell="1" allowOverlap="1" wp14:anchorId="720DA997" wp14:editId="113000AB">
                <wp:simplePos x="0" y="0"/>
                <wp:positionH relativeFrom="column">
                  <wp:posOffset>333375</wp:posOffset>
                </wp:positionH>
                <wp:positionV relativeFrom="paragraph">
                  <wp:posOffset>188595</wp:posOffset>
                </wp:positionV>
                <wp:extent cx="800735" cy="535940"/>
                <wp:effectExtent l="0" t="0" r="0" b="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735" cy="53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96B7D" w14:textId="77777777" w:rsidR="00A162B9" w:rsidRPr="00CF63B0" w:rsidRDefault="00A162B9" w:rsidP="000E50B7">
                            <w:pPr>
                              <w:rPr>
                                <w:sz w:val="22"/>
                              </w:rPr>
                            </w:pPr>
                            <w:r w:rsidRPr="00CF63B0">
                              <w:rPr>
                                <w:sz w:val="22"/>
                              </w:rPr>
                              <w:t>Perceived Value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720DA997" id="Text Box 5" o:spid="_x0000_s1035" type="#_x0000_t202" style="position:absolute;left:0;text-align:left;margin-left:26.25pt;margin-top:14.85pt;width:63.05pt;height:42.2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" filled="f" stroked="f">
                <v:textbox>
                  <w:txbxContent>
                    <w:p w14:paraId="7CF96B7D" w14:textId="77777777" w:rsidR="00A162B9" w:rsidRPr="00CF63B0" w:rsidRDefault="00A162B9" w:rsidP="000E50B7">
                      <w:pPr>
                        <w:rPr>
                          <w:sz w:val="22"/>
                        </w:rPr>
                      </w:pPr>
                      <w:r w:rsidRPr="00CF63B0">
                        <w:rPr>
                          <w:sz w:val="22"/>
                        </w:rPr>
                        <w:t>Perceived Value</w:t>
                      </w:r>
                    </w:p>
                  </w:txbxContent>
                </v:textbox>
              </v:shape>
            </w:pict>
          </mc:Fallback>
        </mc:AlternateContent>
      </w:r>
    </w:p>
    <w:p w14:paraId="2F329C8E" w14:textId="77777777" w:rsidR="000E50B7" w:rsidRPr="00C86BF0" w:rsidRDefault="000E50B7" w:rsidP="0013324D">
      <w:pPr>
        <w:spacing w:line="360" w:lineRule="auto"/>
        <w:jc w:val="both"/>
      </w:pPr>
    </w:p>
    <w:p w14:paraId="43ACD31F" w14:textId="77777777" w:rsidR="000E50B7" w:rsidRPr="00C86BF0" w:rsidRDefault="000E50B7" w:rsidP="000E50B7"/>
    <w:p w14:paraId="582C1671" w14:textId="77777777" w:rsidR="000E50B7" w:rsidRPr="00C86BF0" w:rsidRDefault="0056445C" w:rsidP="000E50B7">
      <w:r w:rsidRPr="00C86BF0">
        <w:rPr>
          <w:noProof/>
        </w:rPr>
        <mc:AlternateContent>
          <mc:Choice Requires="wps">
            <w:drawing>
              <wp:anchor distT="0" distB="0" distL="114300" distR="114300" simplePos="0" relativeHeight="251689984" behindDoc="0" locked="0" layoutInCell="1" allowOverlap="1" wp14:anchorId="79964881" wp14:editId="15687966">
                <wp:simplePos x="0" y="0"/>
                <wp:positionH relativeFrom="column">
                  <wp:posOffset>4238625</wp:posOffset>
                </wp:positionH>
                <wp:positionV relativeFrom="paragraph">
                  <wp:posOffset>5715</wp:posOffset>
                </wp:positionV>
                <wp:extent cx="1285875" cy="459740"/>
                <wp:effectExtent l="0" t="0" r="0" b="1270"/>
                <wp:wrapNone/>
                <wp:docPr id="1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E966C" w14:textId="77777777" w:rsidR="00A162B9" w:rsidRDefault="00A162B9" w:rsidP="000E50B7">
                            <w:pPr>
                              <w:jc w:val="center"/>
                              <w:rPr>
                                <w:sz w:val="22"/>
                              </w:rPr>
                            </w:pPr>
                          </w:p>
                          <w:p w14:paraId="531D80DA" w14:textId="77777777" w:rsidR="00A162B9" w:rsidRPr="00CF63B0" w:rsidRDefault="00A162B9" w:rsidP="000E50B7">
                            <w:pPr>
                              <w:jc w:val="center"/>
                              <w:rPr>
                                <w:sz w:val="22"/>
                              </w:rPr>
                            </w:pPr>
                            <w:r>
                              <w:rPr>
                                <w:sz w:val="22"/>
                              </w:rPr>
                              <w:t>High Bid Price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79964881" id="Text Box 25" o:spid="_x0000_s1036" type="#_x0000_t202" style="position:absolute;margin-left:333.75pt;margin-top:.45pt;width:101.25pt;height:36.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kPNugIAAMM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" filled="f" stroked="f">
                <v:textbox>
                  <w:txbxContent>
                    <w:p w14:paraId="433E966C" w14:textId="77777777" w:rsidR="00A162B9" w:rsidRDefault="00A162B9" w:rsidP="000E50B7">
                      <w:pPr>
                        <w:jc w:val="center"/>
                        <w:rPr>
                          <w:sz w:val="22"/>
                        </w:rPr>
                      </w:pPr>
                    </w:p>
                    <w:p w14:paraId="531D80DA" w14:textId="77777777" w:rsidR="00A162B9" w:rsidRPr="00CF63B0" w:rsidRDefault="00A162B9" w:rsidP="000E50B7">
                      <w:pPr>
                        <w:jc w:val="center"/>
                        <w:rPr>
                          <w:sz w:val="22"/>
                        </w:rPr>
                      </w:pPr>
                      <w:r>
                        <w:rPr>
                          <w:sz w:val="22"/>
                        </w:rPr>
                        <w:t>High Bid Price</w:t>
                      </w:r>
                    </w:p>
                  </w:txbxContent>
                </v:textbox>
              </v:shape>
            </w:pict>
          </mc:Fallback>
        </mc:AlternateContent>
      </w:r>
      <w:r w:rsidR="00016BE7" w:rsidRPr="00C86BF0">
        <w:rPr>
          <w:noProof/>
        </w:rPr>
        <mc:AlternateContent>
          <mc:Choice Requires="wps">
            <w:drawing>
              <wp:anchor distT="0" distB="0" distL="114300" distR="114300" simplePos="0" relativeHeight="251677696" behindDoc="0" locked="0" layoutInCell="1" allowOverlap="1" wp14:anchorId="6405ED55" wp14:editId="526EC752">
                <wp:simplePos x="0" y="0"/>
                <wp:positionH relativeFrom="column">
                  <wp:posOffset>4448175</wp:posOffset>
                </wp:positionH>
                <wp:positionV relativeFrom="paragraph">
                  <wp:posOffset>17780</wp:posOffset>
                </wp:positionV>
                <wp:extent cx="1596390" cy="459740"/>
                <wp:effectExtent l="0" t="0" r="3810" b="0"/>
                <wp:wrapNone/>
                <wp:docPr id="1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54CDE" w14:textId="77777777" w:rsidR="00A162B9" w:rsidRPr="00CF63B0" w:rsidRDefault="00A162B9" w:rsidP="000E50B7">
                            <w:pPr>
                              <w:jc w:val="center"/>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405ED55" id="Text Box 19" o:spid="_x0000_s1037" type="#_x0000_t202" style="position:absolute;margin-left:350.25pt;margin-top:1.4pt;width:125.7pt;height:36.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uX7uQIAAMM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" filled="f" stroked="f">
                <v:textbox>
                  <w:txbxContent>
                    <w:p w14:paraId="4A154CDE" w14:textId="77777777" w:rsidR="00A162B9" w:rsidRPr="00CF63B0" w:rsidRDefault="00A162B9" w:rsidP="000E50B7">
                      <w:pPr>
                        <w:jc w:val="center"/>
                        <w:rPr>
                          <w:sz w:val="22"/>
                        </w:rPr>
                      </w:pPr>
                    </w:p>
                  </w:txbxContent>
                </v:textbox>
              </v:shape>
            </w:pict>
          </mc:Fallback>
        </mc:AlternateContent>
      </w:r>
      <w:r w:rsidR="00016BE7" w:rsidRPr="00C86BF0">
        <w:rPr>
          <w:noProof/>
        </w:rPr>
        <mc:AlternateContent>
          <mc:Choice Requires="wps">
            <w:drawing>
              <wp:anchor distT="0" distB="0" distL="114300" distR="114300" simplePos="0" relativeHeight="251644928" behindDoc="0" locked="0" layoutInCell="1" allowOverlap="1" wp14:anchorId="7EE16EC6" wp14:editId="2963A7E7">
                <wp:simplePos x="0" y="0"/>
                <wp:positionH relativeFrom="column">
                  <wp:posOffset>553720</wp:posOffset>
                </wp:positionH>
                <wp:positionV relativeFrom="paragraph">
                  <wp:posOffset>128270</wp:posOffset>
                </wp:positionV>
                <wp:extent cx="2052955" cy="459740"/>
                <wp:effectExtent l="1270" t="4445" r="3175" b="254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2955"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26695" w14:textId="77777777" w:rsidR="00A162B9" w:rsidRPr="00D10FD3" w:rsidRDefault="00A162B9" w:rsidP="000E50B7">
                            <w:pPr>
                              <w:rPr>
                                <w:b/>
                                <w:sz w:val="22"/>
                              </w:rPr>
                            </w:pPr>
                            <w:r w:rsidRPr="00D10FD3">
                              <w:rPr>
                                <w:b/>
                                <w:sz w:val="22"/>
                              </w:rPr>
                              <w:t>Competition Assessment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7EE16EC6" id="Text Box 10" o:spid="_x0000_s1038" type="#_x0000_t202" style="position:absolute;margin-left:43.6pt;margin-top:10.1pt;width:161.65pt;height:36.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" filled="f" stroked="f">
                <v:textbox>
                  <w:txbxContent>
                    <w:p w14:paraId="6A826695" w14:textId="77777777" w:rsidR="00A162B9" w:rsidRPr="00D10FD3" w:rsidRDefault="00A162B9" w:rsidP="000E50B7">
                      <w:pPr>
                        <w:rPr>
                          <w:b/>
                          <w:sz w:val="22"/>
                        </w:rPr>
                      </w:pPr>
                      <w:r w:rsidRPr="00D10FD3">
                        <w:rPr>
                          <w:b/>
                          <w:sz w:val="22"/>
                        </w:rPr>
                        <w:t>Competition Assessment</w:t>
                      </w:r>
                    </w:p>
                  </w:txbxContent>
                </v:textbox>
              </v:shape>
            </w:pict>
          </mc:Fallback>
        </mc:AlternateContent>
      </w:r>
      <w:r w:rsidR="00016BE7" w:rsidRPr="00C86BF0">
        <w:rPr>
          <w:noProof/>
        </w:rPr>
        <mc:AlternateContent>
          <mc:Choice Requires="wps">
            <w:drawing>
              <wp:anchor distT="0" distB="0" distL="114300" distR="114300" simplePos="0" relativeHeight="251640832" behindDoc="0" locked="0" layoutInCell="1" allowOverlap="1" wp14:anchorId="6F2D1A10" wp14:editId="304DCD27">
                <wp:simplePos x="0" y="0"/>
                <wp:positionH relativeFrom="column">
                  <wp:posOffset>257175</wp:posOffset>
                </wp:positionH>
                <wp:positionV relativeFrom="paragraph">
                  <wp:posOffset>128270</wp:posOffset>
                </wp:positionV>
                <wp:extent cx="2513965" cy="1026795"/>
                <wp:effectExtent l="0" t="4445" r="635" b="0"/>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3965" cy="1026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95C48" w14:textId="77777777" w:rsidR="00A162B9" w:rsidRDefault="00A162B9" w:rsidP="000E50B7">
                            <w:pPr>
                              <w:pBdr>
                                <w:top w:val="single" w:sz="4" w:space="1" w:color="auto"/>
                                <w:left w:val="single" w:sz="4" w:space="4" w:color="auto"/>
                                <w:bottom w:val="single" w:sz="4" w:space="1" w:color="auto"/>
                                <w:right w:val="single" w:sz="4" w:space="4" w:color="auto"/>
                              </w:pBd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F2D1A10" id="Text Box 9" o:spid="_x0000_s1039" type="#_x0000_t202" style="position:absolute;margin-left:20.25pt;margin-top:10.1pt;width:197.95pt;height:80.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fq9ugIAAMM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" filled="f" stroked="f">
                <v:textbox>
                  <w:txbxContent>
                    <w:p w14:paraId="30995C48" w14:textId="77777777" w:rsidR="00A162B9" w:rsidRDefault="00A162B9" w:rsidP="000E50B7">
                      <w:pPr>
                        <w:pBdr>
                          <w:top w:val="single" w:sz="4" w:space="1" w:color="auto"/>
                          <w:left w:val="single" w:sz="4" w:space="4" w:color="auto"/>
                          <w:bottom w:val="single" w:sz="4" w:space="1" w:color="auto"/>
                          <w:right w:val="single" w:sz="4" w:space="4" w:color="auto"/>
                        </w:pBdr>
                      </w:pPr>
                    </w:p>
                  </w:txbxContent>
                </v:textbox>
              </v:shape>
            </w:pict>
          </mc:Fallback>
        </mc:AlternateContent>
      </w:r>
    </w:p>
    <w:p w14:paraId="2E65C026" w14:textId="77777777" w:rsidR="000E50B7" w:rsidRPr="00C86BF0" w:rsidRDefault="000E50B7" w:rsidP="000E50B7"/>
    <w:p w14:paraId="10893624" w14:textId="77777777" w:rsidR="000E50B7" w:rsidRPr="00C86BF0" w:rsidRDefault="005754C6" w:rsidP="000E50B7">
      <w:r>
        <w:rPr>
          <w:noProof/>
        </w:rPr>
        <mc:AlternateContent>
          <mc:Choice Requires="wps">
            <w:drawing>
              <wp:anchor distT="0" distB="0" distL="114300" distR="114300" simplePos="0" relativeHeight="251706368" behindDoc="0" locked="0" layoutInCell="1" allowOverlap="1" wp14:anchorId="33C41607" wp14:editId="048DE19D">
                <wp:simplePos x="0" y="0"/>
                <wp:positionH relativeFrom="column">
                  <wp:posOffset>3095625</wp:posOffset>
                </wp:positionH>
                <wp:positionV relativeFrom="paragraph">
                  <wp:posOffset>149860</wp:posOffset>
                </wp:positionV>
                <wp:extent cx="952500" cy="0"/>
                <wp:effectExtent l="0" t="76200" r="19050" b="95250"/>
                <wp:wrapNone/>
                <wp:docPr id="8" name="Straight Arrow Connector 8"/>
                <wp:cNvGraphicFramePr/>
                <a:graphic xmlns:a="http://schemas.openxmlformats.org/drawingml/2006/main">
                  <a:graphicData uri="http://schemas.microsoft.com/office/word/2010/wordprocessingShape">
                    <wps:wsp>
                      <wps:cNvCnPr/>
                      <wps:spPr>
                        <a:xfrm>
                          <a:off x="0" y="0"/>
                          <a:ext cx="952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19C32A28" id="_x0000_t32" coordsize="21600,21600" o:spt="32" o:oned="t" path="m,l21600,21600e" filled="f">
                <v:path arrowok="t" fillok="f" o:connecttype="none"/>
                <o:lock v:ext="edit" shapetype="t"/>
              </v:shapetype>
              <v:shape id="Straight Arrow Connector 8" o:spid="_x0000_s1026" type="#_x0000_t32" style="position:absolute;margin-left:243.75pt;margin-top:11.8pt;width:75pt;height:0;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" strokecolor="black [3040]">
                <v:stroke endarrow="block"/>
              </v:shape>
            </w:pict>
          </mc:Fallback>
        </mc:AlternateContent>
      </w:r>
      <w:r>
        <w:rPr>
          <w:noProof/>
        </w:rPr>
        <mc:AlternateContent>
          <mc:Choice Requires="wps">
            <w:drawing>
              <wp:anchor distT="0" distB="0" distL="114300" distR="114300" simplePos="0" relativeHeight="251702272" behindDoc="0" locked="0" layoutInCell="1" allowOverlap="1" wp14:anchorId="5214FA0F" wp14:editId="09C9E9DE">
                <wp:simplePos x="0" y="0"/>
                <wp:positionH relativeFrom="column">
                  <wp:posOffset>2771774</wp:posOffset>
                </wp:positionH>
                <wp:positionV relativeFrom="paragraph">
                  <wp:posOffset>161924</wp:posOffset>
                </wp:positionV>
                <wp:extent cx="314325" cy="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314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70044447" id="Straight Connector 1"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25pt,12.75pt" to="243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" strokecolor="black [3040]"/>
            </w:pict>
          </mc:Fallback>
        </mc:AlternateContent>
      </w:r>
      <w:r w:rsidR="00016BE7" w:rsidRPr="00C86BF0">
        <w:rPr>
          <w:noProof/>
        </w:rPr>
        <mc:AlternateContent>
          <mc:Choice Requires="wps">
            <w:drawing>
              <wp:anchor distT="0" distB="0" distL="114300" distR="114300" simplePos="0" relativeHeight="251653120" behindDoc="0" locked="0" layoutInCell="1" allowOverlap="1" wp14:anchorId="221DAA04" wp14:editId="6710100D">
                <wp:simplePos x="0" y="0"/>
                <wp:positionH relativeFrom="column">
                  <wp:posOffset>1696720</wp:posOffset>
                </wp:positionH>
                <wp:positionV relativeFrom="paragraph">
                  <wp:posOffset>106680</wp:posOffset>
                </wp:positionV>
                <wp:extent cx="757555" cy="588010"/>
                <wp:effectExtent l="1270" t="0" r="3175" b="2540"/>
                <wp:wrapNone/>
                <wp:docPr id="1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588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13E27" w14:textId="4E51DA88" w:rsidR="00A162B9" w:rsidRPr="00CF63B0" w:rsidRDefault="00A162B9" w:rsidP="000E50B7">
                            <w:pPr>
                              <w:rPr>
                                <w:sz w:val="22"/>
                              </w:rPr>
                            </w:pPr>
                            <w:r>
                              <w:rPr>
                                <w:sz w:val="22"/>
                              </w:rPr>
                              <w:t>Quality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21DAA04" id="Text Box 12" o:spid="_x0000_s1040" type="#_x0000_t202" style="position:absolute;margin-left:133.6pt;margin-top:8.4pt;width:59.65pt;height:46.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XruAIAAMI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" filled="f" stroked="f">
                <v:textbox>
                  <w:txbxContent>
                    <w:p w14:paraId="7A113E27" w14:textId="4E51DA88" w:rsidR="00A162B9" w:rsidRPr="00CF63B0" w:rsidRDefault="00A162B9" w:rsidP="000E50B7">
                      <w:pPr>
                        <w:rPr>
                          <w:sz w:val="22"/>
                        </w:rPr>
                      </w:pPr>
                      <w:r>
                        <w:rPr>
                          <w:sz w:val="22"/>
                        </w:rPr>
                        <w:t>Quality</w:t>
                      </w:r>
                    </w:p>
                  </w:txbxContent>
                </v:textbox>
              </v:shape>
            </w:pict>
          </mc:Fallback>
        </mc:AlternateContent>
      </w:r>
      <w:r w:rsidR="00016BE7" w:rsidRPr="00C86BF0">
        <w:rPr>
          <w:noProof/>
        </w:rPr>
        <mc:AlternateContent>
          <mc:Choice Requires="wps">
            <w:drawing>
              <wp:anchor distT="0" distB="0" distL="114300" distR="114300" simplePos="0" relativeHeight="251649024" behindDoc="0" locked="0" layoutInCell="1" allowOverlap="1" wp14:anchorId="6E44B031" wp14:editId="5C283019">
                <wp:simplePos x="0" y="0"/>
                <wp:positionH relativeFrom="column">
                  <wp:posOffset>325120</wp:posOffset>
                </wp:positionH>
                <wp:positionV relativeFrom="paragraph">
                  <wp:posOffset>68580</wp:posOffset>
                </wp:positionV>
                <wp:extent cx="1223010" cy="617220"/>
                <wp:effectExtent l="1270" t="0" r="4445" b="1905"/>
                <wp:wrapNone/>
                <wp:docPr id="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3010" cy="61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8DF33" w14:textId="2670BEBB" w:rsidR="00A162B9" w:rsidRPr="00CF63B0" w:rsidRDefault="00A162B9" w:rsidP="000E50B7">
                            <w:pPr>
                              <w:rPr>
                                <w:sz w:val="22"/>
                              </w:rPr>
                            </w:pPr>
                            <w:r>
                              <w:rPr>
                                <w:sz w:val="22"/>
                              </w:rPr>
                              <w:t>Competitors Price</w:t>
                            </w:r>
                            <w:r w:rsidRPr="00CF63B0">
                              <w:rPr>
                                <w:sz w:val="22"/>
                              </w:rPr>
                              <w:t xml:space="preserve"> Value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E44B031" id="Text Box 11" o:spid="_x0000_s1041" type="#_x0000_t202" style="position:absolute;margin-left:25.6pt;margin-top:5.4pt;width:96.3pt;height:48.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dBTuwIAAMI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" filled="f" stroked="f">
                <v:textbox>
                  <w:txbxContent>
                    <w:p w14:paraId="0D98DF33" w14:textId="2670BEBB" w:rsidR="00A162B9" w:rsidRPr="00CF63B0" w:rsidRDefault="00A162B9" w:rsidP="000E50B7">
                      <w:pPr>
                        <w:rPr>
                          <w:sz w:val="22"/>
                        </w:rPr>
                      </w:pPr>
                      <w:r>
                        <w:rPr>
                          <w:sz w:val="22"/>
                        </w:rPr>
                        <w:t>Competitors Price</w:t>
                      </w:r>
                      <w:r w:rsidRPr="00CF63B0">
                        <w:rPr>
                          <w:sz w:val="22"/>
                        </w:rPr>
                        <w:t xml:space="preserve"> Value</w:t>
                      </w:r>
                    </w:p>
                  </w:txbxContent>
                </v:textbox>
              </v:shape>
            </w:pict>
          </mc:Fallback>
        </mc:AlternateContent>
      </w:r>
    </w:p>
    <w:p w14:paraId="7AEECFBA" w14:textId="68120BE1" w:rsidR="000E50B7" w:rsidRPr="00C86BF0" w:rsidRDefault="000E50B7" w:rsidP="000E50B7"/>
    <w:p w14:paraId="36A40BCE" w14:textId="77777777" w:rsidR="00137A5F" w:rsidRPr="00C86BF0" w:rsidRDefault="0056445C" w:rsidP="000E50B7">
      <w:pPr>
        <w:tabs>
          <w:tab w:val="left" w:pos="2130"/>
        </w:tabs>
      </w:pPr>
      <w:r w:rsidRPr="00C86BF0">
        <w:rPr>
          <w:noProof/>
        </w:rPr>
        <mc:AlternateContent>
          <mc:Choice Requires="wps">
            <w:drawing>
              <wp:anchor distT="0" distB="0" distL="114300" distR="114300" simplePos="0" relativeHeight="251694080" behindDoc="0" locked="0" layoutInCell="1" allowOverlap="1" wp14:anchorId="63F27AEF" wp14:editId="68631FCD">
                <wp:simplePos x="0" y="0"/>
                <wp:positionH relativeFrom="column">
                  <wp:posOffset>4257675</wp:posOffset>
                </wp:positionH>
                <wp:positionV relativeFrom="paragraph">
                  <wp:posOffset>47625</wp:posOffset>
                </wp:positionV>
                <wp:extent cx="1362075" cy="459740"/>
                <wp:effectExtent l="0" t="0" r="0" b="1270"/>
                <wp:wrapNone/>
                <wp:docPr id="1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C825D1" w14:textId="77777777" w:rsidR="00A162B9" w:rsidRDefault="00A162B9" w:rsidP="000E50B7">
                            <w:pPr>
                              <w:jc w:val="center"/>
                              <w:rPr>
                                <w:sz w:val="22"/>
                              </w:rPr>
                            </w:pPr>
                          </w:p>
                          <w:p w14:paraId="315FAD66" w14:textId="77777777" w:rsidR="00A162B9" w:rsidRPr="00CF63B0" w:rsidRDefault="00A162B9" w:rsidP="000E50B7">
                            <w:pPr>
                              <w:jc w:val="center"/>
                              <w:rPr>
                                <w:sz w:val="22"/>
                              </w:rPr>
                            </w:pPr>
                            <w:r>
                              <w:rPr>
                                <w:sz w:val="22"/>
                              </w:rPr>
                              <w:t>Low Bid Price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63F27AEF" id="Text Box 26" o:spid="_x0000_s1042" type="#_x0000_t202" style="position:absolute;margin-left:335.25pt;margin-top:3.75pt;width:107.25pt;height:36.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DDeugIAAMM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" filled="f" stroked="f">
                <v:textbox>
                  <w:txbxContent>
                    <w:p w14:paraId="78C825D1" w14:textId="77777777" w:rsidR="00A162B9" w:rsidRDefault="00A162B9" w:rsidP="000E50B7">
                      <w:pPr>
                        <w:jc w:val="center"/>
                        <w:rPr>
                          <w:sz w:val="22"/>
                        </w:rPr>
                      </w:pPr>
                    </w:p>
                    <w:p w14:paraId="315FAD66" w14:textId="77777777" w:rsidR="00A162B9" w:rsidRPr="00CF63B0" w:rsidRDefault="00A162B9" w:rsidP="000E50B7">
                      <w:pPr>
                        <w:jc w:val="center"/>
                        <w:rPr>
                          <w:sz w:val="22"/>
                        </w:rPr>
                      </w:pPr>
                      <w:r>
                        <w:rPr>
                          <w:sz w:val="22"/>
                        </w:rPr>
                        <w:t>Low Bid Price</w:t>
                      </w:r>
                    </w:p>
                  </w:txbxContent>
                </v:textbox>
              </v:shape>
            </w:pict>
          </mc:Fallback>
        </mc:AlternateContent>
      </w:r>
    </w:p>
    <w:p w14:paraId="4E65B3C7" w14:textId="77777777" w:rsidR="00137A5F" w:rsidRPr="00C86BF0" w:rsidRDefault="00137A5F" w:rsidP="000E50B7">
      <w:pPr>
        <w:tabs>
          <w:tab w:val="left" w:pos="2130"/>
        </w:tabs>
      </w:pPr>
    </w:p>
    <w:p w14:paraId="2EAEC03F" w14:textId="77777777" w:rsidR="00137A5F" w:rsidRPr="00C86BF0" w:rsidRDefault="00137A5F" w:rsidP="000E50B7">
      <w:pPr>
        <w:tabs>
          <w:tab w:val="left" w:pos="2130"/>
        </w:tabs>
      </w:pPr>
    </w:p>
    <w:p w14:paraId="0111FA65" w14:textId="77777777" w:rsidR="00813103" w:rsidRPr="00C86BF0" w:rsidRDefault="008E17F3" w:rsidP="000E50B7">
      <w:pPr>
        <w:tabs>
          <w:tab w:val="left" w:pos="2130"/>
        </w:tabs>
      </w:pPr>
      <w:r w:rsidRPr="00C86BF0">
        <w:rPr>
          <w:noProof/>
        </w:rPr>
        <mc:AlternateContent>
          <mc:Choice Requires="wps">
            <w:drawing>
              <wp:anchor distT="0" distB="0" distL="114300" distR="114300" simplePos="0" relativeHeight="251669504" behindDoc="0" locked="0" layoutInCell="1" allowOverlap="1" wp14:anchorId="3DC7FAC7" wp14:editId="3BEC6F12">
                <wp:simplePos x="0" y="0"/>
                <wp:positionH relativeFrom="column">
                  <wp:posOffset>452120</wp:posOffset>
                </wp:positionH>
                <wp:positionV relativeFrom="paragraph">
                  <wp:posOffset>154305</wp:posOffset>
                </wp:positionV>
                <wp:extent cx="2053590" cy="459740"/>
                <wp:effectExtent l="0" t="0" r="0" b="0"/>
                <wp:wrapNone/>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3590"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20A5D" w14:textId="77777777" w:rsidR="00A162B9" w:rsidRPr="00D10FD3" w:rsidRDefault="00A162B9" w:rsidP="000E50B7">
                            <w:pPr>
                              <w:rPr>
                                <w:b/>
                                <w:sz w:val="22"/>
                              </w:rPr>
                            </w:pPr>
                            <w:r w:rsidRPr="00D10FD3">
                              <w:rPr>
                                <w:b/>
                                <w:sz w:val="22"/>
                              </w:rPr>
                              <w:t>Bidding Requirements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DC7FAC7" id="Text Box 16" o:spid="_x0000_s1043" type="#_x0000_t202" style="position:absolute;margin-left:35.6pt;margin-top:12.15pt;width:161.7pt;height:36.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" filled="f" stroked="f">
                <v:textbox>
                  <w:txbxContent>
                    <w:p w14:paraId="1BF20A5D" w14:textId="77777777" w:rsidR="00A162B9" w:rsidRPr="00D10FD3" w:rsidRDefault="00A162B9" w:rsidP="000E50B7">
                      <w:pPr>
                        <w:rPr>
                          <w:b/>
                          <w:sz w:val="22"/>
                        </w:rPr>
                      </w:pPr>
                      <w:r w:rsidRPr="00D10FD3">
                        <w:rPr>
                          <w:b/>
                          <w:sz w:val="22"/>
                        </w:rPr>
                        <w:t>Bidding Requirements</w:t>
                      </w:r>
                    </w:p>
                  </w:txbxContent>
                </v:textbox>
              </v:shape>
            </w:pict>
          </mc:Fallback>
        </mc:AlternateContent>
      </w:r>
      <w:r w:rsidR="00016BE7" w:rsidRPr="00C86BF0">
        <w:rPr>
          <w:noProof/>
        </w:rPr>
        <mc:AlternateContent>
          <mc:Choice Requires="wps">
            <w:drawing>
              <wp:anchor distT="0" distB="0" distL="114300" distR="114300" simplePos="0" relativeHeight="251681792" behindDoc="0" locked="0" layoutInCell="1" allowOverlap="1" wp14:anchorId="786DEA04" wp14:editId="2BB78B8C">
                <wp:simplePos x="0" y="0"/>
                <wp:positionH relativeFrom="column">
                  <wp:posOffset>4295775</wp:posOffset>
                </wp:positionH>
                <wp:positionV relativeFrom="paragraph">
                  <wp:posOffset>35560</wp:posOffset>
                </wp:positionV>
                <wp:extent cx="1596390" cy="345440"/>
                <wp:effectExtent l="0" t="0" r="3810" b="1905"/>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D3AD6" w14:textId="77777777" w:rsidR="00A162B9" w:rsidRPr="00CF63B0" w:rsidRDefault="00A162B9" w:rsidP="000E50B7">
                            <w:pPr>
                              <w:jc w:val="center"/>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786DEA04" id="Text Box 21" o:spid="_x0000_s1044" type="#_x0000_t202" style="position:absolute;margin-left:338.25pt;margin-top:2.8pt;width:125.7pt;height:27.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" filled="f" stroked="f">
                <v:textbox>
                  <w:txbxContent>
                    <w:p w14:paraId="04BD3AD6" w14:textId="77777777" w:rsidR="00A162B9" w:rsidRPr="00CF63B0" w:rsidRDefault="00A162B9" w:rsidP="000E50B7">
                      <w:pPr>
                        <w:jc w:val="center"/>
                        <w:rPr>
                          <w:sz w:val="22"/>
                        </w:rPr>
                      </w:pPr>
                    </w:p>
                  </w:txbxContent>
                </v:textbox>
              </v:shape>
            </w:pict>
          </mc:Fallback>
        </mc:AlternateContent>
      </w:r>
      <w:r w:rsidR="00016BE7" w:rsidRPr="00C86BF0">
        <w:rPr>
          <w:noProof/>
        </w:rPr>
        <mc:AlternateContent>
          <mc:Choice Requires="wps">
            <w:drawing>
              <wp:anchor distT="0" distB="0" distL="114300" distR="114300" simplePos="0" relativeHeight="251657216" behindDoc="0" locked="0" layoutInCell="1" allowOverlap="1" wp14:anchorId="3B714982" wp14:editId="041DDD4B">
                <wp:simplePos x="0" y="0"/>
                <wp:positionH relativeFrom="column">
                  <wp:posOffset>257175</wp:posOffset>
                </wp:positionH>
                <wp:positionV relativeFrom="paragraph">
                  <wp:posOffset>44450</wp:posOffset>
                </wp:positionV>
                <wp:extent cx="2513965" cy="1026795"/>
                <wp:effectExtent l="0" t="4445" r="635" b="0"/>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3965" cy="1026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17C95" w14:textId="77777777" w:rsidR="00A162B9" w:rsidRDefault="00A162B9" w:rsidP="000E50B7">
                            <w:pPr>
                              <w:pBdr>
                                <w:top w:val="single" w:sz="4" w:space="1" w:color="auto"/>
                                <w:left w:val="single" w:sz="4" w:space="4" w:color="auto"/>
                                <w:bottom w:val="single" w:sz="4" w:space="1" w:color="auto"/>
                                <w:right w:val="single" w:sz="4" w:space="4" w:color="auto"/>
                              </w:pBd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B714982" id="Text Box 13" o:spid="_x0000_s1045" type="#_x0000_t202" style="position:absolute;margin-left:20.25pt;margin-top:3.5pt;width:197.95pt;height:8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KcJuwIAAMM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" filled="f" stroked="f">
                <v:textbox>
                  <w:txbxContent>
                    <w:p w14:paraId="53C17C95" w14:textId="77777777" w:rsidR="00A162B9" w:rsidRDefault="00A162B9" w:rsidP="000E50B7">
                      <w:pPr>
                        <w:pBdr>
                          <w:top w:val="single" w:sz="4" w:space="1" w:color="auto"/>
                          <w:left w:val="single" w:sz="4" w:space="4" w:color="auto"/>
                          <w:bottom w:val="single" w:sz="4" w:space="1" w:color="auto"/>
                          <w:right w:val="single" w:sz="4" w:space="4" w:color="auto"/>
                        </w:pBdr>
                      </w:pPr>
                    </w:p>
                  </w:txbxContent>
                </v:textbox>
              </v:shape>
            </w:pict>
          </mc:Fallback>
        </mc:AlternateContent>
      </w:r>
    </w:p>
    <w:p w14:paraId="29BFAF70" w14:textId="77777777" w:rsidR="008E17F3" w:rsidRPr="00C86BF0" w:rsidRDefault="008E17F3" w:rsidP="000E50B7">
      <w:pPr>
        <w:tabs>
          <w:tab w:val="left" w:pos="2130"/>
        </w:tabs>
      </w:pPr>
    </w:p>
    <w:p w14:paraId="39BA1EC0" w14:textId="77777777" w:rsidR="008E17F3" w:rsidRPr="00C86BF0" w:rsidRDefault="008E17F3" w:rsidP="000E50B7">
      <w:pPr>
        <w:tabs>
          <w:tab w:val="left" w:pos="2130"/>
        </w:tabs>
      </w:pPr>
      <w:r w:rsidRPr="00C86BF0">
        <w:rPr>
          <w:noProof/>
        </w:rPr>
        <mc:AlternateContent>
          <mc:Choice Requires="wps">
            <w:drawing>
              <wp:anchor distT="0" distB="0" distL="114300" distR="114300" simplePos="0" relativeHeight="251665408" behindDoc="0" locked="0" layoutInCell="1" allowOverlap="1" wp14:anchorId="08BF2A4A" wp14:editId="28C61A86">
                <wp:simplePos x="0" y="0"/>
                <wp:positionH relativeFrom="column">
                  <wp:posOffset>333375</wp:posOffset>
                </wp:positionH>
                <wp:positionV relativeFrom="paragraph">
                  <wp:posOffset>99695</wp:posOffset>
                </wp:positionV>
                <wp:extent cx="1266825" cy="459740"/>
                <wp:effectExtent l="0" t="0" r="0" b="0"/>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4AFBB" w14:textId="77777777" w:rsidR="00A162B9" w:rsidRPr="00CF63B0" w:rsidRDefault="00A162B9" w:rsidP="000E50B7">
                            <w:pPr>
                              <w:rPr>
                                <w:sz w:val="22"/>
                              </w:rPr>
                            </w:pPr>
                            <w:r>
                              <w:rPr>
                                <w:sz w:val="22"/>
                              </w:rPr>
                              <w:t>Bidding Documents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08BF2A4A" id="Text Box 15" o:spid="_x0000_s1046" type="#_x0000_t202" style="position:absolute;margin-left:26.25pt;margin-top:7.85pt;width:99.75pt;height:36.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JitugIAAMI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" filled="f" stroked="f">
                <v:textbox>
                  <w:txbxContent>
                    <w:p w14:paraId="4F34AFBB" w14:textId="77777777" w:rsidR="00A162B9" w:rsidRPr="00CF63B0" w:rsidRDefault="00A162B9" w:rsidP="000E50B7">
                      <w:pPr>
                        <w:rPr>
                          <w:sz w:val="22"/>
                        </w:rPr>
                      </w:pPr>
                      <w:r>
                        <w:rPr>
                          <w:sz w:val="22"/>
                        </w:rPr>
                        <w:t>Bidding Documents</w:t>
                      </w:r>
                    </w:p>
                  </w:txbxContent>
                </v:textbox>
              </v:shape>
            </w:pict>
          </mc:Fallback>
        </mc:AlternateContent>
      </w:r>
      <w:r w:rsidRPr="00C86BF0">
        <w:rPr>
          <w:noProof/>
        </w:rPr>
        <mc:AlternateContent>
          <mc:Choice Requires="wps">
            <w:drawing>
              <wp:anchor distT="0" distB="0" distL="114300" distR="114300" simplePos="0" relativeHeight="251661312" behindDoc="0" locked="0" layoutInCell="1" allowOverlap="1" wp14:anchorId="52F43EA6" wp14:editId="7F145A71">
                <wp:simplePos x="0" y="0"/>
                <wp:positionH relativeFrom="column">
                  <wp:posOffset>1600835</wp:posOffset>
                </wp:positionH>
                <wp:positionV relativeFrom="paragraph">
                  <wp:posOffset>98425</wp:posOffset>
                </wp:positionV>
                <wp:extent cx="1066165" cy="459740"/>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165" cy="459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B9F11" w14:textId="77777777" w:rsidR="00A162B9" w:rsidRPr="00CF63B0" w:rsidRDefault="00A162B9" w:rsidP="000E50B7">
                            <w:pPr>
                              <w:rPr>
                                <w:sz w:val="22"/>
                              </w:rPr>
                            </w:pPr>
                            <w:r>
                              <w:rPr>
                                <w:sz w:val="22"/>
                              </w:rPr>
                              <w:t>Contract Value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52F43EA6" id="Text Box 14" o:spid="_x0000_s1047" type="#_x0000_t202" style="position:absolute;margin-left:126.05pt;margin-top:7.75pt;width:83.95pt;height:3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" filled="f" stroked="f">
                <v:textbox>
                  <w:txbxContent>
                    <w:p w14:paraId="316B9F11" w14:textId="77777777" w:rsidR="00A162B9" w:rsidRPr="00CF63B0" w:rsidRDefault="00A162B9" w:rsidP="000E50B7">
                      <w:pPr>
                        <w:rPr>
                          <w:sz w:val="22"/>
                        </w:rPr>
                      </w:pPr>
                      <w:r>
                        <w:rPr>
                          <w:sz w:val="22"/>
                        </w:rPr>
                        <w:t>Contract Value</w:t>
                      </w:r>
                    </w:p>
                  </w:txbxContent>
                </v:textbox>
              </v:shape>
            </w:pict>
          </mc:Fallback>
        </mc:AlternateContent>
      </w:r>
    </w:p>
    <w:p w14:paraId="343A8088" w14:textId="77777777" w:rsidR="008E17F3" w:rsidRPr="00C86BF0" w:rsidRDefault="008E17F3" w:rsidP="000E50B7">
      <w:pPr>
        <w:tabs>
          <w:tab w:val="left" w:pos="2130"/>
        </w:tabs>
      </w:pPr>
    </w:p>
    <w:p w14:paraId="4361BC38" w14:textId="77777777" w:rsidR="008E17F3" w:rsidRPr="00C86BF0" w:rsidRDefault="008E17F3" w:rsidP="000E50B7">
      <w:pPr>
        <w:tabs>
          <w:tab w:val="left" w:pos="2130"/>
        </w:tabs>
      </w:pPr>
    </w:p>
    <w:p w14:paraId="177E8FE1" w14:textId="77777777" w:rsidR="008E17F3" w:rsidRPr="00C86BF0" w:rsidRDefault="008E17F3" w:rsidP="008E17F3"/>
    <w:p w14:paraId="752C2E77" w14:textId="77777777" w:rsidR="008E17F3" w:rsidRPr="00C86BF0" w:rsidRDefault="008E17F3" w:rsidP="008E17F3"/>
    <w:p w14:paraId="3AFF7601" w14:textId="721080C1" w:rsidR="008E17F3" w:rsidRPr="00517ECD" w:rsidRDefault="008E17F3" w:rsidP="008E17F3">
      <w:pPr>
        <w:tabs>
          <w:tab w:val="left" w:pos="1785"/>
        </w:tabs>
      </w:pPr>
      <w:r w:rsidRPr="00C24C3C">
        <w:rPr>
          <w:b/>
        </w:rPr>
        <w:t>Source:</w:t>
      </w:r>
      <w:r w:rsidRPr="00517ECD">
        <w:t xml:space="preserve"> </w:t>
      </w:r>
      <w:r w:rsidR="00C41D45" w:rsidRPr="00C24C3C">
        <w:rPr>
          <w:i/>
        </w:rPr>
        <w:t>B</w:t>
      </w:r>
      <w:r w:rsidRPr="00C24C3C">
        <w:rPr>
          <w:i/>
        </w:rPr>
        <w:t>ased on review of literature</w:t>
      </w:r>
    </w:p>
    <w:p w14:paraId="755ED80E" w14:textId="27BF5444" w:rsidR="008E17F3" w:rsidRPr="00517ECD" w:rsidRDefault="00C24C3C" w:rsidP="00C24C3C">
      <w:pPr>
        <w:tabs>
          <w:tab w:val="left" w:pos="5145"/>
        </w:tabs>
      </w:pPr>
      <w:r>
        <w:tab/>
      </w:r>
    </w:p>
    <w:p w14:paraId="52938D2B" w14:textId="1866B432" w:rsidR="00AE6D1D" w:rsidRPr="00517ECD" w:rsidRDefault="00AE6D1D" w:rsidP="00AE6D1D">
      <w:pPr>
        <w:pStyle w:val="Caption"/>
        <w:rPr>
          <w:rStyle w:val="Emphasis"/>
          <w:rFonts w:ascii="Times New Roman" w:hAnsi="Times New Roman"/>
          <w:sz w:val="24"/>
          <w:szCs w:val="24"/>
        </w:rPr>
      </w:pPr>
      <w:bookmarkStart w:id="43" w:name="_Toc6303284"/>
      <w:r w:rsidRPr="00517ECD">
        <w:rPr>
          <w:rFonts w:ascii="Times New Roman" w:hAnsi="Times New Roman"/>
          <w:sz w:val="24"/>
          <w:szCs w:val="24"/>
        </w:rPr>
        <w:t xml:space="preserve">Figure </w:t>
      </w:r>
      <w:r w:rsidRPr="00517ECD">
        <w:rPr>
          <w:rFonts w:ascii="Times New Roman" w:hAnsi="Times New Roman"/>
          <w:sz w:val="24"/>
          <w:szCs w:val="24"/>
        </w:rPr>
        <w:fldChar w:fldCharType="begin"/>
      </w:r>
      <w:r w:rsidRPr="00517ECD">
        <w:rPr>
          <w:rFonts w:ascii="Times New Roman" w:hAnsi="Times New Roman"/>
          <w:sz w:val="24"/>
          <w:szCs w:val="24"/>
        </w:rPr>
        <w:instrText xml:space="preserve"> SEQ Figure \* ARABIC </w:instrText>
      </w:r>
      <w:r w:rsidRPr="00517ECD">
        <w:rPr>
          <w:rFonts w:ascii="Times New Roman" w:hAnsi="Times New Roman"/>
          <w:sz w:val="24"/>
          <w:szCs w:val="24"/>
        </w:rPr>
        <w:fldChar w:fldCharType="separate"/>
      </w:r>
      <w:r w:rsidR="00497809">
        <w:rPr>
          <w:rFonts w:ascii="Times New Roman" w:hAnsi="Times New Roman"/>
          <w:noProof/>
          <w:sz w:val="24"/>
          <w:szCs w:val="24"/>
        </w:rPr>
        <w:t>1</w:t>
      </w:r>
      <w:r w:rsidRPr="00517ECD">
        <w:rPr>
          <w:rFonts w:ascii="Times New Roman" w:hAnsi="Times New Roman"/>
          <w:sz w:val="24"/>
          <w:szCs w:val="24"/>
        </w:rPr>
        <w:fldChar w:fldCharType="end"/>
      </w:r>
      <w:r w:rsidRPr="00517ECD">
        <w:rPr>
          <w:rStyle w:val="Emphasis"/>
          <w:rFonts w:ascii="Times New Roman" w:hAnsi="Times New Roman"/>
          <w:sz w:val="24"/>
          <w:szCs w:val="24"/>
        </w:rPr>
        <w:t>: Conceptual Framework Depicting the external factors that influence a firm’s Bid pricing in Public Procurement.</w:t>
      </w:r>
      <w:bookmarkEnd w:id="43"/>
    </w:p>
    <w:p w14:paraId="4329F463" w14:textId="359DAD05" w:rsidR="00C41D45" w:rsidRPr="00517ECD" w:rsidRDefault="00C41D45" w:rsidP="00C41D45">
      <w:pPr>
        <w:pStyle w:val="NormalWeb"/>
        <w:spacing w:line="480" w:lineRule="auto"/>
        <w:jc w:val="both"/>
        <w:rPr>
          <w:rFonts w:ascii="Times New Roman" w:hAnsi="Times New Roman"/>
          <w:sz w:val="24"/>
          <w:szCs w:val="24"/>
        </w:rPr>
      </w:pPr>
      <w:r w:rsidRPr="00517ECD">
        <w:rPr>
          <w:rFonts w:ascii="Times New Roman" w:eastAsia="Calibri" w:hAnsi="Times New Roman"/>
          <w:sz w:val="24"/>
          <w:szCs w:val="24"/>
        </w:rPr>
        <w:t xml:space="preserve">From the figure above, </w:t>
      </w:r>
      <w:r w:rsidR="00331AE7">
        <w:rPr>
          <w:rFonts w:ascii="Times New Roman" w:eastAsia="Calibri" w:hAnsi="Times New Roman"/>
          <w:sz w:val="24"/>
          <w:szCs w:val="24"/>
        </w:rPr>
        <w:t xml:space="preserve">illustrated </w:t>
      </w:r>
      <w:r w:rsidRPr="00517ECD">
        <w:rPr>
          <w:rFonts w:ascii="Times New Roman" w:eastAsia="Calibri" w:hAnsi="Times New Roman"/>
          <w:sz w:val="24"/>
          <w:szCs w:val="24"/>
        </w:rPr>
        <w:t>external factors that influence a firms bid pr</w:t>
      </w:r>
      <w:r w:rsidR="00103627" w:rsidRPr="00517ECD">
        <w:rPr>
          <w:rFonts w:ascii="Times New Roman" w:eastAsia="Calibri" w:hAnsi="Times New Roman"/>
          <w:sz w:val="24"/>
          <w:szCs w:val="24"/>
        </w:rPr>
        <w:t xml:space="preserve">icing in the public procurement. </w:t>
      </w:r>
      <w:r w:rsidRPr="00517ECD">
        <w:rPr>
          <w:rFonts w:ascii="Times New Roman" w:eastAsia="Calibri" w:hAnsi="Times New Roman"/>
          <w:sz w:val="24"/>
          <w:szCs w:val="24"/>
        </w:rPr>
        <w:t xml:space="preserve">Depending on how </w:t>
      </w:r>
      <w:r w:rsidR="00103627" w:rsidRPr="00517ECD">
        <w:rPr>
          <w:rFonts w:ascii="Times New Roman" w:eastAsia="Calibri" w:hAnsi="Times New Roman"/>
          <w:sz w:val="24"/>
          <w:szCs w:val="24"/>
        </w:rPr>
        <w:t>external factors influence the firms bid pricing in public procurement</w:t>
      </w:r>
      <w:r w:rsidRPr="00517ECD">
        <w:rPr>
          <w:rFonts w:ascii="Times New Roman" w:eastAsia="Calibri" w:hAnsi="Times New Roman"/>
          <w:sz w:val="24"/>
          <w:szCs w:val="24"/>
        </w:rPr>
        <w:t xml:space="preserve">, </w:t>
      </w:r>
      <w:r w:rsidR="00103627" w:rsidRPr="00517ECD">
        <w:rPr>
          <w:rFonts w:ascii="Times New Roman" w:eastAsia="Calibri" w:hAnsi="Times New Roman"/>
          <w:sz w:val="24"/>
          <w:szCs w:val="24"/>
        </w:rPr>
        <w:t>they</w:t>
      </w:r>
      <w:r w:rsidRPr="00517ECD">
        <w:rPr>
          <w:rFonts w:ascii="Times New Roman" w:eastAsia="Calibri" w:hAnsi="Times New Roman"/>
          <w:sz w:val="24"/>
          <w:szCs w:val="24"/>
        </w:rPr>
        <w:t xml:space="preserve"> can affect </w:t>
      </w:r>
      <w:r w:rsidR="00103627" w:rsidRPr="00517ECD">
        <w:rPr>
          <w:rFonts w:ascii="Times New Roman" w:eastAsia="Calibri" w:hAnsi="Times New Roman"/>
          <w:sz w:val="24"/>
          <w:szCs w:val="24"/>
        </w:rPr>
        <w:t>pricing decision</w:t>
      </w:r>
      <w:r w:rsidRPr="00517ECD">
        <w:rPr>
          <w:rFonts w:ascii="Times New Roman" w:eastAsia="Calibri" w:hAnsi="Times New Roman"/>
          <w:sz w:val="24"/>
          <w:szCs w:val="24"/>
        </w:rPr>
        <w:t xml:space="preserve"> either positively or negatively. In the figure, it is assumed that </w:t>
      </w:r>
      <w:r w:rsidR="00103627" w:rsidRPr="00517ECD">
        <w:rPr>
          <w:rFonts w:ascii="Times New Roman" w:eastAsia="Calibri" w:hAnsi="Times New Roman"/>
          <w:sz w:val="24"/>
          <w:szCs w:val="24"/>
        </w:rPr>
        <w:t>the external factors are</w:t>
      </w:r>
      <w:r w:rsidRPr="00517ECD">
        <w:rPr>
          <w:rFonts w:ascii="Times New Roman" w:eastAsia="Calibri" w:hAnsi="Times New Roman"/>
          <w:sz w:val="24"/>
          <w:szCs w:val="24"/>
        </w:rPr>
        <w:t xml:space="preserve"> reflected in three aspects namely; </w:t>
      </w:r>
      <w:r w:rsidR="00291496" w:rsidRPr="00517ECD">
        <w:rPr>
          <w:rFonts w:ascii="Times New Roman" w:eastAsia="Calibri" w:hAnsi="Times New Roman"/>
          <w:sz w:val="24"/>
          <w:szCs w:val="24"/>
        </w:rPr>
        <w:t>Bidder</w:t>
      </w:r>
      <w:r w:rsidR="00103627" w:rsidRPr="00517ECD">
        <w:rPr>
          <w:rFonts w:ascii="Times New Roman" w:eastAsia="Calibri" w:hAnsi="Times New Roman"/>
          <w:sz w:val="24"/>
          <w:szCs w:val="24"/>
        </w:rPr>
        <w:t xml:space="preserve"> response assessment</w:t>
      </w:r>
      <w:r w:rsidRPr="00517ECD">
        <w:rPr>
          <w:rFonts w:ascii="Times New Roman" w:eastAsia="Calibri" w:hAnsi="Times New Roman"/>
          <w:sz w:val="24"/>
          <w:szCs w:val="24"/>
        </w:rPr>
        <w:t xml:space="preserve">, </w:t>
      </w:r>
      <w:r w:rsidR="00103627" w:rsidRPr="00517ECD">
        <w:rPr>
          <w:rFonts w:ascii="Times New Roman" w:eastAsia="Calibri" w:hAnsi="Times New Roman"/>
          <w:sz w:val="24"/>
          <w:szCs w:val="24"/>
        </w:rPr>
        <w:t>competition assessment and bidding requirements</w:t>
      </w:r>
      <w:r w:rsidRPr="00517ECD">
        <w:rPr>
          <w:rFonts w:ascii="Times New Roman" w:eastAsia="Calibri" w:hAnsi="Times New Roman"/>
          <w:sz w:val="24"/>
          <w:szCs w:val="24"/>
        </w:rPr>
        <w:t xml:space="preserve">. Under </w:t>
      </w:r>
      <w:r w:rsidR="00291496" w:rsidRPr="00517ECD">
        <w:rPr>
          <w:rFonts w:ascii="Times New Roman" w:eastAsia="Calibri" w:hAnsi="Times New Roman"/>
          <w:sz w:val="24"/>
          <w:szCs w:val="24"/>
        </w:rPr>
        <w:t>bidder</w:t>
      </w:r>
      <w:r w:rsidR="00103627" w:rsidRPr="00517ECD">
        <w:rPr>
          <w:rFonts w:ascii="Times New Roman" w:eastAsia="Calibri" w:hAnsi="Times New Roman"/>
          <w:sz w:val="24"/>
          <w:szCs w:val="24"/>
        </w:rPr>
        <w:t xml:space="preserve"> response assessment</w:t>
      </w:r>
      <w:r w:rsidRPr="00517ECD">
        <w:rPr>
          <w:rFonts w:ascii="Times New Roman" w:eastAsia="Calibri" w:hAnsi="Times New Roman"/>
          <w:sz w:val="24"/>
          <w:szCs w:val="24"/>
        </w:rPr>
        <w:t xml:space="preserve">, </w:t>
      </w:r>
      <w:r w:rsidRPr="00517ECD">
        <w:rPr>
          <w:rFonts w:ascii="Times New Roman" w:hAnsi="Times New Roman"/>
          <w:sz w:val="24"/>
          <w:szCs w:val="24"/>
        </w:rPr>
        <w:t xml:space="preserve">the framework shows that there is an effect between </w:t>
      </w:r>
      <w:r w:rsidR="00291496" w:rsidRPr="00517ECD">
        <w:rPr>
          <w:rFonts w:ascii="Times New Roman" w:hAnsi="Times New Roman"/>
          <w:sz w:val="24"/>
          <w:szCs w:val="24"/>
        </w:rPr>
        <w:t>bidder</w:t>
      </w:r>
      <w:r w:rsidR="00103627" w:rsidRPr="00517ECD">
        <w:rPr>
          <w:rFonts w:ascii="Times New Roman" w:hAnsi="Times New Roman"/>
          <w:sz w:val="24"/>
          <w:szCs w:val="24"/>
        </w:rPr>
        <w:t xml:space="preserve"> response assessment and pricing decision</w:t>
      </w:r>
      <w:r w:rsidRPr="00517ECD">
        <w:rPr>
          <w:rFonts w:ascii="Times New Roman" w:hAnsi="Times New Roman"/>
          <w:sz w:val="24"/>
          <w:szCs w:val="24"/>
        </w:rPr>
        <w:t xml:space="preserve">. </w:t>
      </w:r>
      <w:proofErr w:type="gramStart"/>
      <w:r w:rsidRPr="00517ECD">
        <w:rPr>
          <w:rFonts w:ascii="Times New Roman" w:hAnsi="Times New Roman"/>
          <w:sz w:val="24"/>
          <w:szCs w:val="24"/>
        </w:rPr>
        <w:t xml:space="preserve">Establishing </w:t>
      </w:r>
      <w:r w:rsidR="00103627" w:rsidRPr="00517ECD">
        <w:rPr>
          <w:rFonts w:ascii="Times New Roman" w:hAnsi="Times New Roman"/>
          <w:sz w:val="24"/>
          <w:szCs w:val="24"/>
        </w:rPr>
        <w:t xml:space="preserve">a </w:t>
      </w:r>
      <w:r w:rsidR="00331AE7" w:rsidRPr="00517ECD">
        <w:rPr>
          <w:rFonts w:ascii="Times New Roman" w:hAnsi="Times New Roman"/>
          <w:sz w:val="24"/>
          <w:szCs w:val="24"/>
        </w:rPr>
        <w:t>favorable</w:t>
      </w:r>
      <w:r w:rsidRPr="00517ECD">
        <w:rPr>
          <w:rFonts w:ascii="Times New Roman" w:hAnsi="Times New Roman"/>
          <w:sz w:val="24"/>
          <w:szCs w:val="24"/>
        </w:rPr>
        <w:t xml:space="preserve"> </w:t>
      </w:r>
      <w:r w:rsidR="00291496" w:rsidRPr="00517ECD">
        <w:rPr>
          <w:rFonts w:ascii="Times New Roman" w:hAnsi="Times New Roman"/>
          <w:sz w:val="24"/>
          <w:szCs w:val="24"/>
        </w:rPr>
        <w:t>Bidder</w:t>
      </w:r>
      <w:r w:rsidR="00103627" w:rsidRPr="00517ECD">
        <w:rPr>
          <w:rFonts w:ascii="Times New Roman" w:hAnsi="Times New Roman"/>
          <w:sz w:val="24"/>
          <w:szCs w:val="24"/>
        </w:rPr>
        <w:t xml:space="preserve"> response assessment</w:t>
      </w:r>
      <w:r w:rsidRPr="00517ECD">
        <w:rPr>
          <w:rFonts w:ascii="Times New Roman" w:hAnsi="Times New Roman"/>
          <w:sz w:val="24"/>
          <w:szCs w:val="24"/>
        </w:rPr>
        <w:t xml:space="preserve"> </w:t>
      </w:r>
      <w:r w:rsidR="00103627" w:rsidRPr="00517ECD">
        <w:rPr>
          <w:rFonts w:ascii="Times New Roman" w:hAnsi="Times New Roman"/>
          <w:sz w:val="24"/>
          <w:szCs w:val="24"/>
        </w:rPr>
        <w:t>which helps in value,</w:t>
      </w:r>
      <w:r w:rsidRPr="00517ECD">
        <w:rPr>
          <w:rFonts w:ascii="Times New Roman" w:hAnsi="Times New Roman"/>
          <w:sz w:val="24"/>
          <w:szCs w:val="24"/>
        </w:rPr>
        <w:t xml:space="preserve"> </w:t>
      </w:r>
      <w:r w:rsidR="00103627" w:rsidRPr="00517ECD">
        <w:rPr>
          <w:rFonts w:ascii="Times New Roman" w:hAnsi="Times New Roman"/>
          <w:sz w:val="24"/>
          <w:szCs w:val="24"/>
        </w:rPr>
        <w:t xml:space="preserve">quality </w:t>
      </w:r>
      <w:r w:rsidRPr="00517ECD">
        <w:rPr>
          <w:rFonts w:ascii="Times New Roman" w:hAnsi="Times New Roman"/>
          <w:sz w:val="24"/>
          <w:szCs w:val="24"/>
        </w:rPr>
        <w:t xml:space="preserve">and </w:t>
      </w:r>
      <w:r w:rsidR="00103627" w:rsidRPr="00517ECD">
        <w:rPr>
          <w:rFonts w:ascii="Times New Roman" w:hAnsi="Times New Roman"/>
          <w:sz w:val="24"/>
          <w:szCs w:val="24"/>
        </w:rPr>
        <w:t>price sensitivity quality</w:t>
      </w:r>
      <w:r w:rsidRPr="00517ECD">
        <w:rPr>
          <w:rFonts w:ascii="Times New Roman" w:hAnsi="Times New Roman"/>
          <w:sz w:val="24"/>
          <w:szCs w:val="24"/>
        </w:rPr>
        <w:t xml:space="preserve"> that builds relationships between the </w:t>
      </w:r>
      <w:r w:rsidR="00103627" w:rsidRPr="00517ECD">
        <w:rPr>
          <w:rFonts w:ascii="Times New Roman" w:hAnsi="Times New Roman"/>
          <w:sz w:val="24"/>
          <w:szCs w:val="24"/>
        </w:rPr>
        <w:t>bidders</w:t>
      </w:r>
      <w:r w:rsidRPr="00517ECD">
        <w:rPr>
          <w:rFonts w:ascii="Times New Roman" w:hAnsi="Times New Roman"/>
          <w:sz w:val="24"/>
          <w:szCs w:val="24"/>
        </w:rPr>
        <w:t xml:space="preserve"> and their </w:t>
      </w:r>
      <w:r w:rsidR="00103627" w:rsidRPr="00517ECD">
        <w:rPr>
          <w:rFonts w:ascii="Times New Roman" w:hAnsi="Times New Roman"/>
          <w:sz w:val="24"/>
          <w:szCs w:val="24"/>
        </w:rPr>
        <w:t>pricing decision for the final bids</w:t>
      </w:r>
      <w:r w:rsidRPr="00517ECD">
        <w:rPr>
          <w:rFonts w:ascii="Times New Roman" w:hAnsi="Times New Roman"/>
          <w:sz w:val="24"/>
          <w:szCs w:val="24"/>
        </w:rPr>
        <w:t>.</w:t>
      </w:r>
      <w:proofErr w:type="gramEnd"/>
      <w:r w:rsidRPr="00517ECD">
        <w:rPr>
          <w:rFonts w:ascii="Times New Roman" w:hAnsi="Times New Roman"/>
          <w:sz w:val="24"/>
          <w:szCs w:val="24"/>
        </w:rPr>
        <w:t xml:space="preserve">  These relationships can </w:t>
      </w:r>
      <w:r w:rsidR="00103627" w:rsidRPr="00517ECD">
        <w:rPr>
          <w:rFonts w:ascii="Times New Roman" w:hAnsi="Times New Roman"/>
          <w:sz w:val="24"/>
          <w:szCs w:val="24"/>
        </w:rPr>
        <w:t>influence their pricing decision</w:t>
      </w:r>
      <w:r w:rsidR="00D87E0C" w:rsidRPr="00517ECD">
        <w:rPr>
          <w:rFonts w:ascii="Times New Roman" w:hAnsi="Times New Roman"/>
          <w:sz w:val="24"/>
          <w:szCs w:val="24"/>
        </w:rPr>
        <w:t xml:space="preserve"> depending on the value of the bid that is high bid price and low bid price</w:t>
      </w:r>
      <w:r w:rsidRPr="00517ECD">
        <w:rPr>
          <w:rFonts w:ascii="Times New Roman" w:hAnsi="Times New Roman"/>
          <w:sz w:val="24"/>
          <w:szCs w:val="24"/>
        </w:rPr>
        <w:t xml:space="preserve">. </w:t>
      </w:r>
    </w:p>
    <w:p w14:paraId="3B914245" w14:textId="2D19295B" w:rsidR="00C41D45" w:rsidRPr="00517ECD" w:rsidRDefault="00C41D45" w:rsidP="00C41D45">
      <w:pPr>
        <w:pStyle w:val="BodyText"/>
        <w:spacing w:line="480" w:lineRule="auto"/>
        <w:jc w:val="both"/>
      </w:pPr>
      <w:r w:rsidRPr="00517ECD">
        <w:lastRenderedPageBreak/>
        <w:t xml:space="preserve">Under </w:t>
      </w:r>
      <w:r w:rsidR="00D87E0C" w:rsidRPr="00517ECD">
        <w:t>Competition assessment</w:t>
      </w:r>
      <w:r w:rsidRPr="00517ECD">
        <w:t xml:space="preserve">, </w:t>
      </w:r>
      <w:r w:rsidR="00D87E0C" w:rsidRPr="00517ECD">
        <w:t>external factors that influence a firm’s bid pricing in the public procurement</w:t>
      </w:r>
      <w:r w:rsidRPr="00517ECD">
        <w:t xml:space="preserve"> </w:t>
      </w:r>
      <w:r w:rsidR="00D87E0C" w:rsidRPr="00517ECD">
        <w:t>are reflected by perceived competitors’ price value and still with the perceived quality</w:t>
      </w:r>
      <w:r w:rsidRPr="00517ECD">
        <w:t xml:space="preserve">. The framework as well conceptualizes that </w:t>
      </w:r>
      <w:r w:rsidR="00D87E0C" w:rsidRPr="00517ECD">
        <w:t>competition assessment</w:t>
      </w:r>
      <w:r w:rsidRPr="00517ECD">
        <w:t xml:space="preserve"> affects p</w:t>
      </w:r>
      <w:r w:rsidR="00D87E0C" w:rsidRPr="00517ECD">
        <w:t>ricing decision</w:t>
      </w:r>
      <w:r w:rsidRPr="00517ECD">
        <w:t xml:space="preserve">. They are also motivated to </w:t>
      </w:r>
      <w:r w:rsidR="00D87E0C" w:rsidRPr="00517ECD">
        <w:t>influence in the pricing decision</w:t>
      </w:r>
      <w:r w:rsidRPr="00517ECD">
        <w:t>. This helps them to put their resources in full use in order to benefit to g</w:t>
      </w:r>
      <w:r w:rsidR="00D87E0C" w:rsidRPr="00517ECD">
        <w:t>reatest hence better in their pricing decision</w:t>
      </w:r>
      <w:r w:rsidRPr="00517ECD">
        <w:t xml:space="preserve">. </w:t>
      </w:r>
    </w:p>
    <w:p w14:paraId="4EA835C5" w14:textId="254E7360" w:rsidR="00C41D45" w:rsidRPr="00517ECD" w:rsidRDefault="00C41D45" w:rsidP="00C41D45">
      <w:pPr>
        <w:pStyle w:val="BodyText"/>
        <w:spacing w:line="480" w:lineRule="auto"/>
        <w:jc w:val="both"/>
      </w:pPr>
      <w:r w:rsidRPr="00517ECD">
        <w:t xml:space="preserve">Lastly </w:t>
      </w:r>
      <w:r w:rsidR="001A006E" w:rsidRPr="00517ECD">
        <w:t>bidding requirements</w:t>
      </w:r>
      <w:r w:rsidRPr="00517ECD">
        <w:t xml:space="preserve">, where we have </w:t>
      </w:r>
      <w:r w:rsidR="001A006E" w:rsidRPr="00517ECD">
        <w:t>bidding documents</w:t>
      </w:r>
      <w:r w:rsidRPr="00517ECD">
        <w:t xml:space="preserve"> and </w:t>
      </w:r>
      <w:r w:rsidR="001A006E" w:rsidRPr="00517ECD">
        <w:t>contract value</w:t>
      </w:r>
      <w:r w:rsidRPr="00517ECD">
        <w:t xml:space="preserve">. The framework finally conceptualizes that </w:t>
      </w:r>
      <w:r w:rsidR="001A006E" w:rsidRPr="00517ECD">
        <w:t>bidding requirements</w:t>
      </w:r>
      <w:r w:rsidRPr="00517ECD">
        <w:t xml:space="preserve"> </w:t>
      </w:r>
      <w:r w:rsidR="001A006E" w:rsidRPr="00517ECD">
        <w:t>constructs the firms’</w:t>
      </w:r>
      <w:r w:rsidRPr="00517ECD">
        <w:t xml:space="preserve"> capacity to continuously </w:t>
      </w:r>
      <w:r w:rsidR="001A006E" w:rsidRPr="00517ECD">
        <w:t>bid for different contracts</w:t>
      </w:r>
      <w:r w:rsidRPr="00517ECD">
        <w:t xml:space="preserve"> and may </w:t>
      </w:r>
      <w:r w:rsidR="001A006E" w:rsidRPr="00517ECD">
        <w:t>stimulate</w:t>
      </w:r>
      <w:r w:rsidRPr="00517ECD">
        <w:t xml:space="preserve"> </w:t>
      </w:r>
      <w:r w:rsidR="001A006E" w:rsidRPr="00517ECD">
        <w:t>pricing decision</w:t>
      </w:r>
      <w:r w:rsidRPr="00517ECD">
        <w:t xml:space="preserve"> among them therefore enhancing better </w:t>
      </w:r>
      <w:r w:rsidR="001A006E" w:rsidRPr="00517ECD">
        <w:t>decision for the pricing in public procurement</w:t>
      </w:r>
      <w:r w:rsidRPr="00517ECD">
        <w:t xml:space="preserve">. </w:t>
      </w:r>
    </w:p>
    <w:p w14:paraId="76169CF9" w14:textId="77777777" w:rsidR="00C2731B" w:rsidRPr="00517ECD" w:rsidRDefault="00C41D45" w:rsidP="00C24C3C">
      <w:pPr>
        <w:spacing w:line="480" w:lineRule="auto"/>
        <w:jc w:val="both"/>
      </w:pPr>
      <w:r w:rsidRPr="00517ECD">
        <w:t xml:space="preserve">It is further assumed that once </w:t>
      </w:r>
      <w:r w:rsidR="002271F5" w:rsidRPr="00517ECD">
        <w:t xml:space="preserve">public </w:t>
      </w:r>
      <w:r w:rsidRPr="00517ECD">
        <w:t xml:space="preserve">procurement is effectively managed, </w:t>
      </w:r>
      <w:r w:rsidR="00531D54" w:rsidRPr="00517ECD">
        <w:t>the external pricing factors</w:t>
      </w:r>
      <w:r w:rsidRPr="00517ECD">
        <w:t xml:space="preserve"> can </w:t>
      </w:r>
      <w:r w:rsidR="00531D54" w:rsidRPr="00517ECD">
        <w:t>influence the final pricing decision in public procurement</w:t>
      </w:r>
      <w:r w:rsidRPr="00517ECD">
        <w:t xml:space="preserve"> through </w:t>
      </w:r>
      <w:r w:rsidR="00531D54" w:rsidRPr="00517ECD">
        <w:t>the value of the bid that is high or low</w:t>
      </w:r>
      <w:r w:rsidR="00C2731B" w:rsidRPr="00517ECD">
        <w:t xml:space="preserve">. </w:t>
      </w:r>
    </w:p>
    <w:p w14:paraId="019B7CAC" w14:textId="5C90F983" w:rsidR="0019405C" w:rsidRPr="00517ECD" w:rsidRDefault="00203814" w:rsidP="00C24C3C">
      <w:pPr>
        <w:pStyle w:val="Heading2"/>
        <w:spacing w:before="0" w:line="480" w:lineRule="auto"/>
        <w:rPr>
          <w:szCs w:val="24"/>
        </w:rPr>
      </w:pPr>
      <w:bookmarkStart w:id="44" w:name="_Toc6307590"/>
      <w:r w:rsidRPr="00517ECD">
        <w:rPr>
          <w:szCs w:val="24"/>
        </w:rPr>
        <w:t xml:space="preserve">1.9     </w:t>
      </w:r>
      <w:r w:rsidR="0019405C" w:rsidRPr="00517ECD">
        <w:rPr>
          <w:szCs w:val="24"/>
        </w:rPr>
        <w:t>Significance of the Study</w:t>
      </w:r>
      <w:bookmarkEnd w:id="44"/>
    </w:p>
    <w:p w14:paraId="450A81FD" w14:textId="180AD8AB" w:rsidR="00817FF0" w:rsidRPr="00517ECD" w:rsidRDefault="00817FF0" w:rsidP="00796DA6">
      <w:pPr>
        <w:pStyle w:val="Default"/>
        <w:spacing w:line="480" w:lineRule="auto"/>
        <w:jc w:val="both"/>
        <w:rPr>
          <w:color w:val="auto"/>
        </w:rPr>
      </w:pPr>
      <w:r w:rsidRPr="00517ECD">
        <w:rPr>
          <w:color w:val="auto"/>
        </w:rPr>
        <w:t xml:space="preserve">The </w:t>
      </w:r>
      <w:r w:rsidR="00CB15C4" w:rsidRPr="00517ECD">
        <w:rPr>
          <w:color w:val="auto"/>
        </w:rPr>
        <w:t>research</w:t>
      </w:r>
      <w:r w:rsidR="00137A5F" w:rsidRPr="00517ECD">
        <w:rPr>
          <w:color w:val="auto"/>
        </w:rPr>
        <w:t xml:space="preserve"> </w:t>
      </w:r>
      <w:r w:rsidR="00EA6E64" w:rsidRPr="00517ECD">
        <w:rPr>
          <w:color w:val="auto"/>
        </w:rPr>
        <w:t xml:space="preserve">study </w:t>
      </w:r>
      <w:r w:rsidR="00531D54" w:rsidRPr="00517ECD">
        <w:rPr>
          <w:color w:val="auto"/>
        </w:rPr>
        <w:t>may</w:t>
      </w:r>
      <w:r w:rsidR="00E546B0" w:rsidRPr="00517ECD">
        <w:rPr>
          <w:color w:val="auto"/>
        </w:rPr>
        <w:t xml:space="preserve"> be</w:t>
      </w:r>
      <w:r w:rsidR="00137A5F" w:rsidRPr="00517ECD">
        <w:rPr>
          <w:color w:val="auto"/>
        </w:rPr>
        <w:t xml:space="preserve"> </w:t>
      </w:r>
      <w:r w:rsidR="00CB15C4" w:rsidRPr="00517ECD">
        <w:rPr>
          <w:color w:val="auto"/>
        </w:rPr>
        <w:t>fundamental</w:t>
      </w:r>
      <w:r w:rsidRPr="00517ECD">
        <w:rPr>
          <w:color w:val="auto"/>
        </w:rPr>
        <w:t xml:space="preserve"> in a </w:t>
      </w:r>
      <w:r w:rsidR="004B595F" w:rsidRPr="00517ECD">
        <w:rPr>
          <w:color w:val="auto"/>
        </w:rPr>
        <w:t>quantity</w:t>
      </w:r>
      <w:r w:rsidRPr="00517ECD">
        <w:rPr>
          <w:color w:val="auto"/>
        </w:rPr>
        <w:t xml:space="preserve"> of </w:t>
      </w:r>
      <w:r w:rsidR="004B595F" w:rsidRPr="00517ECD">
        <w:rPr>
          <w:color w:val="auto"/>
        </w:rPr>
        <w:t>customs</w:t>
      </w:r>
      <w:r w:rsidRPr="00517ECD">
        <w:rPr>
          <w:color w:val="auto"/>
        </w:rPr>
        <w:t xml:space="preserve"> to various stakeholders in</w:t>
      </w:r>
      <w:r w:rsidR="00780825" w:rsidRPr="00517ECD">
        <w:rPr>
          <w:color w:val="auto"/>
        </w:rPr>
        <w:t>volved in</w:t>
      </w:r>
      <w:r w:rsidRPr="00517ECD">
        <w:rPr>
          <w:color w:val="auto"/>
        </w:rPr>
        <w:t xml:space="preserve"> Public Procurement</w:t>
      </w:r>
      <w:r w:rsidR="00780825" w:rsidRPr="00517ECD">
        <w:rPr>
          <w:color w:val="auto"/>
        </w:rPr>
        <w:t xml:space="preserve">, the </w:t>
      </w:r>
      <w:r w:rsidRPr="00517ECD">
        <w:rPr>
          <w:color w:val="auto"/>
        </w:rPr>
        <w:t>private sector</w:t>
      </w:r>
      <w:r w:rsidR="00780825" w:rsidRPr="00517ECD">
        <w:rPr>
          <w:color w:val="auto"/>
        </w:rPr>
        <w:t xml:space="preserve"> specifically firms</w:t>
      </w:r>
      <w:r w:rsidRPr="00517ECD">
        <w:rPr>
          <w:color w:val="auto"/>
        </w:rPr>
        <w:t xml:space="preserve"> and the </w:t>
      </w:r>
      <w:r w:rsidR="00FD409B" w:rsidRPr="00517ECD">
        <w:rPr>
          <w:color w:val="auto"/>
        </w:rPr>
        <w:t>scholarly</w:t>
      </w:r>
      <w:r w:rsidRPr="00517ECD">
        <w:rPr>
          <w:color w:val="auto"/>
        </w:rPr>
        <w:t xml:space="preserve"> world. To firms deeply involved in public</w:t>
      </w:r>
      <w:r w:rsidR="0090700D" w:rsidRPr="00517ECD">
        <w:rPr>
          <w:color w:val="auto"/>
        </w:rPr>
        <w:t xml:space="preserve"> procurement and policy makers, </w:t>
      </w:r>
      <w:r w:rsidR="004B595F" w:rsidRPr="00517ECD">
        <w:rPr>
          <w:color w:val="auto"/>
        </w:rPr>
        <w:t>determining</w:t>
      </w:r>
      <w:r w:rsidR="0090700D" w:rsidRPr="00517ECD">
        <w:rPr>
          <w:color w:val="auto"/>
        </w:rPr>
        <w:t xml:space="preserve"> of the bid</w:t>
      </w:r>
      <w:r w:rsidR="00F80B20" w:rsidRPr="00517ECD">
        <w:rPr>
          <w:color w:val="auto"/>
        </w:rPr>
        <w:t>ding</w:t>
      </w:r>
      <w:r w:rsidR="0090700D" w:rsidRPr="00517ECD">
        <w:rPr>
          <w:color w:val="auto"/>
        </w:rPr>
        <w:t xml:space="preserve"> </w:t>
      </w:r>
      <w:r w:rsidR="009219FC" w:rsidRPr="00517ECD">
        <w:rPr>
          <w:color w:val="auto"/>
        </w:rPr>
        <w:t>value</w:t>
      </w:r>
      <w:r w:rsidR="004B595F" w:rsidRPr="00517ECD">
        <w:rPr>
          <w:color w:val="auto"/>
        </w:rPr>
        <w:t xml:space="preserve"> in public procurement is a</w:t>
      </w:r>
      <w:r w:rsidR="0090700D" w:rsidRPr="00517ECD">
        <w:rPr>
          <w:color w:val="auto"/>
        </w:rPr>
        <w:t xml:space="preserve"> </w:t>
      </w:r>
      <w:r w:rsidR="004B595F" w:rsidRPr="00517ECD">
        <w:rPr>
          <w:color w:val="auto"/>
        </w:rPr>
        <w:t>significant</w:t>
      </w:r>
      <w:r w:rsidR="0090700D" w:rsidRPr="00517ECD">
        <w:rPr>
          <w:color w:val="auto"/>
        </w:rPr>
        <w:t xml:space="preserve"> </w:t>
      </w:r>
      <w:r w:rsidR="00F80B20" w:rsidRPr="00517ECD">
        <w:rPr>
          <w:color w:val="auto"/>
        </w:rPr>
        <w:t xml:space="preserve">pricing </w:t>
      </w:r>
      <w:r w:rsidR="0090700D" w:rsidRPr="00517ECD">
        <w:rPr>
          <w:color w:val="auto"/>
        </w:rPr>
        <w:t xml:space="preserve">decision that </w:t>
      </w:r>
      <w:r w:rsidR="00F80B20" w:rsidRPr="00517ECD">
        <w:rPr>
          <w:color w:val="auto"/>
        </w:rPr>
        <w:t>pronounces</w:t>
      </w:r>
      <w:r w:rsidR="0090700D" w:rsidRPr="00517ECD">
        <w:rPr>
          <w:color w:val="auto"/>
        </w:rPr>
        <w:t xml:space="preserve">  a </w:t>
      </w:r>
      <w:r w:rsidR="004B595F" w:rsidRPr="00517ECD">
        <w:rPr>
          <w:color w:val="auto"/>
        </w:rPr>
        <w:t>contracto</w:t>
      </w:r>
      <w:r w:rsidR="0090700D" w:rsidRPr="00517ECD">
        <w:rPr>
          <w:color w:val="auto"/>
        </w:rPr>
        <w:t xml:space="preserve">r </w:t>
      </w:r>
      <w:r w:rsidR="00F80B20" w:rsidRPr="00517ECD">
        <w:rPr>
          <w:color w:val="auto"/>
        </w:rPr>
        <w:t>as a winner of</w:t>
      </w:r>
      <w:r w:rsidR="0090700D" w:rsidRPr="00517ECD">
        <w:rPr>
          <w:color w:val="auto"/>
        </w:rPr>
        <w:t xml:space="preserve"> the </w:t>
      </w:r>
      <w:r w:rsidR="004B595F" w:rsidRPr="00517ECD">
        <w:rPr>
          <w:color w:val="auto"/>
        </w:rPr>
        <w:t>agreement</w:t>
      </w:r>
      <w:r w:rsidR="0090700D" w:rsidRPr="00517ECD">
        <w:rPr>
          <w:color w:val="auto"/>
        </w:rPr>
        <w:t xml:space="preserve"> or not. The </w:t>
      </w:r>
      <w:r w:rsidR="004B595F" w:rsidRPr="00517ECD">
        <w:rPr>
          <w:color w:val="auto"/>
        </w:rPr>
        <w:t>procedure</w:t>
      </w:r>
      <w:r w:rsidR="0090700D" w:rsidRPr="00517ECD">
        <w:rPr>
          <w:color w:val="auto"/>
        </w:rPr>
        <w:t xml:space="preserve"> of </w:t>
      </w:r>
      <w:r w:rsidR="004B595F" w:rsidRPr="00517ECD">
        <w:rPr>
          <w:color w:val="auto"/>
        </w:rPr>
        <w:t xml:space="preserve">determining of the </w:t>
      </w:r>
      <w:r w:rsidR="00F07BFD" w:rsidRPr="00517ECD">
        <w:rPr>
          <w:color w:val="auto"/>
        </w:rPr>
        <w:t>value</w:t>
      </w:r>
      <w:r w:rsidR="0090700D" w:rsidRPr="00517ECD">
        <w:rPr>
          <w:color w:val="auto"/>
        </w:rPr>
        <w:t xml:space="preserve"> </w:t>
      </w:r>
      <w:r w:rsidR="00F07BFD" w:rsidRPr="00517ECD">
        <w:rPr>
          <w:color w:val="auto"/>
        </w:rPr>
        <w:t xml:space="preserve">which </w:t>
      </w:r>
      <w:r w:rsidR="0090700D" w:rsidRPr="00517ECD">
        <w:rPr>
          <w:color w:val="auto"/>
        </w:rPr>
        <w:t xml:space="preserve">does not </w:t>
      </w:r>
      <w:r w:rsidR="00531D54" w:rsidRPr="00517ECD">
        <w:rPr>
          <w:color w:val="auto"/>
        </w:rPr>
        <w:t>require</w:t>
      </w:r>
      <w:r w:rsidR="0090700D" w:rsidRPr="00517ECD">
        <w:rPr>
          <w:color w:val="auto"/>
        </w:rPr>
        <w:t xml:space="preserve"> only </w:t>
      </w:r>
      <w:r w:rsidR="004B595F" w:rsidRPr="00517ECD">
        <w:rPr>
          <w:color w:val="auto"/>
        </w:rPr>
        <w:t>related</w:t>
      </w:r>
      <w:r w:rsidR="0090700D" w:rsidRPr="00517ECD">
        <w:rPr>
          <w:color w:val="auto"/>
        </w:rPr>
        <w:t xml:space="preserve"> </w:t>
      </w:r>
      <w:r w:rsidR="00F80B20" w:rsidRPr="00517ECD">
        <w:rPr>
          <w:color w:val="auto"/>
        </w:rPr>
        <w:t>expenditures</w:t>
      </w:r>
      <w:r w:rsidR="0090700D" w:rsidRPr="00517ECD">
        <w:rPr>
          <w:color w:val="auto"/>
        </w:rPr>
        <w:t xml:space="preserve"> but </w:t>
      </w:r>
      <w:r w:rsidR="00531D54" w:rsidRPr="00517ECD">
        <w:rPr>
          <w:color w:val="auto"/>
        </w:rPr>
        <w:t xml:space="preserve">also </w:t>
      </w:r>
      <w:r w:rsidR="0090700D" w:rsidRPr="00517ECD">
        <w:rPr>
          <w:color w:val="auto"/>
        </w:rPr>
        <w:t xml:space="preserve">the </w:t>
      </w:r>
      <w:r w:rsidR="00F07BFD" w:rsidRPr="00517ECD">
        <w:rPr>
          <w:color w:val="auto"/>
        </w:rPr>
        <w:t>firm</w:t>
      </w:r>
      <w:r w:rsidR="0090700D" w:rsidRPr="00517ECD">
        <w:rPr>
          <w:color w:val="auto"/>
        </w:rPr>
        <w:t xml:space="preserve"> may act </w:t>
      </w:r>
      <w:r w:rsidR="004B595F" w:rsidRPr="00517ECD">
        <w:rPr>
          <w:color w:val="auto"/>
        </w:rPr>
        <w:t>purposefully</w:t>
      </w:r>
      <w:r w:rsidR="0090700D" w:rsidRPr="00517ECD">
        <w:rPr>
          <w:color w:val="auto"/>
        </w:rPr>
        <w:t xml:space="preserve"> and </w:t>
      </w:r>
      <w:r w:rsidR="004B595F" w:rsidRPr="00517ECD">
        <w:rPr>
          <w:color w:val="auto"/>
        </w:rPr>
        <w:t>compute</w:t>
      </w:r>
      <w:r w:rsidR="0090700D" w:rsidRPr="00517ECD">
        <w:rPr>
          <w:color w:val="auto"/>
        </w:rPr>
        <w:t xml:space="preserve"> </w:t>
      </w:r>
      <w:r w:rsidR="00F07BFD" w:rsidRPr="00517ECD">
        <w:rPr>
          <w:color w:val="auto"/>
        </w:rPr>
        <w:t xml:space="preserve">the </w:t>
      </w:r>
      <w:r w:rsidR="004B595F" w:rsidRPr="00517ECD">
        <w:rPr>
          <w:color w:val="auto"/>
        </w:rPr>
        <w:t>predictable</w:t>
      </w:r>
      <w:r w:rsidR="0090700D" w:rsidRPr="00517ECD">
        <w:rPr>
          <w:color w:val="auto"/>
        </w:rPr>
        <w:t xml:space="preserve"> </w:t>
      </w:r>
      <w:r w:rsidR="004B595F" w:rsidRPr="00517ECD">
        <w:rPr>
          <w:color w:val="auto"/>
        </w:rPr>
        <w:t>charges</w:t>
      </w:r>
      <w:r w:rsidR="0090700D" w:rsidRPr="00517ECD">
        <w:rPr>
          <w:color w:val="auto"/>
        </w:rPr>
        <w:t xml:space="preserve"> of </w:t>
      </w:r>
      <w:r w:rsidR="004B595F" w:rsidRPr="00517ECD">
        <w:rPr>
          <w:color w:val="auto"/>
        </w:rPr>
        <w:t xml:space="preserve">competing </w:t>
      </w:r>
      <w:r w:rsidR="00F80B20" w:rsidRPr="00517ECD">
        <w:rPr>
          <w:color w:val="auto"/>
        </w:rPr>
        <w:t>companies</w:t>
      </w:r>
      <w:r w:rsidR="0090700D" w:rsidRPr="00517ECD">
        <w:rPr>
          <w:color w:val="auto"/>
        </w:rPr>
        <w:t>.</w:t>
      </w:r>
    </w:p>
    <w:p w14:paraId="3F29A6E5" w14:textId="77777777" w:rsidR="00817FF0" w:rsidRPr="00517ECD" w:rsidRDefault="004B595F" w:rsidP="00796DA6">
      <w:pPr>
        <w:pStyle w:val="Default"/>
        <w:spacing w:line="480" w:lineRule="auto"/>
        <w:jc w:val="both"/>
        <w:rPr>
          <w:color w:val="auto"/>
        </w:rPr>
      </w:pPr>
      <w:r w:rsidRPr="00517ECD">
        <w:rPr>
          <w:color w:val="auto"/>
        </w:rPr>
        <w:t>T</w:t>
      </w:r>
      <w:r w:rsidR="00817FF0" w:rsidRPr="00517ECD">
        <w:rPr>
          <w:color w:val="auto"/>
        </w:rPr>
        <w:t xml:space="preserve">his study </w:t>
      </w:r>
      <w:r w:rsidR="001824F0" w:rsidRPr="00517ECD">
        <w:rPr>
          <w:color w:val="auto"/>
        </w:rPr>
        <w:t>will add</w:t>
      </w:r>
      <w:r w:rsidR="00817FF0" w:rsidRPr="00517ECD">
        <w:rPr>
          <w:color w:val="auto"/>
        </w:rPr>
        <w:t xml:space="preserve"> to </w:t>
      </w:r>
      <w:r w:rsidRPr="00517ECD">
        <w:rPr>
          <w:color w:val="auto"/>
        </w:rPr>
        <w:t>prevailing</w:t>
      </w:r>
      <w:r w:rsidR="00817FF0" w:rsidRPr="00517ECD">
        <w:rPr>
          <w:color w:val="auto"/>
        </w:rPr>
        <w:t xml:space="preserve"> procurement literature in a number of </w:t>
      </w:r>
      <w:r w:rsidRPr="00517ECD">
        <w:rPr>
          <w:color w:val="auto"/>
        </w:rPr>
        <w:t>dangerous</w:t>
      </w:r>
      <w:r w:rsidR="00817FF0" w:rsidRPr="00517ECD">
        <w:rPr>
          <w:color w:val="auto"/>
        </w:rPr>
        <w:t xml:space="preserve"> </w:t>
      </w:r>
      <w:r w:rsidRPr="00517ECD">
        <w:rPr>
          <w:color w:val="auto"/>
        </w:rPr>
        <w:t>conducts</w:t>
      </w:r>
      <w:r w:rsidR="00817FF0" w:rsidRPr="00517ECD">
        <w:rPr>
          <w:color w:val="auto"/>
        </w:rPr>
        <w:t xml:space="preserve"> including </w:t>
      </w:r>
      <w:r w:rsidRPr="00517ECD">
        <w:rPr>
          <w:color w:val="auto"/>
        </w:rPr>
        <w:t>considerate</w:t>
      </w:r>
      <w:r w:rsidR="00817FF0" w:rsidRPr="00517ECD">
        <w:rPr>
          <w:color w:val="auto"/>
        </w:rPr>
        <w:t xml:space="preserve"> factors firms in Uganda consider in </w:t>
      </w:r>
      <w:r w:rsidR="00FD409B" w:rsidRPr="00517ECD">
        <w:rPr>
          <w:color w:val="auto"/>
        </w:rPr>
        <w:t>arriving at the price</w:t>
      </w:r>
      <w:r w:rsidR="00137A5F" w:rsidRPr="00517ECD">
        <w:rPr>
          <w:color w:val="auto"/>
        </w:rPr>
        <w:t xml:space="preserve"> </w:t>
      </w:r>
      <w:r w:rsidR="00FD409B" w:rsidRPr="00517ECD">
        <w:rPr>
          <w:color w:val="auto"/>
        </w:rPr>
        <w:t xml:space="preserve">they quote </w:t>
      </w:r>
      <w:r w:rsidR="00817FF0" w:rsidRPr="00517ECD">
        <w:rPr>
          <w:color w:val="auto"/>
        </w:rPr>
        <w:t xml:space="preserve">for public procurements. </w:t>
      </w:r>
    </w:p>
    <w:p w14:paraId="715613D0" w14:textId="77777777" w:rsidR="00394F7A" w:rsidRPr="00517ECD" w:rsidRDefault="00817FF0" w:rsidP="00394F7A">
      <w:pPr>
        <w:pStyle w:val="Default"/>
        <w:spacing w:line="480" w:lineRule="auto"/>
        <w:jc w:val="both"/>
      </w:pPr>
      <w:r w:rsidRPr="00517ECD">
        <w:rPr>
          <w:color w:val="auto"/>
        </w:rPr>
        <w:t xml:space="preserve">To public institutions, this study </w:t>
      </w:r>
      <w:r w:rsidR="001824F0" w:rsidRPr="00517ECD">
        <w:rPr>
          <w:color w:val="auto"/>
        </w:rPr>
        <w:t>will be</w:t>
      </w:r>
      <w:r w:rsidRPr="00517ECD">
        <w:rPr>
          <w:color w:val="auto"/>
        </w:rPr>
        <w:t xml:space="preserve"> critical in </w:t>
      </w:r>
      <w:r w:rsidR="00FD409B" w:rsidRPr="00517ECD">
        <w:rPr>
          <w:color w:val="auto"/>
        </w:rPr>
        <w:t xml:space="preserve">providing insight on considerations while </w:t>
      </w:r>
      <w:r w:rsidR="00FD409B" w:rsidRPr="00517ECD">
        <w:rPr>
          <w:color w:val="auto"/>
        </w:rPr>
        <w:lastRenderedPageBreak/>
        <w:t xml:space="preserve">designing annual procurement plans and </w:t>
      </w:r>
      <w:r w:rsidR="00FC5685" w:rsidRPr="00517ECD">
        <w:rPr>
          <w:color w:val="auto"/>
        </w:rPr>
        <w:t xml:space="preserve">feasible cost estimates. </w:t>
      </w:r>
      <w:r w:rsidR="0090700D" w:rsidRPr="00517ECD">
        <w:rPr>
          <w:color w:val="auto"/>
        </w:rPr>
        <w:t xml:space="preserve"> The study discoveries have vital implications concerning outlining proper strategic techniques for managing public procurements and to optimize value for money for all procurement supplies and works.</w:t>
      </w:r>
    </w:p>
    <w:p w14:paraId="2CB73ADF" w14:textId="0E42FACB" w:rsidR="00D85D74" w:rsidRPr="00517ECD" w:rsidRDefault="004114DA" w:rsidP="00C24C3C">
      <w:pPr>
        <w:pStyle w:val="Heading2"/>
        <w:spacing w:before="0" w:line="480" w:lineRule="auto"/>
        <w:rPr>
          <w:szCs w:val="24"/>
        </w:rPr>
      </w:pPr>
      <w:bookmarkStart w:id="45" w:name="_Toc6307591"/>
      <w:r w:rsidRPr="00517ECD">
        <w:rPr>
          <w:szCs w:val="24"/>
        </w:rPr>
        <w:t>1.10</w:t>
      </w:r>
      <w:r w:rsidR="00D85D74" w:rsidRPr="00517ECD">
        <w:rPr>
          <w:szCs w:val="24"/>
        </w:rPr>
        <w:tab/>
        <w:t>Justification of the study</w:t>
      </w:r>
      <w:bookmarkEnd w:id="45"/>
    </w:p>
    <w:p w14:paraId="0C5A5940" w14:textId="2650D165" w:rsidR="00AF6D00" w:rsidRPr="00517ECD" w:rsidRDefault="00102A9A" w:rsidP="00796DA6">
      <w:pPr>
        <w:widowControl w:val="0"/>
        <w:autoSpaceDE w:val="0"/>
        <w:autoSpaceDN w:val="0"/>
        <w:adjustRightInd w:val="0"/>
        <w:spacing w:line="480" w:lineRule="auto"/>
        <w:jc w:val="both"/>
      </w:pPr>
      <w:r w:rsidRPr="00517ECD">
        <w:t>According to</w:t>
      </w:r>
      <w:r w:rsidR="00FC6CA1" w:rsidRPr="00517ECD">
        <w:t xml:space="preserve"> </w:t>
      </w:r>
      <w:r w:rsidR="005E3E6D" w:rsidRPr="00517ECD">
        <w:rPr>
          <w:noProof/>
        </w:rPr>
        <w:t>Hanák &amp; Muchová</w:t>
      </w:r>
      <w:r w:rsidR="00DA2B15" w:rsidRPr="00517ECD">
        <w:rPr>
          <w:noProof/>
        </w:rPr>
        <w:t xml:space="preserve"> </w:t>
      </w:r>
      <w:r w:rsidR="003E5536" w:rsidRPr="00517ECD">
        <w:rPr>
          <w:noProof/>
        </w:rPr>
        <w:t>(</w:t>
      </w:r>
      <w:r w:rsidR="00DA2B15" w:rsidRPr="00517ECD">
        <w:rPr>
          <w:noProof/>
        </w:rPr>
        <w:t>2015)</w:t>
      </w:r>
      <w:r w:rsidRPr="00517ECD">
        <w:t xml:space="preserve"> </w:t>
      </w:r>
      <w:r w:rsidR="004B595F" w:rsidRPr="00517ECD">
        <w:t>use</w:t>
      </w:r>
      <w:r w:rsidRPr="00517ECD">
        <w:t xml:space="preserve"> of public </w:t>
      </w:r>
      <w:r w:rsidR="004B595F" w:rsidRPr="00517ECD">
        <w:t>incomes</w:t>
      </w:r>
      <w:r w:rsidRPr="00517ECD">
        <w:t xml:space="preserve"> is one of the major </w:t>
      </w:r>
      <w:proofErr w:type="gramStart"/>
      <w:r w:rsidRPr="00517ECD">
        <w:t>challenge</w:t>
      </w:r>
      <w:proofErr w:type="gramEnd"/>
      <w:r w:rsidRPr="00517ECD">
        <w:t xml:space="preserve"> to public investment in most economies.</w:t>
      </w:r>
      <w:r w:rsidR="002051FB" w:rsidRPr="00517ECD">
        <w:t xml:space="preserve"> </w:t>
      </w:r>
      <w:r w:rsidR="009931A5" w:rsidRPr="00517ECD">
        <w:t>On the other hand, firms taking</w:t>
      </w:r>
      <w:r w:rsidR="00B00DC3" w:rsidRPr="00517ECD">
        <w:t xml:space="preserve"> part in public procurement</w:t>
      </w:r>
      <w:r w:rsidR="009931A5" w:rsidRPr="00517ECD">
        <w:t>s</w:t>
      </w:r>
      <w:r w:rsidR="002051FB" w:rsidRPr="00517ECD">
        <w:t xml:space="preserve"> </w:t>
      </w:r>
      <w:r w:rsidR="009931A5" w:rsidRPr="00517ECD">
        <w:t>because they view them as a source of consistent and attractive revenue</w:t>
      </w:r>
      <w:r w:rsidR="009931A5" w:rsidRPr="00517ECD">
        <w:rPr>
          <w:rFonts w:eastAsia="Times New Roman"/>
        </w:rPr>
        <w:t xml:space="preserve"> and the fact that they</w:t>
      </w:r>
      <w:r w:rsidR="002051FB" w:rsidRPr="00517ECD">
        <w:rPr>
          <w:rFonts w:eastAsia="Times New Roman"/>
        </w:rPr>
        <w:t xml:space="preserve"> </w:t>
      </w:r>
      <w:r w:rsidR="0056711D" w:rsidRPr="00517ECD">
        <w:rPr>
          <w:rFonts w:eastAsia="Times New Roman"/>
        </w:rPr>
        <w:t xml:space="preserve">are </w:t>
      </w:r>
      <w:r w:rsidR="009931A5" w:rsidRPr="00517ECD">
        <w:rPr>
          <w:rFonts w:eastAsia="Times New Roman"/>
        </w:rPr>
        <w:t>typically longer term than most private-sector contracts</w:t>
      </w:r>
      <w:r w:rsidR="003E5536" w:rsidRPr="00517ECD">
        <w:rPr>
          <w:rFonts w:eastAsia="Times New Roman"/>
        </w:rPr>
        <w:t xml:space="preserve"> </w:t>
      </w:r>
      <w:r w:rsidR="005E3E6D" w:rsidRPr="00517ECD">
        <w:rPr>
          <w:rFonts w:eastAsia="Times New Roman"/>
          <w:noProof/>
        </w:rPr>
        <w:t xml:space="preserve">(Orazem </w:t>
      </w:r>
      <w:r w:rsidR="005E3E6D" w:rsidRPr="00517ECD">
        <w:rPr>
          <w:rFonts w:eastAsia="Times New Roman"/>
          <w:i/>
          <w:noProof/>
        </w:rPr>
        <w:t>et al</w:t>
      </w:r>
      <w:r w:rsidR="009931A5" w:rsidRPr="00517ECD">
        <w:rPr>
          <w:rFonts w:eastAsia="Times New Roman"/>
          <w:i/>
          <w:noProof/>
        </w:rPr>
        <w:t>,</w:t>
      </w:r>
      <w:r w:rsidR="009931A5" w:rsidRPr="00517ECD">
        <w:rPr>
          <w:rFonts w:eastAsia="Times New Roman"/>
          <w:noProof/>
        </w:rPr>
        <w:t xml:space="preserve"> 2017)</w:t>
      </w:r>
      <w:r w:rsidR="009931A5" w:rsidRPr="00517ECD">
        <w:rPr>
          <w:rFonts w:eastAsia="Times New Roman"/>
        </w:rPr>
        <w:t xml:space="preserve">. </w:t>
      </w:r>
      <w:r w:rsidR="001A210D" w:rsidRPr="00517ECD">
        <w:t xml:space="preserve">A </w:t>
      </w:r>
      <w:r w:rsidR="005E1A29" w:rsidRPr="00517ECD">
        <w:t>broad</w:t>
      </w:r>
      <w:r w:rsidR="001A210D" w:rsidRPr="00517ECD">
        <w:t xml:space="preserve"> </w:t>
      </w:r>
      <w:r w:rsidR="004B595F" w:rsidRPr="00517ECD">
        <w:t>postulation</w:t>
      </w:r>
      <w:r w:rsidR="001A210D" w:rsidRPr="00517ECD">
        <w:t xml:space="preserve"> in the </w:t>
      </w:r>
      <w:r w:rsidR="006F6FFB" w:rsidRPr="00517ECD">
        <w:t>research</w:t>
      </w:r>
      <w:r w:rsidR="001A210D" w:rsidRPr="00517ECD">
        <w:t xml:space="preserve"> </w:t>
      </w:r>
      <w:r w:rsidR="004B595F" w:rsidRPr="00517ECD">
        <w:t xml:space="preserve">is all about </w:t>
      </w:r>
      <w:r w:rsidR="001A210D" w:rsidRPr="00517ECD">
        <w:t xml:space="preserve">firms </w:t>
      </w:r>
      <w:r w:rsidR="005E1A29" w:rsidRPr="00517ECD">
        <w:t>occasionally</w:t>
      </w:r>
      <w:r w:rsidR="003E5536" w:rsidRPr="00517ECD">
        <w:t xml:space="preserve"> </w:t>
      </w:r>
      <w:r w:rsidR="005E1A29" w:rsidRPr="00517ECD">
        <w:t>quote</w:t>
      </w:r>
      <w:r w:rsidR="001A210D" w:rsidRPr="00517ECD">
        <w:t xml:space="preserve"> very low </w:t>
      </w:r>
      <w:r w:rsidR="004B595F" w:rsidRPr="00517ECD">
        <w:t>offers</w:t>
      </w:r>
      <w:r w:rsidR="001A210D" w:rsidRPr="00517ECD">
        <w:t xml:space="preserve"> </w:t>
      </w:r>
      <w:r w:rsidR="00CD587F" w:rsidRPr="00517ECD">
        <w:t>besides</w:t>
      </w:r>
      <w:r w:rsidR="001A210D" w:rsidRPr="00517ECD">
        <w:t xml:space="preserve"> </w:t>
      </w:r>
      <w:r w:rsidR="00CD587F" w:rsidRPr="00517ECD">
        <w:t xml:space="preserve">the </w:t>
      </w:r>
      <w:r w:rsidR="005E1A29" w:rsidRPr="00517ECD">
        <w:t>occasionally</w:t>
      </w:r>
      <w:r w:rsidR="001A210D" w:rsidRPr="00517ECD">
        <w:t xml:space="preserve"> very high bids. In a </w:t>
      </w:r>
      <w:r w:rsidR="00CD587F" w:rsidRPr="00517ECD">
        <w:t>hypothetical</w:t>
      </w:r>
      <w:r w:rsidR="001A210D" w:rsidRPr="00517ECD">
        <w:t xml:space="preserve"> part of the research we </w:t>
      </w:r>
      <w:r w:rsidR="00CD587F" w:rsidRPr="00517ECD">
        <w:t>debate</w:t>
      </w:r>
      <w:r w:rsidR="001A210D" w:rsidRPr="00517ECD">
        <w:t xml:space="preserve"> several </w:t>
      </w:r>
      <w:r w:rsidR="008E17F3" w:rsidRPr="00517ECD">
        <w:t xml:space="preserve">external </w:t>
      </w:r>
      <w:r w:rsidR="001A210D" w:rsidRPr="00517ECD">
        <w:t xml:space="preserve">factors, which are the </w:t>
      </w:r>
      <w:r w:rsidR="00CD587F" w:rsidRPr="00517ECD">
        <w:t>consequence</w:t>
      </w:r>
      <w:r w:rsidR="001A210D" w:rsidRPr="00517ECD">
        <w:t xml:space="preserve"> of firms’ </w:t>
      </w:r>
      <w:r w:rsidR="00D91318" w:rsidRPr="00517ECD">
        <w:t>selections</w:t>
      </w:r>
      <w:r w:rsidR="001A210D" w:rsidRPr="00517ECD">
        <w:t xml:space="preserve"> and </w:t>
      </w:r>
      <w:r w:rsidR="00CD587F" w:rsidRPr="00517ECD">
        <w:t>activities</w:t>
      </w:r>
      <w:r w:rsidR="001A210D" w:rsidRPr="00517ECD">
        <w:t>.</w:t>
      </w:r>
      <w:r w:rsidR="00FC6CA1" w:rsidRPr="00517ECD">
        <w:t xml:space="preserve"> </w:t>
      </w:r>
      <w:r w:rsidR="00CD587F" w:rsidRPr="00517ECD">
        <w:t>Basically</w:t>
      </w:r>
      <w:r w:rsidR="001A210D" w:rsidRPr="00517ECD">
        <w:t>, t</w:t>
      </w:r>
      <w:r w:rsidR="009219FC" w:rsidRPr="00517ECD">
        <w:t>he</w:t>
      </w:r>
      <w:r w:rsidR="001A210D" w:rsidRPr="00517ECD">
        <w:t xml:space="preserve"> </w:t>
      </w:r>
      <w:r w:rsidR="00A809D3" w:rsidRPr="00517ECD">
        <w:t>reasons</w:t>
      </w:r>
      <w:r w:rsidR="001A210D" w:rsidRPr="00517ECD">
        <w:t xml:space="preserve"> are </w:t>
      </w:r>
      <w:r w:rsidR="00CD587F" w:rsidRPr="00517ECD">
        <w:t>unrushed</w:t>
      </w:r>
      <w:r w:rsidR="001A210D" w:rsidRPr="00517ECD">
        <w:t xml:space="preserve"> by the firm and, if </w:t>
      </w:r>
      <w:r w:rsidR="009219FC" w:rsidRPr="00517ECD">
        <w:t>desirable</w:t>
      </w:r>
      <w:r w:rsidR="001A210D" w:rsidRPr="00517ECD">
        <w:t xml:space="preserve">, can be </w:t>
      </w:r>
      <w:r w:rsidR="00CD587F" w:rsidRPr="00517ECD">
        <w:t>changed</w:t>
      </w:r>
      <w:r w:rsidR="001A210D" w:rsidRPr="00517ECD">
        <w:t xml:space="preserve"> by them. </w:t>
      </w:r>
    </w:p>
    <w:p w14:paraId="011EB6BC" w14:textId="77777777" w:rsidR="00CF7EFC" w:rsidRPr="00517ECD" w:rsidRDefault="00DA2B15" w:rsidP="00796DA6">
      <w:pPr>
        <w:widowControl w:val="0"/>
        <w:autoSpaceDE w:val="0"/>
        <w:autoSpaceDN w:val="0"/>
        <w:adjustRightInd w:val="0"/>
        <w:spacing w:line="480" w:lineRule="auto"/>
        <w:jc w:val="both"/>
      </w:pPr>
      <w:r w:rsidRPr="00517ECD">
        <w:t xml:space="preserve">This study </w:t>
      </w:r>
      <w:r w:rsidR="004E0C9A" w:rsidRPr="00517ECD">
        <w:t>will examine</w:t>
      </w:r>
      <w:r w:rsidRPr="00517ECD">
        <w:t xml:space="preserve"> the factors that drive firms’ behaviors in</w:t>
      </w:r>
      <w:r w:rsidR="001A210D" w:rsidRPr="00517ECD">
        <w:t>-</w:t>
      </w:r>
      <w:r w:rsidRPr="00517ECD">
        <w:t>terms of settin</w:t>
      </w:r>
      <w:r w:rsidR="00CF7EFC" w:rsidRPr="00517ECD">
        <w:t>g prices for public contracts at</w:t>
      </w:r>
      <w:r w:rsidRPr="00517ECD">
        <w:t xml:space="preserve"> Uganda Revenue Authority. </w:t>
      </w:r>
      <w:r w:rsidR="00CF7EFC" w:rsidRPr="00517ECD">
        <w:t xml:space="preserve">The study is applicable since it will enable the Authority and the public to meritoriously monitor and assess procurement performance of government </w:t>
      </w:r>
      <w:r w:rsidR="00D91318" w:rsidRPr="00517ECD">
        <w:t>organizations</w:t>
      </w:r>
      <w:r w:rsidR="00CF7EFC" w:rsidRPr="00517ECD">
        <w:t xml:space="preserve"> like URA on the foundation of PPDA commendations and procedures that the lowest bidder takes the contract.</w:t>
      </w:r>
    </w:p>
    <w:p w14:paraId="1254EC8B" w14:textId="77777777" w:rsidR="00D85D74" w:rsidRPr="00517ECD" w:rsidRDefault="004114DA" w:rsidP="00C24C3C">
      <w:pPr>
        <w:pStyle w:val="Heading2"/>
        <w:spacing w:before="0" w:line="480" w:lineRule="auto"/>
        <w:rPr>
          <w:szCs w:val="24"/>
        </w:rPr>
      </w:pPr>
      <w:bookmarkStart w:id="46" w:name="_Toc6307592"/>
      <w:r w:rsidRPr="00517ECD">
        <w:rPr>
          <w:szCs w:val="24"/>
        </w:rPr>
        <w:t>1.11</w:t>
      </w:r>
      <w:r w:rsidR="00D85D74" w:rsidRPr="00517ECD">
        <w:rPr>
          <w:szCs w:val="24"/>
        </w:rPr>
        <w:tab/>
        <w:t>Scope of the study</w:t>
      </w:r>
      <w:bookmarkEnd w:id="46"/>
      <w:r w:rsidR="00CF7EFC" w:rsidRPr="00517ECD">
        <w:rPr>
          <w:szCs w:val="24"/>
        </w:rPr>
        <w:t xml:space="preserve"> </w:t>
      </w:r>
    </w:p>
    <w:p w14:paraId="5F034459" w14:textId="77777777" w:rsidR="00D468A6" w:rsidRPr="00517ECD" w:rsidRDefault="00D468A6" w:rsidP="00796DA6">
      <w:pPr>
        <w:autoSpaceDE w:val="0"/>
        <w:autoSpaceDN w:val="0"/>
        <w:adjustRightInd w:val="0"/>
        <w:spacing w:before="120" w:after="120" w:line="480" w:lineRule="auto"/>
        <w:jc w:val="both"/>
      </w:pPr>
      <w:r w:rsidRPr="00517ECD">
        <w:t>The study will encompass the</w:t>
      </w:r>
      <w:r w:rsidR="002051FB" w:rsidRPr="00517ECD">
        <w:t xml:space="preserve"> </w:t>
      </w:r>
      <w:r w:rsidR="00927676" w:rsidRPr="00517ECD">
        <w:t>geographical,</w:t>
      </w:r>
      <w:r w:rsidRPr="00517ECD">
        <w:t xml:space="preserve"> content, and time scope.</w:t>
      </w:r>
    </w:p>
    <w:p w14:paraId="1B61E3FC" w14:textId="77777777" w:rsidR="00D468A6" w:rsidRPr="00517ECD" w:rsidRDefault="004114DA" w:rsidP="00C24C3C">
      <w:pPr>
        <w:pStyle w:val="Heading2"/>
        <w:spacing w:before="0"/>
        <w:rPr>
          <w:szCs w:val="24"/>
        </w:rPr>
      </w:pPr>
      <w:bookmarkStart w:id="47" w:name="_Toc409252793"/>
      <w:bookmarkStart w:id="48" w:name="_Toc6307593"/>
      <w:r w:rsidRPr="00517ECD">
        <w:rPr>
          <w:szCs w:val="24"/>
        </w:rPr>
        <w:t xml:space="preserve">1.11.1    </w:t>
      </w:r>
      <w:r w:rsidR="00D468A6" w:rsidRPr="00517ECD">
        <w:rPr>
          <w:szCs w:val="24"/>
        </w:rPr>
        <w:t>Content Scope</w:t>
      </w:r>
      <w:bookmarkEnd w:id="47"/>
      <w:bookmarkEnd w:id="48"/>
    </w:p>
    <w:p w14:paraId="15740E05" w14:textId="77777777" w:rsidR="00D468A6" w:rsidRPr="00517ECD" w:rsidRDefault="00D468A6" w:rsidP="00796DA6">
      <w:pPr>
        <w:autoSpaceDE w:val="0"/>
        <w:autoSpaceDN w:val="0"/>
        <w:adjustRightInd w:val="0"/>
        <w:spacing w:before="120" w:after="120" w:line="480" w:lineRule="auto"/>
        <w:jc w:val="both"/>
      </w:pPr>
      <w:r w:rsidRPr="00517ECD">
        <w:t xml:space="preserve">The study will focus on </w:t>
      </w:r>
      <w:r w:rsidR="009F5CD7" w:rsidRPr="00517ECD">
        <w:t>factors</w:t>
      </w:r>
      <w:r w:rsidR="003C2828" w:rsidRPr="00517ECD">
        <w:t xml:space="preserve"> firms consider when setting bid prices while participating in public procurement</w:t>
      </w:r>
      <w:r w:rsidR="00203C67" w:rsidRPr="00517ECD">
        <w:t>s</w:t>
      </w:r>
      <w:r w:rsidR="00B44FE7" w:rsidRPr="00517ECD">
        <w:t xml:space="preserve"> in URA.</w:t>
      </w:r>
      <w:r w:rsidR="003C2828" w:rsidRPr="00517ECD">
        <w:t xml:space="preserve"> The research will explore both internal </w:t>
      </w:r>
      <w:r w:rsidR="009F5CD7" w:rsidRPr="00517ECD">
        <w:t xml:space="preserve">which a firm has full control over. On the other hand, the study will examine </w:t>
      </w:r>
      <w:r w:rsidR="00E146AA" w:rsidRPr="00517ECD">
        <w:t xml:space="preserve">a </w:t>
      </w:r>
      <w:r w:rsidR="00CD587F" w:rsidRPr="00517ECD">
        <w:t>numeral</w:t>
      </w:r>
      <w:r w:rsidR="00927676" w:rsidRPr="00517ECD">
        <w:t xml:space="preserve"> of external</w:t>
      </w:r>
      <w:r w:rsidR="002051FB" w:rsidRPr="00517ECD">
        <w:t xml:space="preserve"> </w:t>
      </w:r>
      <w:r w:rsidR="00110BDD" w:rsidRPr="00517ECD">
        <w:t>factors that</w:t>
      </w:r>
      <w:r w:rsidR="00E146AA" w:rsidRPr="00517ECD">
        <w:t xml:space="preserve"> </w:t>
      </w:r>
      <w:r w:rsidR="009F5CD7" w:rsidRPr="00517ECD">
        <w:t xml:space="preserve">are not </w:t>
      </w:r>
      <w:r w:rsidR="006E7925" w:rsidRPr="00517ECD">
        <w:t>coordinated</w:t>
      </w:r>
      <w:r w:rsidR="009F5CD7" w:rsidRPr="00517ECD">
        <w:t xml:space="preserve"> by firms but will influence pricing decisions.</w:t>
      </w:r>
      <w:bookmarkStart w:id="49" w:name="_Toc409252794"/>
    </w:p>
    <w:p w14:paraId="204A96A2" w14:textId="77777777" w:rsidR="00D468A6" w:rsidRPr="00517ECD" w:rsidRDefault="004114DA" w:rsidP="00C24C3C">
      <w:pPr>
        <w:pStyle w:val="Heading2"/>
        <w:spacing w:before="0"/>
        <w:rPr>
          <w:szCs w:val="24"/>
        </w:rPr>
      </w:pPr>
      <w:bookmarkStart w:id="50" w:name="_Toc6307594"/>
      <w:r w:rsidRPr="00517ECD">
        <w:rPr>
          <w:szCs w:val="24"/>
        </w:rPr>
        <w:lastRenderedPageBreak/>
        <w:t xml:space="preserve">1.11.2     </w:t>
      </w:r>
      <w:r w:rsidR="00D468A6" w:rsidRPr="00517ECD">
        <w:rPr>
          <w:szCs w:val="24"/>
        </w:rPr>
        <w:t>Geographical Scope</w:t>
      </w:r>
      <w:bookmarkEnd w:id="49"/>
      <w:bookmarkEnd w:id="50"/>
    </w:p>
    <w:p w14:paraId="68817CE5" w14:textId="77777777" w:rsidR="00BD0A59" w:rsidRPr="00517ECD" w:rsidRDefault="005C2C33" w:rsidP="00796DA6">
      <w:pPr>
        <w:autoSpaceDE w:val="0"/>
        <w:autoSpaceDN w:val="0"/>
        <w:adjustRightInd w:val="0"/>
        <w:spacing w:before="120" w:after="120" w:line="480" w:lineRule="auto"/>
        <w:jc w:val="both"/>
      </w:pPr>
      <w:bookmarkStart w:id="51" w:name="_Toc275888973"/>
      <w:bookmarkStart w:id="52" w:name="_Toc277070390"/>
      <w:r w:rsidRPr="00517ECD">
        <w:t xml:space="preserve">The study will be </w:t>
      </w:r>
      <w:r w:rsidR="009A3EA7" w:rsidRPr="00517ECD">
        <w:t xml:space="preserve">restricted to Uganda Revenue Authority that is located in </w:t>
      </w:r>
      <w:proofErr w:type="spellStart"/>
      <w:r w:rsidR="009A3EA7" w:rsidRPr="00517ECD">
        <w:t>Nakawa</w:t>
      </w:r>
      <w:proofErr w:type="spellEnd"/>
      <w:r w:rsidR="009A3EA7" w:rsidRPr="00517ECD">
        <w:t xml:space="preserve"> division along </w:t>
      </w:r>
      <w:proofErr w:type="spellStart"/>
      <w:r w:rsidR="009A3EA7" w:rsidRPr="00517ECD">
        <w:t>Jinja</w:t>
      </w:r>
      <w:proofErr w:type="spellEnd"/>
      <w:r w:rsidR="009A3EA7" w:rsidRPr="00517ECD">
        <w:t xml:space="preserve"> Road with in Kampala City. The authority has 7 departments with a staff structure of over 2300 staff. Given the mandate and size of the organization,</w:t>
      </w:r>
      <w:r w:rsidR="00137A5F" w:rsidRPr="00517ECD">
        <w:t xml:space="preserve"> </w:t>
      </w:r>
      <w:r w:rsidR="009A3EA7" w:rsidRPr="00517ECD">
        <w:t>the procurement office is responsible for coordinating</w:t>
      </w:r>
      <w:r w:rsidR="00CC226B" w:rsidRPr="00517ECD">
        <w:t>, monitoring internal procurement system, negotiating new supply agreements and renegotiating existing supply agreements on behalf of the authority.</w:t>
      </w:r>
    </w:p>
    <w:p w14:paraId="4AA1584C" w14:textId="77777777" w:rsidR="00BD0A59" w:rsidRPr="00517ECD" w:rsidRDefault="004114DA" w:rsidP="00C24C3C">
      <w:pPr>
        <w:pStyle w:val="Heading2"/>
        <w:spacing w:before="0"/>
        <w:rPr>
          <w:szCs w:val="24"/>
        </w:rPr>
      </w:pPr>
      <w:bookmarkStart w:id="53" w:name="_Toc6307595"/>
      <w:r w:rsidRPr="00517ECD">
        <w:rPr>
          <w:szCs w:val="24"/>
        </w:rPr>
        <w:t xml:space="preserve">1.11.3     </w:t>
      </w:r>
      <w:r w:rsidR="00BD0A59" w:rsidRPr="00517ECD">
        <w:rPr>
          <w:szCs w:val="24"/>
        </w:rPr>
        <w:t>Time Scope</w:t>
      </w:r>
      <w:bookmarkEnd w:id="53"/>
    </w:p>
    <w:p w14:paraId="2AC54629" w14:textId="77777777" w:rsidR="00203C67" w:rsidRPr="00517ECD" w:rsidRDefault="002F7EF0" w:rsidP="00796DA6">
      <w:pPr>
        <w:autoSpaceDE w:val="0"/>
        <w:autoSpaceDN w:val="0"/>
        <w:adjustRightInd w:val="0"/>
        <w:spacing w:before="120" w:after="120" w:line="480" w:lineRule="auto"/>
        <w:jc w:val="both"/>
      </w:pPr>
      <w:r w:rsidRPr="00517ECD">
        <w:t>T</w:t>
      </w:r>
      <w:r w:rsidR="00AD357F" w:rsidRPr="00517ECD">
        <w:t xml:space="preserve">his study will </w:t>
      </w:r>
      <w:r w:rsidR="00BD0A59" w:rsidRPr="00517ECD">
        <w:t xml:space="preserve">focus on firms that have </w:t>
      </w:r>
      <w:r w:rsidR="003063D6" w:rsidRPr="00517ECD">
        <w:t xml:space="preserve">participated in the bidding processes at URA for the last 4 financial years that is 2014/15, 2015/16, 2015/16 and 2016/17 and have </w:t>
      </w:r>
      <w:r w:rsidR="00BD0A59" w:rsidRPr="00517ECD">
        <w:t>provided works, goods or services to URA specifically those that are currently prequalified and the un-prequalified firms but have</w:t>
      </w:r>
      <w:r w:rsidR="003063D6" w:rsidRPr="00517ECD">
        <w:t xml:space="preserve"> ever provided services to URA with in those years </w:t>
      </w:r>
    </w:p>
    <w:p w14:paraId="6D21519B" w14:textId="77777777" w:rsidR="0075540C" w:rsidRPr="00517ECD" w:rsidRDefault="004114DA" w:rsidP="00C24C3C">
      <w:pPr>
        <w:pStyle w:val="Heading2"/>
        <w:spacing w:before="0" w:line="480" w:lineRule="auto"/>
        <w:rPr>
          <w:szCs w:val="24"/>
        </w:rPr>
      </w:pPr>
      <w:bookmarkStart w:id="54" w:name="_Toc6307596"/>
      <w:bookmarkEnd w:id="51"/>
      <w:bookmarkEnd w:id="52"/>
      <w:r w:rsidRPr="00517ECD">
        <w:rPr>
          <w:szCs w:val="24"/>
        </w:rPr>
        <w:t>1.12</w:t>
      </w:r>
      <w:r w:rsidR="00D85D74" w:rsidRPr="00517ECD">
        <w:rPr>
          <w:szCs w:val="24"/>
        </w:rPr>
        <w:tab/>
        <w:t>Operational Definitions</w:t>
      </w:r>
      <w:bookmarkEnd w:id="54"/>
    </w:p>
    <w:p w14:paraId="3244A8C9" w14:textId="178ACE34" w:rsidR="0056445C" w:rsidRPr="00517ECD" w:rsidRDefault="0056445C" w:rsidP="0056445C">
      <w:pPr>
        <w:spacing w:line="480" w:lineRule="auto"/>
        <w:jc w:val="both"/>
      </w:pPr>
      <w:r w:rsidRPr="00517ECD">
        <w:rPr>
          <w:rFonts w:eastAsia="Times New Roman"/>
          <w:b/>
        </w:rPr>
        <w:t xml:space="preserve">Public procurement: </w:t>
      </w:r>
      <w:r w:rsidR="00394F7A" w:rsidRPr="00517ECD">
        <w:rPr>
          <w:rFonts w:eastAsia="Times New Roman"/>
          <w:b/>
        </w:rPr>
        <w:t xml:space="preserve">According to </w:t>
      </w:r>
      <w:r w:rsidR="00394F7A" w:rsidRPr="00517ECD">
        <w:rPr>
          <w:rFonts w:eastAsia="Times New Roman"/>
          <w:noProof/>
        </w:rPr>
        <w:t>Hultén</w:t>
      </w:r>
      <w:r w:rsidRPr="00517ECD">
        <w:rPr>
          <w:rFonts w:eastAsia="Times New Roman"/>
          <w:noProof/>
        </w:rPr>
        <w:t xml:space="preserve"> </w:t>
      </w:r>
      <w:r w:rsidR="00394F7A" w:rsidRPr="00517ECD">
        <w:rPr>
          <w:rFonts w:eastAsia="Times New Roman"/>
          <w:noProof/>
        </w:rPr>
        <w:t>(</w:t>
      </w:r>
      <w:r w:rsidRPr="00517ECD">
        <w:rPr>
          <w:rFonts w:eastAsia="Times New Roman"/>
          <w:noProof/>
        </w:rPr>
        <w:t>2005)</w:t>
      </w:r>
      <w:r w:rsidR="00394F7A" w:rsidRPr="00517ECD">
        <w:rPr>
          <w:rFonts w:eastAsia="Times New Roman"/>
          <w:noProof/>
        </w:rPr>
        <w:t>,</w:t>
      </w:r>
      <w:r w:rsidRPr="00517ECD">
        <w:rPr>
          <w:rFonts w:eastAsia="Times New Roman"/>
        </w:rPr>
        <w:t xml:space="preserve"> defines Public procurement to mean actual rivalry amongst companies for a particular </w:t>
      </w:r>
      <w:r w:rsidR="0014272F" w:rsidRPr="00517ECD">
        <w:rPr>
          <w:rFonts w:eastAsia="Times New Roman"/>
        </w:rPr>
        <w:t xml:space="preserve">project, supplies of the goods or services </w:t>
      </w:r>
      <w:r w:rsidRPr="00517ECD">
        <w:rPr>
          <w:rFonts w:eastAsia="Times New Roman"/>
        </w:rPr>
        <w:t xml:space="preserve">and takes place at secluded </w:t>
      </w:r>
      <w:r w:rsidR="00D91318" w:rsidRPr="00517ECD">
        <w:rPr>
          <w:rFonts w:eastAsia="Times New Roman"/>
        </w:rPr>
        <w:t>opinions</w:t>
      </w:r>
      <w:r w:rsidRPr="00517ECD">
        <w:rPr>
          <w:rFonts w:eastAsia="Times New Roman"/>
        </w:rPr>
        <w:t xml:space="preserve"> in time, often with</w:t>
      </w:r>
      <w:r w:rsidR="00D91318" w:rsidRPr="00517ECD">
        <w:rPr>
          <w:rFonts w:eastAsia="Times New Roman"/>
        </w:rPr>
        <w:t>in</w:t>
      </w:r>
      <w:r w:rsidRPr="00517ECD">
        <w:rPr>
          <w:rFonts w:eastAsia="Times New Roman"/>
        </w:rPr>
        <w:t xml:space="preserve"> some </w:t>
      </w:r>
      <w:r w:rsidR="00D91318" w:rsidRPr="00517ECD">
        <w:rPr>
          <w:rFonts w:eastAsia="Times New Roman"/>
        </w:rPr>
        <w:t>years</w:t>
      </w:r>
      <w:r w:rsidRPr="00517ECD">
        <w:rPr>
          <w:rFonts w:eastAsia="Times New Roman"/>
        </w:rPr>
        <w:t xml:space="preserve">. </w:t>
      </w:r>
    </w:p>
    <w:p w14:paraId="0F0BFC11" w14:textId="0FE67F24" w:rsidR="0056445C" w:rsidRPr="00517ECD" w:rsidRDefault="0056445C" w:rsidP="0056445C">
      <w:pPr>
        <w:spacing w:before="100" w:beforeAutospacing="1" w:after="100" w:afterAutospacing="1" w:line="480" w:lineRule="auto"/>
        <w:jc w:val="both"/>
      </w:pPr>
      <w:r w:rsidRPr="00517ECD">
        <w:rPr>
          <w:b/>
        </w:rPr>
        <w:t>A Bid:</w:t>
      </w:r>
      <w:r w:rsidR="005D44FD" w:rsidRPr="00517ECD">
        <w:t xml:space="preserve"> </w:t>
      </w:r>
      <w:r w:rsidR="00D91318" w:rsidRPr="00517ECD">
        <w:t xml:space="preserve">According to </w:t>
      </w:r>
      <w:r w:rsidRPr="00517ECD">
        <w:t>PPDA</w:t>
      </w:r>
      <w:r w:rsidR="00D91318" w:rsidRPr="00517ECD">
        <w:t xml:space="preserve"> (</w:t>
      </w:r>
      <w:r w:rsidR="00394F7A" w:rsidRPr="00517ECD">
        <w:t>2016), a bid</w:t>
      </w:r>
      <w:r w:rsidRPr="00517ECD">
        <w:t xml:space="preserve"> </w:t>
      </w:r>
      <w:r w:rsidR="00394F7A" w:rsidRPr="00517ECD">
        <w:t>as</w:t>
      </w:r>
      <w:r w:rsidRPr="00517ECD">
        <w:t xml:space="preserve"> an agreement to offer or to procure services, works, or supplies or any combination ther</w:t>
      </w:r>
      <w:r w:rsidR="003F2299">
        <w:t>eof, and shall incorporate pre-</w:t>
      </w:r>
      <w:r w:rsidRPr="00517ECD">
        <w:t>qualification where appropriate.</w:t>
      </w:r>
    </w:p>
    <w:p w14:paraId="59D1D1DF" w14:textId="77777777" w:rsidR="0056445C" w:rsidRPr="00517ECD" w:rsidRDefault="0056445C" w:rsidP="0056445C">
      <w:pPr>
        <w:spacing w:before="100" w:beforeAutospacing="1" w:after="100" w:afterAutospacing="1" w:line="480" w:lineRule="auto"/>
        <w:jc w:val="both"/>
      </w:pPr>
      <w:r w:rsidRPr="00517ECD">
        <w:rPr>
          <w:b/>
        </w:rPr>
        <w:t>A Tender:</w:t>
      </w:r>
      <w:r w:rsidRPr="00517ECD">
        <w:t xml:space="preserve"> To tender is to accept a formal offer such as bid takeover or to invite bids for a project. Tenders usually refer to a process where financial institutions and the government invite bids for big projects that should be submitted with in a finite timeline</w:t>
      </w:r>
      <w:r w:rsidR="00890296" w:rsidRPr="00517ECD">
        <w:t>.</w:t>
      </w:r>
    </w:p>
    <w:p w14:paraId="616D2C9B" w14:textId="034C40FE" w:rsidR="0056445C" w:rsidRPr="00517ECD" w:rsidRDefault="00517ECD" w:rsidP="0056445C">
      <w:pPr>
        <w:spacing w:line="480" w:lineRule="auto"/>
        <w:jc w:val="both"/>
      </w:pPr>
      <w:r w:rsidRPr="00517ECD">
        <w:rPr>
          <w:b/>
        </w:rPr>
        <w:lastRenderedPageBreak/>
        <w:t>V</w:t>
      </w:r>
      <w:r w:rsidR="0056445C" w:rsidRPr="00517ECD">
        <w:rPr>
          <w:b/>
        </w:rPr>
        <w:t>alue:</w:t>
      </w:r>
      <w:r w:rsidR="0056445C" w:rsidRPr="00517ECD">
        <w:t xml:space="preserve"> This has been observed as imperative precondition for business sustainability especially in aggressive market rivalry and the key of success for all companies have to be considered (Huber et al., 2001).</w:t>
      </w:r>
    </w:p>
    <w:p w14:paraId="345512EC" w14:textId="1F65F0B8" w:rsidR="0056445C" w:rsidRPr="00517ECD" w:rsidRDefault="0056445C" w:rsidP="0056445C">
      <w:pPr>
        <w:spacing w:line="480" w:lineRule="auto"/>
        <w:jc w:val="both"/>
      </w:pPr>
      <w:r w:rsidRPr="00517ECD">
        <w:rPr>
          <w:b/>
        </w:rPr>
        <w:t>Quality:</w:t>
      </w:r>
      <w:r w:rsidRPr="00517ECD">
        <w:t xml:space="preserve"> referred to as customer ruling about a product or service presentation and how they can be compared with their anticipation. Quality can also be defined as the whole features and physiognomies of a product or services that bear on its aptitude to satisfy the customers’ needs (</w:t>
      </w:r>
      <w:proofErr w:type="spellStart"/>
      <w:r w:rsidRPr="00517ECD">
        <w:t>Kotler</w:t>
      </w:r>
      <w:proofErr w:type="spellEnd"/>
      <w:r w:rsidRPr="00517ECD">
        <w:t xml:space="preserve"> et al., 2002). </w:t>
      </w:r>
    </w:p>
    <w:p w14:paraId="3EC3AEB1" w14:textId="77777777" w:rsidR="00110BDD" w:rsidRPr="00517ECD" w:rsidRDefault="00110BDD" w:rsidP="00110BDD">
      <w:pPr>
        <w:spacing w:line="480" w:lineRule="auto"/>
        <w:jc w:val="both"/>
      </w:pPr>
      <w:r w:rsidRPr="00517ECD">
        <w:rPr>
          <w:b/>
        </w:rPr>
        <w:t>Price sensitivity:</w:t>
      </w:r>
      <w:r w:rsidRPr="00517ECD">
        <w:t xml:space="preserve"> refers to the </w:t>
      </w:r>
      <w:r w:rsidR="00D91318" w:rsidRPr="00517ECD">
        <w:t>magnitude</w:t>
      </w:r>
      <w:r w:rsidRPr="00517ECD">
        <w:t xml:space="preserve"> to which personalities observe and reply to </w:t>
      </w:r>
      <w:r w:rsidR="00D91318" w:rsidRPr="00517ECD">
        <w:t>variations</w:t>
      </w:r>
      <w:r w:rsidRPr="00517ECD">
        <w:t xml:space="preserve"> or </w:t>
      </w:r>
      <w:r w:rsidR="00D91318" w:rsidRPr="00517ECD">
        <w:t>alterations</w:t>
      </w:r>
      <w:r w:rsidRPr="00517ECD">
        <w:t xml:space="preserve"> in </w:t>
      </w:r>
      <w:r w:rsidR="00D91318" w:rsidRPr="00517ECD">
        <w:t>amounts</w:t>
      </w:r>
      <w:r w:rsidRPr="00517ECD">
        <w:t xml:space="preserve"> for </w:t>
      </w:r>
      <w:r w:rsidR="00D91318" w:rsidRPr="00517ECD">
        <w:t>goods</w:t>
      </w:r>
      <w:r w:rsidRPr="00517ECD">
        <w:t xml:space="preserve"> or </w:t>
      </w:r>
      <w:r w:rsidR="00D91318" w:rsidRPr="00517ECD">
        <w:t>facilities</w:t>
      </w:r>
      <w:r w:rsidRPr="00517ECD">
        <w:t xml:space="preserve"> (Monroe, 1973). </w:t>
      </w:r>
    </w:p>
    <w:p w14:paraId="741196A9" w14:textId="77777777" w:rsidR="00110BDD" w:rsidRPr="00517ECD" w:rsidRDefault="00110BDD" w:rsidP="00110BDD">
      <w:pPr>
        <w:spacing w:line="480" w:lineRule="auto"/>
        <w:jc w:val="both"/>
      </w:pPr>
      <w:r w:rsidRPr="00517ECD">
        <w:rPr>
          <w:b/>
        </w:rPr>
        <w:t>A bid security:</w:t>
      </w:r>
      <w:r w:rsidRPr="00517ECD">
        <w:t xml:space="preserve"> is an amount of money that may be </w:t>
      </w:r>
      <w:r w:rsidR="0041144B" w:rsidRPr="00517ECD">
        <w:t>intended</w:t>
      </w:r>
      <w:r w:rsidRPr="00517ECD">
        <w:t xml:space="preserve"> as a percentage of the </w:t>
      </w:r>
      <w:r w:rsidR="0041144B" w:rsidRPr="00517ECD">
        <w:t>reasonable</w:t>
      </w:r>
      <w:r w:rsidRPr="00517ECD">
        <w:t xml:space="preserve"> </w:t>
      </w:r>
      <w:r w:rsidR="0041144B" w:rsidRPr="00517ECD">
        <w:t>approximation</w:t>
      </w:r>
      <w:r w:rsidRPr="00517ECD">
        <w:t xml:space="preserve"> of a procurement obligation or a percentage of a bidder’s bid price. It is used by the client as a safety against </w:t>
      </w:r>
      <w:r w:rsidR="0041144B" w:rsidRPr="00517ECD">
        <w:t>purchasers</w:t>
      </w:r>
      <w:r w:rsidRPr="00517ECD">
        <w:t xml:space="preserve"> </w:t>
      </w:r>
      <w:proofErr w:type="gramStart"/>
      <w:r w:rsidR="0041144B" w:rsidRPr="00517ECD">
        <w:t>retreating</w:t>
      </w:r>
      <w:proofErr w:type="gramEnd"/>
      <w:r w:rsidRPr="00517ECD">
        <w:t xml:space="preserve"> their bids prior to the end of their bid validity period, or for </w:t>
      </w:r>
      <w:r w:rsidR="0041144B" w:rsidRPr="00517ECD">
        <w:t>deteriorating</w:t>
      </w:r>
      <w:r w:rsidRPr="00517ECD">
        <w:t xml:space="preserve"> to sign the </w:t>
      </w:r>
      <w:r w:rsidR="0041144B" w:rsidRPr="00517ECD">
        <w:t>agreement</w:t>
      </w:r>
      <w:r w:rsidRPr="00517ECD">
        <w:t>.</w:t>
      </w:r>
    </w:p>
    <w:p w14:paraId="61CDD3D8" w14:textId="77777777" w:rsidR="00110BDD" w:rsidRPr="00517ECD" w:rsidRDefault="00110BDD" w:rsidP="00110BDD">
      <w:pPr>
        <w:spacing w:line="480" w:lineRule="auto"/>
        <w:jc w:val="both"/>
      </w:pPr>
      <w:r w:rsidRPr="00517ECD">
        <w:rPr>
          <w:b/>
        </w:rPr>
        <w:t>Gross profit:</w:t>
      </w:r>
      <w:r w:rsidRPr="00517ECD">
        <w:t xml:space="preserve"> Is an efficiency ratio that </w:t>
      </w:r>
      <w:proofErr w:type="gramStart"/>
      <w:r w:rsidRPr="00517ECD">
        <w:t>events</w:t>
      </w:r>
      <w:proofErr w:type="gramEnd"/>
      <w:r w:rsidRPr="00517ECD">
        <w:t xml:space="preserve"> how much of every dollar of revenue is left after reimbursing cost of goods sold (COGS).</w:t>
      </w:r>
    </w:p>
    <w:p w14:paraId="3044E873" w14:textId="77777777" w:rsidR="00110BDD" w:rsidRPr="00517ECD" w:rsidRDefault="00110BDD" w:rsidP="00110BDD">
      <w:pPr>
        <w:spacing w:line="480" w:lineRule="auto"/>
        <w:jc w:val="both"/>
      </w:pPr>
      <w:r w:rsidRPr="00517ECD">
        <w:rPr>
          <w:b/>
        </w:rPr>
        <w:t xml:space="preserve">Bidding documents: </w:t>
      </w:r>
      <w:r w:rsidRPr="00517ECD">
        <w:t xml:space="preserve">These are documents required in order to reply to a request to bid. These include the recommended bid form, sketches, price breakdowns stipulations, time lines, </w:t>
      </w:r>
      <w:proofErr w:type="gramStart"/>
      <w:r w:rsidRPr="00517ECD">
        <w:t>charts</w:t>
      </w:r>
      <w:proofErr w:type="gramEnd"/>
      <w:r w:rsidRPr="00517ECD">
        <w:t xml:space="preserve"> among others.</w:t>
      </w:r>
    </w:p>
    <w:p w14:paraId="5E965B97" w14:textId="77777777" w:rsidR="00110BDD" w:rsidRPr="00517ECD" w:rsidRDefault="00110BDD" w:rsidP="00110BDD">
      <w:pPr>
        <w:spacing w:line="480" w:lineRule="auto"/>
        <w:jc w:val="both"/>
      </w:pPr>
      <w:r w:rsidRPr="00517ECD">
        <w:rPr>
          <w:b/>
        </w:rPr>
        <w:t>A contract:</w:t>
      </w:r>
      <w:r w:rsidRPr="00517ECD">
        <w:t xml:space="preserve"> is an agreement </w:t>
      </w:r>
      <w:r w:rsidR="00D91318" w:rsidRPr="00517ECD">
        <w:t>amongst</w:t>
      </w:r>
      <w:r w:rsidRPr="00517ECD">
        <w:t xml:space="preserve"> two or more</w:t>
      </w:r>
      <w:r w:rsidR="00D91318" w:rsidRPr="00517ECD">
        <w:t xml:space="preserve"> entities</w:t>
      </w:r>
      <w:r w:rsidRPr="00517ECD">
        <w:t xml:space="preserve"> to either do a thing (or a set of things) or to not do </w:t>
      </w:r>
      <w:r w:rsidR="00D91318" w:rsidRPr="00517ECD">
        <w:t>object</w:t>
      </w:r>
      <w:r w:rsidRPr="00517ECD">
        <w:t xml:space="preserve"> (or a set of </w:t>
      </w:r>
      <w:r w:rsidR="00D91318" w:rsidRPr="00517ECD">
        <w:t>possessions</w:t>
      </w:r>
      <w:r w:rsidRPr="00517ECD">
        <w:t xml:space="preserve">). For </w:t>
      </w:r>
      <w:r w:rsidR="00D91318" w:rsidRPr="00517ECD">
        <w:t>resolutions</w:t>
      </w:r>
      <w:r w:rsidRPr="00517ECD">
        <w:t xml:space="preserve"> of estimate, compensations, or assignment price </w:t>
      </w:r>
      <w:r w:rsidR="0041144B" w:rsidRPr="00517ECD">
        <w:t>investigation</w:t>
      </w:r>
      <w:r w:rsidRPr="00517ECD">
        <w:t xml:space="preserve">, the </w:t>
      </w:r>
      <w:r w:rsidR="0041144B" w:rsidRPr="00517ECD">
        <w:t>forecaster</w:t>
      </w:r>
      <w:r w:rsidRPr="00517ECD">
        <w:t xml:space="preserve"> </w:t>
      </w:r>
      <w:r w:rsidR="0041144B" w:rsidRPr="00517ECD">
        <w:t>anticipates</w:t>
      </w:r>
      <w:r w:rsidRPr="00517ECD">
        <w:t xml:space="preserve"> the </w:t>
      </w:r>
      <w:r w:rsidR="0041144B" w:rsidRPr="00517ECD">
        <w:t>relations</w:t>
      </w:r>
      <w:r w:rsidRPr="00517ECD">
        <w:t xml:space="preserve"> of the </w:t>
      </w:r>
      <w:r w:rsidR="0041144B" w:rsidRPr="00517ECD">
        <w:t>agreement</w:t>
      </w:r>
      <w:r w:rsidRPr="00517ECD">
        <w:t>.</w:t>
      </w:r>
    </w:p>
    <w:p w14:paraId="4944AB90" w14:textId="46AC7247" w:rsidR="00796DA6" w:rsidRPr="00517ECD" w:rsidRDefault="0001439F" w:rsidP="00796DA6">
      <w:pPr>
        <w:spacing w:line="480" w:lineRule="auto"/>
        <w:jc w:val="both"/>
      </w:pPr>
      <w:r w:rsidRPr="00517ECD">
        <w:rPr>
          <w:b/>
        </w:rPr>
        <w:t>A Bid:</w:t>
      </w:r>
      <w:r w:rsidR="00137A5F" w:rsidRPr="00517ECD">
        <w:rPr>
          <w:b/>
        </w:rPr>
        <w:t xml:space="preserve"> </w:t>
      </w:r>
      <w:r w:rsidR="0081237E" w:rsidRPr="00517ECD">
        <w:t xml:space="preserve">The </w:t>
      </w:r>
      <w:r w:rsidRPr="00517ECD">
        <w:t>(PPDA, 2016)</w:t>
      </w:r>
      <w:r w:rsidR="0081237E" w:rsidRPr="00517ECD">
        <w:t xml:space="preserve">, </w:t>
      </w:r>
      <w:r w:rsidR="00890296" w:rsidRPr="00517ECD">
        <w:t>A</w:t>
      </w:r>
      <w:r w:rsidR="00394F7A" w:rsidRPr="00517ECD">
        <w:t xml:space="preserve"> bid</w:t>
      </w:r>
      <w:r w:rsidRPr="00517ECD">
        <w:t xml:space="preserve"> </w:t>
      </w:r>
      <w:r w:rsidR="00957551" w:rsidRPr="00517ECD">
        <w:t>involves</w:t>
      </w:r>
      <w:r w:rsidRPr="00517ECD">
        <w:t xml:space="preserve"> an </w:t>
      </w:r>
      <w:r w:rsidR="0081237E" w:rsidRPr="00517ECD">
        <w:t>agreement</w:t>
      </w:r>
      <w:r w:rsidRPr="00517ECD">
        <w:t xml:space="preserve"> to </w:t>
      </w:r>
      <w:r w:rsidR="0081237E" w:rsidRPr="00517ECD">
        <w:t>offer</w:t>
      </w:r>
      <w:r w:rsidRPr="00517ECD">
        <w:t xml:space="preserve"> or to </w:t>
      </w:r>
      <w:r w:rsidR="0081237E" w:rsidRPr="00517ECD">
        <w:t>procure</w:t>
      </w:r>
      <w:r w:rsidR="004A1FFD" w:rsidRPr="00517ECD">
        <w:t xml:space="preserve"> </w:t>
      </w:r>
      <w:r w:rsidR="00D75324" w:rsidRPr="00517ECD">
        <w:t>services, works</w:t>
      </w:r>
      <w:r w:rsidRPr="00517ECD">
        <w:t xml:space="preserve">, or supplies or any combination thereof, and shall </w:t>
      </w:r>
      <w:r w:rsidR="00D75324" w:rsidRPr="00517ECD">
        <w:t>incorporate</w:t>
      </w:r>
      <w:r w:rsidRPr="00517ECD">
        <w:t xml:space="preserve"> pre- qualification where </w:t>
      </w:r>
      <w:r w:rsidR="00D75324" w:rsidRPr="00517ECD">
        <w:t>appropriate</w:t>
      </w:r>
      <w:r w:rsidR="001E7377" w:rsidRPr="00517ECD">
        <w:t>.</w:t>
      </w:r>
    </w:p>
    <w:p w14:paraId="6A7688E1" w14:textId="77777777" w:rsidR="00D169E8" w:rsidRPr="00517ECD" w:rsidRDefault="004A1FFD" w:rsidP="00796DA6">
      <w:pPr>
        <w:spacing w:line="480" w:lineRule="auto"/>
        <w:jc w:val="both"/>
        <w:rPr>
          <w:rFonts w:eastAsia="Times New Roman"/>
        </w:rPr>
      </w:pPr>
      <w:r w:rsidRPr="00517ECD">
        <w:rPr>
          <w:rFonts w:eastAsia="Times New Roman"/>
          <w:b/>
        </w:rPr>
        <w:lastRenderedPageBreak/>
        <w:t>A Bid Process</w:t>
      </w:r>
      <w:r w:rsidRPr="00517ECD">
        <w:rPr>
          <w:rFonts w:eastAsia="Times New Roman"/>
        </w:rPr>
        <w:t xml:space="preserve">: This is the process </w:t>
      </w:r>
      <w:r w:rsidR="001D0024" w:rsidRPr="00517ECD">
        <w:rPr>
          <w:rFonts w:eastAsia="Times New Roman"/>
        </w:rPr>
        <w:t>of</w:t>
      </w:r>
      <w:r w:rsidRPr="00517ECD">
        <w:rPr>
          <w:rFonts w:eastAsia="Times New Roman"/>
        </w:rPr>
        <w:t xml:space="preserve"> </w:t>
      </w:r>
      <w:r w:rsidR="006909BD" w:rsidRPr="00517ECD">
        <w:rPr>
          <w:rFonts w:eastAsia="Times New Roman"/>
        </w:rPr>
        <w:t>tracking</w:t>
      </w:r>
      <w:r w:rsidR="00F83899" w:rsidRPr="00517ECD">
        <w:rPr>
          <w:rFonts w:eastAsia="Times New Roman"/>
        </w:rPr>
        <w:t xml:space="preserve"> of the </w:t>
      </w:r>
      <w:r w:rsidRPr="00517ECD">
        <w:rPr>
          <w:rFonts w:eastAsia="Times New Roman"/>
        </w:rPr>
        <w:t xml:space="preserve">new </w:t>
      </w:r>
      <w:r w:rsidR="006909BD" w:rsidRPr="00517ECD">
        <w:rPr>
          <w:rFonts w:eastAsia="Times New Roman"/>
        </w:rPr>
        <w:t>opening</w:t>
      </w:r>
      <w:r w:rsidRPr="00517ECD">
        <w:rPr>
          <w:rFonts w:eastAsia="Times New Roman"/>
        </w:rPr>
        <w:t xml:space="preserve"> </w:t>
      </w:r>
      <w:r w:rsidR="0074604A" w:rsidRPr="00517ECD">
        <w:rPr>
          <w:rFonts w:eastAsia="Times New Roman"/>
        </w:rPr>
        <w:t>of signing</w:t>
      </w:r>
      <w:r w:rsidRPr="00517ECD">
        <w:rPr>
          <w:rFonts w:eastAsia="Times New Roman"/>
        </w:rPr>
        <w:t xml:space="preserve"> a contract</w:t>
      </w:r>
      <w:r w:rsidR="006909BD" w:rsidRPr="00517ECD">
        <w:rPr>
          <w:rFonts w:eastAsia="Times New Roman"/>
        </w:rPr>
        <w:t xml:space="preserve"> with another company which</w:t>
      </w:r>
      <w:r w:rsidRPr="00517ECD">
        <w:rPr>
          <w:rFonts w:eastAsia="Times New Roman"/>
        </w:rPr>
        <w:t xml:space="preserve"> includ</w:t>
      </w:r>
      <w:r w:rsidR="006909BD" w:rsidRPr="00517ECD">
        <w:rPr>
          <w:rFonts w:eastAsia="Times New Roman"/>
        </w:rPr>
        <w:t>es</w:t>
      </w:r>
      <w:r w:rsidRPr="00517ECD">
        <w:rPr>
          <w:rFonts w:eastAsia="Times New Roman"/>
        </w:rPr>
        <w:t xml:space="preserve"> bid planning and </w:t>
      </w:r>
      <w:r w:rsidR="006909BD" w:rsidRPr="00517ECD">
        <w:rPr>
          <w:rFonts w:eastAsia="Times New Roman"/>
        </w:rPr>
        <w:t>decision on what to do.</w:t>
      </w:r>
    </w:p>
    <w:p w14:paraId="606E0A36" w14:textId="77777777" w:rsidR="00144347" w:rsidRPr="00517ECD" w:rsidRDefault="001E7377" w:rsidP="00796DA6">
      <w:pPr>
        <w:spacing w:line="480" w:lineRule="auto"/>
        <w:jc w:val="both"/>
      </w:pPr>
      <w:r w:rsidRPr="00517ECD">
        <w:rPr>
          <w:b/>
        </w:rPr>
        <w:t xml:space="preserve">A Tender: </w:t>
      </w:r>
      <w:r w:rsidR="002E7248" w:rsidRPr="00517ECD">
        <w:t>To tender is to accept a formal offer such as bid takeover or to invite bids for a project. Tenders usually refer to a process where financial institutions and the government invite bids for big projects that should be submitted with in a finite timeline</w:t>
      </w:r>
    </w:p>
    <w:p w14:paraId="788A97B9" w14:textId="77777777" w:rsidR="004A1FFD" w:rsidRPr="00517ECD" w:rsidRDefault="004A1FFD" w:rsidP="00796DA6">
      <w:pPr>
        <w:spacing w:line="480" w:lineRule="auto"/>
        <w:jc w:val="both"/>
      </w:pPr>
      <w:r w:rsidRPr="00517ECD">
        <w:rPr>
          <w:b/>
        </w:rPr>
        <w:t>Price</w:t>
      </w:r>
      <w:r w:rsidRPr="00517ECD">
        <w:t xml:space="preserve"> is then set </w:t>
      </w:r>
      <w:r w:rsidR="003E5536" w:rsidRPr="00517ECD">
        <w:t>comparative</w:t>
      </w:r>
      <w:r w:rsidRPr="00517ECD">
        <w:t xml:space="preserve"> to this estimate of economic value to capture a share of the value the customer receives.</w:t>
      </w:r>
    </w:p>
    <w:p w14:paraId="77EB99CD" w14:textId="77777777" w:rsidR="00875929" w:rsidRPr="00517ECD" w:rsidRDefault="00875929" w:rsidP="00796DA6">
      <w:pPr>
        <w:autoSpaceDE w:val="0"/>
        <w:autoSpaceDN w:val="0"/>
        <w:adjustRightInd w:val="0"/>
        <w:spacing w:line="480" w:lineRule="auto"/>
        <w:jc w:val="both"/>
      </w:pPr>
      <w:r w:rsidRPr="00517ECD">
        <w:rPr>
          <w:b/>
        </w:rPr>
        <w:t>Pricing decision</w:t>
      </w:r>
      <w:r w:rsidRPr="00517ECD">
        <w:t xml:space="preserve"> is one of the </w:t>
      </w:r>
      <w:r w:rsidR="00CD587F" w:rsidRPr="00517ECD">
        <w:t>major</w:t>
      </w:r>
      <w:r w:rsidRPr="00517ECD">
        <w:t xml:space="preserve"> tasks </w:t>
      </w:r>
      <w:r w:rsidR="00CD587F" w:rsidRPr="00517ECD">
        <w:t xml:space="preserve">of </w:t>
      </w:r>
      <w:r w:rsidRPr="00517ECD">
        <w:t xml:space="preserve">connecting </w:t>
      </w:r>
      <w:r w:rsidR="00CD587F" w:rsidRPr="00517ECD">
        <w:t>to publicizing</w:t>
      </w:r>
      <w:r w:rsidRPr="00517ECD">
        <w:t xml:space="preserve"> </w:t>
      </w:r>
      <w:r w:rsidR="00CD587F" w:rsidRPr="00517ECD">
        <w:t>mechanisms</w:t>
      </w:r>
      <w:r w:rsidRPr="00517ECD">
        <w:t xml:space="preserve"> as it will influences the </w:t>
      </w:r>
      <w:r w:rsidR="00CD587F" w:rsidRPr="00517ECD">
        <w:t>quantity</w:t>
      </w:r>
      <w:r w:rsidRPr="00517ECD">
        <w:t xml:space="preserve"> of products or services to be </w:t>
      </w:r>
      <w:r w:rsidR="00602A82" w:rsidRPr="00517ECD">
        <w:t>contracted to the contractors</w:t>
      </w:r>
      <w:r w:rsidRPr="00517ECD">
        <w:t xml:space="preserve">. Bidding organizations must fulfill customers’ needs by </w:t>
      </w:r>
      <w:r w:rsidR="00CD587F" w:rsidRPr="00517ECD">
        <w:t>background</w:t>
      </w:r>
      <w:r w:rsidR="00A72B1E" w:rsidRPr="00517ECD">
        <w:t xml:space="preserve"> </w:t>
      </w:r>
      <w:r w:rsidRPr="00517ECD">
        <w:t xml:space="preserve">price </w:t>
      </w:r>
      <w:r w:rsidR="00CD587F" w:rsidRPr="00517ECD">
        <w:t>viewed</w:t>
      </w:r>
      <w:r w:rsidRPr="00517ECD">
        <w:t xml:space="preserve"> as </w:t>
      </w:r>
      <w:r w:rsidR="00D91318" w:rsidRPr="00517ECD">
        <w:t>decent</w:t>
      </w:r>
      <w:r w:rsidRPr="00517ECD">
        <w:t xml:space="preserve"> contract </w:t>
      </w:r>
      <w:r w:rsidR="00D91318" w:rsidRPr="00517ECD">
        <w:t>cost</w:t>
      </w:r>
      <w:r w:rsidRPr="00517ECD">
        <w:t xml:space="preserve"> </w:t>
      </w:r>
      <w:r w:rsidR="00D91318" w:rsidRPr="00517ECD">
        <w:t>for monetary terms</w:t>
      </w:r>
      <w:r w:rsidRPr="00517ECD">
        <w:t xml:space="preserve"> and </w:t>
      </w:r>
      <w:r w:rsidR="00D91318" w:rsidRPr="00517ECD">
        <w:t>fulfill</w:t>
      </w:r>
      <w:r w:rsidRPr="00517ECD">
        <w:t xml:space="preserve"> the company</w:t>
      </w:r>
      <w:r w:rsidR="00D91318" w:rsidRPr="00517ECD">
        <w:t>’s goals</w:t>
      </w:r>
      <w:r w:rsidRPr="00517ECD">
        <w:t xml:space="preserve"> by setting a </w:t>
      </w:r>
      <w:r w:rsidR="00D91318" w:rsidRPr="00517ECD">
        <w:t>rate</w:t>
      </w:r>
      <w:r w:rsidRPr="00517ECD">
        <w:t xml:space="preserve"> which </w:t>
      </w:r>
      <w:r w:rsidR="00CD587F" w:rsidRPr="00517ECD">
        <w:t>makes</w:t>
      </w:r>
      <w:r w:rsidRPr="00517ECD">
        <w:t xml:space="preserve"> </w:t>
      </w:r>
      <w:r w:rsidR="00D91318" w:rsidRPr="00517ECD">
        <w:t>adequate</w:t>
      </w:r>
      <w:r w:rsidRPr="00517ECD">
        <w:t xml:space="preserve"> projects in the organization </w:t>
      </w:r>
      <w:sdt>
        <w:sdtPr>
          <w:id w:val="1087031325"/>
          <w:citation/>
        </w:sdtPr>
        <w:sdtEndPr/>
        <w:sdtContent>
          <w:r w:rsidR="00602A82" w:rsidRPr="00517ECD">
            <w:fldChar w:fldCharType="begin"/>
          </w:r>
          <w:r w:rsidR="00602A82" w:rsidRPr="00517ECD">
            <w:instrText xml:space="preserve"> CITATION Bly01 \l 1033 </w:instrText>
          </w:r>
          <w:r w:rsidR="00602A82" w:rsidRPr="00517ECD">
            <w:fldChar w:fldCharType="separate"/>
          </w:r>
          <w:r w:rsidR="003510A0" w:rsidRPr="00517ECD">
            <w:rPr>
              <w:noProof/>
            </w:rPr>
            <w:t>(Blythe, 2001 )</w:t>
          </w:r>
          <w:r w:rsidR="00602A82" w:rsidRPr="00517ECD">
            <w:fldChar w:fldCharType="end"/>
          </w:r>
        </w:sdtContent>
      </w:sdt>
      <w:r w:rsidRPr="00517ECD">
        <w:t>.</w:t>
      </w:r>
    </w:p>
    <w:p w14:paraId="24784895" w14:textId="77777777" w:rsidR="00F05AF9" w:rsidRPr="00517ECD" w:rsidRDefault="009838B3" w:rsidP="00796DA6">
      <w:pPr>
        <w:widowControl w:val="0"/>
        <w:autoSpaceDE w:val="0"/>
        <w:autoSpaceDN w:val="0"/>
        <w:adjustRightInd w:val="0"/>
        <w:spacing w:line="480" w:lineRule="auto"/>
        <w:jc w:val="both"/>
      </w:pPr>
      <w:r w:rsidRPr="00517ECD">
        <w:rPr>
          <w:b/>
        </w:rPr>
        <w:t>Efficiency pricing:</w:t>
      </w:r>
      <w:r w:rsidR="002F4B37" w:rsidRPr="00517ECD">
        <w:rPr>
          <w:b/>
        </w:rPr>
        <w:t xml:space="preserve"> </w:t>
      </w:r>
      <w:r w:rsidR="00885AA4" w:rsidRPr="00517ECD">
        <w:t xml:space="preserve">(Berry and </w:t>
      </w:r>
      <w:proofErr w:type="spellStart"/>
      <w:r w:rsidR="00885AA4" w:rsidRPr="00517ECD">
        <w:t>Yadav</w:t>
      </w:r>
      <w:proofErr w:type="spellEnd"/>
      <w:r w:rsidR="00885AA4" w:rsidRPr="00517ECD">
        <w:t xml:space="preserve"> 1996), define it as the e</w:t>
      </w:r>
      <w:r w:rsidRPr="00517ECD">
        <w:t xml:space="preserve">ffort to </w:t>
      </w:r>
      <w:r w:rsidR="00885AA4" w:rsidRPr="00517ECD">
        <w:t xml:space="preserve">a firm undertakes to </w:t>
      </w:r>
      <w:r w:rsidRPr="00517ECD">
        <w:t xml:space="preserve">lower the </w:t>
      </w:r>
      <w:r w:rsidR="00885AA4" w:rsidRPr="00517ECD">
        <w:t>its cost to a minimal</w:t>
      </w:r>
      <w:r w:rsidRPr="00517ECD">
        <w:t xml:space="preserve"> level </w:t>
      </w:r>
      <w:r w:rsidR="00885AA4" w:rsidRPr="00517ECD">
        <w:t xml:space="preserve">for example a firm may choose to take on improved and modern technology that will potentially allow the determination of affordable prices for clients that are likely to become price sensitive. </w:t>
      </w:r>
    </w:p>
    <w:p w14:paraId="35854064" w14:textId="77777777" w:rsidR="00A64E01" w:rsidRPr="00517ECD" w:rsidRDefault="00F05AF9" w:rsidP="00796DA6">
      <w:pPr>
        <w:widowControl w:val="0"/>
        <w:autoSpaceDE w:val="0"/>
        <w:autoSpaceDN w:val="0"/>
        <w:adjustRightInd w:val="0"/>
        <w:spacing w:before="100" w:beforeAutospacing="1" w:after="100" w:afterAutospacing="1" w:line="480" w:lineRule="auto"/>
        <w:jc w:val="both"/>
      </w:pPr>
      <w:r w:rsidRPr="00517ECD">
        <w:rPr>
          <w:b/>
        </w:rPr>
        <w:t>Differentiated pricing:</w:t>
      </w:r>
      <w:r w:rsidR="00A64E01" w:rsidRPr="00517ECD">
        <w:t>(</w:t>
      </w:r>
      <w:r w:rsidR="002A726E" w:rsidRPr="00517ECD">
        <w:t xml:space="preserve">Hoffman and Bateson 1997; </w:t>
      </w:r>
      <w:r w:rsidR="00A64E01" w:rsidRPr="00517ECD">
        <w:t xml:space="preserve">Bateson 1995; </w:t>
      </w:r>
      <w:proofErr w:type="spellStart"/>
      <w:r w:rsidR="00A64E01" w:rsidRPr="00517ECD">
        <w:t>Zeithaml</w:t>
      </w:r>
      <w:proofErr w:type="spellEnd"/>
      <w:r w:rsidR="00A64E01" w:rsidRPr="00517ECD">
        <w:t xml:space="preserve"> and </w:t>
      </w:r>
      <w:proofErr w:type="spellStart"/>
      <w:r w:rsidR="00A64E01" w:rsidRPr="00517ECD">
        <w:t>Bitner</w:t>
      </w:r>
      <w:proofErr w:type="spellEnd"/>
      <w:r w:rsidR="00A64E01" w:rsidRPr="00517ECD">
        <w:t xml:space="preserve"> 1996)</w:t>
      </w:r>
      <w:r w:rsidR="00602A82" w:rsidRPr="00517ECD">
        <w:t xml:space="preserve"> </w:t>
      </w:r>
      <w:r w:rsidR="00A73507" w:rsidRPr="00517ECD">
        <w:t xml:space="preserve">refer to this as a measure firms adopt to offer different price offers on a basis of the a number of time purchases, point of consumption or purchase of a service and a customers’ personal traits. </w:t>
      </w:r>
    </w:p>
    <w:p w14:paraId="54040203" w14:textId="77777777" w:rsidR="00F05AF9" w:rsidRPr="00517ECD" w:rsidRDefault="00F05AF9" w:rsidP="00796DA6">
      <w:pPr>
        <w:widowControl w:val="0"/>
        <w:autoSpaceDE w:val="0"/>
        <w:autoSpaceDN w:val="0"/>
        <w:adjustRightInd w:val="0"/>
        <w:spacing w:before="100" w:beforeAutospacing="1" w:after="100" w:afterAutospacing="1" w:line="480" w:lineRule="auto"/>
        <w:jc w:val="both"/>
      </w:pPr>
      <w:r w:rsidRPr="00517ECD">
        <w:rPr>
          <w:b/>
        </w:rPr>
        <w:t>Geographical pricing:</w:t>
      </w:r>
      <w:r w:rsidR="004A1FFD" w:rsidRPr="00517ECD">
        <w:rPr>
          <w:b/>
        </w:rPr>
        <w:t xml:space="preserve"> </w:t>
      </w:r>
      <w:r w:rsidR="00332CF7" w:rsidRPr="00517ECD">
        <w:t xml:space="preserve">This refers to a pricing strategy that firms adopt to offer to different clients with respect to their geographical </w:t>
      </w:r>
      <w:r w:rsidR="0087177D" w:rsidRPr="00517ECD">
        <w:t>positions</w:t>
      </w:r>
      <w:r w:rsidRPr="00517ECD">
        <w:t xml:space="preserve"> (</w:t>
      </w:r>
      <w:proofErr w:type="spellStart"/>
      <w:r w:rsidRPr="00517ECD">
        <w:t>Channon</w:t>
      </w:r>
      <w:proofErr w:type="spellEnd"/>
      <w:r w:rsidR="00332CF7" w:rsidRPr="00517ECD">
        <w:t xml:space="preserve"> 1986).</w:t>
      </w:r>
    </w:p>
    <w:p w14:paraId="38CE0415" w14:textId="77777777" w:rsidR="00773653" w:rsidRPr="00517ECD" w:rsidRDefault="00F05AF9" w:rsidP="00796DA6">
      <w:pPr>
        <w:widowControl w:val="0"/>
        <w:autoSpaceDE w:val="0"/>
        <w:autoSpaceDN w:val="0"/>
        <w:adjustRightInd w:val="0"/>
        <w:spacing w:line="480" w:lineRule="auto"/>
        <w:jc w:val="both"/>
      </w:pPr>
      <w:r w:rsidRPr="00517ECD">
        <w:rPr>
          <w:b/>
        </w:rPr>
        <w:t>Negotiated pricing:</w:t>
      </w:r>
      <w:r w:rsidR="004A1FFD" w:rsidRPr="00517ECD">
        <w:rPr>
          <w:b/>
        </w:rPr>
        <w:t xml:space="preserve"> </w:t>
      </w:r>
      <w:r w:rsidR="00850FC3" w:rsidRPr="00517ECD">
        <w:t xml:space="preserve">These refer to prices </w:t>
      </w:r>
      <w:r w:rsidR="0000109B" w:rsidRPr="00517ECD">
        <w:t>ascertained</w:t>
      </w:r>
      <w:r w:rsidR="00850FC3" w:rsidRPr="00517ECD">
        <w:t xml:space="preserve"> between a firm and its c</w:t>
      </w:r>
      <w:r w:rsidR="00DD1C53" w:rsidRPr="00517ECD">
        <w:t>lients</w:t>
      </w:r>
      <w:r w:rsidR="00850FC3" w:rsidRPr="00517ECD">
        <w:t xml:space="preserve"> on and individual basis</w:t>
      </w:r>
      <w:r w:rsidR="002F4B37" w:rsidRPr="00517ECD">
        <w:t xml:space="preserve"> </w:t>
      </w:r>
      <w:r w:rsidRPr="00517ECD">
        <w:t xml:space="preserve">(Berry and </w:t>
      </w:r>
      <w:proofErr w:type="spellStart"/>
      <w:r w:rsidRPr="00517ECD">
        <w:t>Yadav</w:t>
      </w:r>
      <w:proofErr w:type="spellEnd"/>
      <w:r w:rsidRPr="00517ECD">
        <w:t xml:space="preserve"> 1996)</w:t>
      </w:r>
    </w:p>
    <w:p w14:paraId="527F6F0C" w14:textId="77777777" w:rsidR="00F05AF9" w:rsidRPr="00517ECD" w:rsidRDefault="00F05AF9" w:rsidP="00796DA6">
      <w:pPr>
        <w:widowControl w:val="0"/>
        <w:autoSpaceDE w:val="0"/>
        <w:autoSpaceDN w:val="0"/>
        <w:adjustRightInd w:val="0"/>
        <w:spacing w:line="480" w:lineRule="auto"/>
        <w:jc w:val="both"/>
      </w:pPr>
      <w:r w:rsidRPr="00517ECD">
        <w:rPr>
          <w:b/>
        </w:rPr>
        <w:lastRenderedPageBreak/>
        <w:t>Loss-Leader pricing:</w:t>
      </w:r>
      <w:r w:rsidR="004A1FFD" w:rsidRPr="00517ECD">
        <w:rPr>
          <w:b/>
        </w:rPr>
        <w:t xml:space="preserve"> </w:t>
      </w:r>
      <w:r w:rsidR="00DB17E9" w:rsidRPr="00517ECD">
        <w:t>Refers to a strategy firms adopt to offer services at a low price (</w:t>
      </w:r>
      <w:r w:rsidR="00C77A64" w:rsidRPr="00517ECD">
        <w:t>at times less than the cost)</w:t>
      </w:r>
      <w:r w:rsidR="00DB17E9" w:rsidRPr="00517ECD">
        <w:t xml:space="preserve"> to </w:t>
      </w:r>
      <w:r w:rsidR="00572657" w:rsidRPr="00517ECD">
        <w:t>appeal</w:t>
      </w:r>
      <w:r w:rsidR="00DB17E9" w:rsidRPr="00517ECD">
        <w:t xml:space="preserve"> and retain </w:t>
      </w:r>
      <w:r w:rsidR="00572657" w:rsidRPr="00517ECD">
        <w:t>clients</w:t>
      </w:r>
      <w:r w:rsidR="00DB17E9" w:rsidRPr="00517ECD">
        <w:t xml:space="preserve"> that would have been offered highly priced </w:t>
      </w:r>
      <w:r w:rsidR="00A72B1E" w:rsidRPr="00517ECD">
        <w:t>facilities</w:t>
      </w:r>
      <w:r w:rsidRPr="00517ECD">
        <w:t xml:space="preserve"> (Woodruff 1995; Kurtz and </w:t>
      </w:r>
      <w:proofErr w:type="spellStart"/>
      <w:r w:rsidRPr="00517ECD">
        <w:t>Clow</w:t>
      </w:r>
      <w:proofErr w:type="spellEnd"/>
      <w:r w:rsidRPr="00517ECD">
        <w:t xml:space="preserve"> 1998)</w:t>
      </w:r>
      <w:r w:rsidR="00DB17E9" w:rsidRPr="00517ECD">
        <w:t>.</w:t>
      </w:r>
    </w:p>
    <w:p w14:paraId="7DD3FBE4" w14:textId="77777777" w:rsidR="00F05AF9" w:rsidRPr="00517ECD" w:rsidRDefault="00F05AF9" w:rsidP="00796DA6">
      <w:pPr>
        <w:widowControl w:val="0"/>
        <w:autoSpaceDE w:val="0"/>
        <w:autoSpaceDN w:val="0"/>
        <w:adjustRightInd w:val="0"/>
        <w:spacing w:line="480" w:lineRule="auto"/>
        <w:jc w:val="both"/>
      </w:pPr>
      <w:r w:rsidRPr="00517ECD">
        <w:rPr>
          <w:b/>
        </w:rPr>
        <w:t>Image pricing:</w:t>
      </w:r>
      <w:r w:rsidR="004A1FFD" w:rsidRPr="00517ECD">
        <w:rPr>
          <w:b/>
        </w:rPr>
        <w:t xml:space="preserve"> </w:t>
      </w:r>
      <w:r w:rsidR="006B7282" w:rsidRPr="00517ECD">
        <w:t>(</w:t>
      </w:r>
      <w:proofErr w:type="spellStart"/>
      <w:r w:rsidR="007B1FA8" w:rsidRPr="00517ECD">
        <w:t>Gendall</w:t>
      </w:r>
      <w:proofErr w:type="spellEnd"/>
      <w:r w:rsidR="007B1FA8" w:rsidRPr="00517ECD">
        <w:t xml:space="preserve"> 1998; </w:t>
      </w:r>
      <w:proofErr w:type="spellStart"/>
      <w:r w:rsidR="006B7282" w:rsidRPr="00517ECD">
        <w:t>Rao</w:t>
      </w:r>
      <w:proofErr w:type="spellEnd"/>
      <w:r w:rsidR="006B7282" w:rsidRPr="00517ECD">
        <w:t xml:space="preserve"> and Monroe 1996; </w:t>
      </w:r>
      <w:proofErr w:type="spellStart"/>
      <w:r w:rsidR="006B7282" w:rsidRPr="00517ECD">
        <w:t>Gendall</w:t>
      </w:r>
      <w:proofErr w:type="spellEnd"/>
      <w:r w:rsidR="006B7282" w:rsidRPr="00517ECD">
        <w:t xml:space="preserve"> et al. 1997) to this as a measure firms use to set a higher price in exchange of an exclusive image. </w:t>
      </w:r>
    </w:p>
    <w:p w14:paraId="0E31C122" w14:textId="0AE965BA" w:rsidR="00FC6CA1" w:rsidRPr="00517ECD" w:rsidRDefault="00F05AF9" w:rsidP="00796DA6">
      <w:pPr>
        <w:widowControl w:val="0"/>
        <w:autoSpaceDE w:val="0"/>
        <w:autoSpaceDN w:val="0"/>
        <w:adjustRightInd w:val="0"/>
        <w:spacing w:line="480" w:lineRule="auto"/>
        <w:jc w:val="both"/>
      </w:pPr>
      <w:r w:rsidRPr="00517ECD">
        <w:rPr>
          <w:b/>
        </w:rPr>
        <w:t>Relationship pricing:</w:t>
      </w:r>
      <w:r w:rsidR="00137A5F" w:rsidRPr="00517ECD">
        <w:rPr>
          <w:b/>
        </w:rPr>
        <w:t xml:space="preserve"> </w:t>
      </w:r>
      <w:r w:rsidR="00B212B1" w:rsidRPr="00517ECD">
        <w:t>This is a pricing mechanism that firms utilize with an aim of developing ling-term relationships with their c</w:t>
      </w:r>
      <w:r w:rsidR="00D92C0D" w:rsidRPr="00517ECD">
        <w:t xml:space="preserve">lients. This </w:t>
      </w:r>
      <w:r w:rsidR="00343F56" w:rsidRPr="00517ECD">
        <w:t>involves considerate</w:t>
      </w:r>
      <w:r w:rsidR="00B212B1" w:rsidRPr="00517ECD">
        <w:t xml:space="preserve"> their respective needs, </w:t>
      </w:r>
      <w:r w:rsidR="00420ED9" w:rsidRPr="00517ECD">
        <w:t xml:space="preserve">and pricing a price aligned to the respective needs </w:t>
      </w:r>
      <w:r w:rsidRPr="00517ECD">
        <w:t xml:space="preserve">(Berry and </w:t>
      </w:r>
      <w:proofErr w:type="spellStart"/>
      <w:r w:rsidRPr="00517ECD">
        <w:t>Yadav</w:t>
      </w:r>
      <w:proofErr w:type="spellEnd"/>
      <w:r w:rsidRPr="00517ECD">
        <w:t xml:space="preserve"> 1996)</w:t>
      </w:r>
      <w:r w:rsidR="00420ED9" w:rsidRPr="00517ECD">
        <w:t>.</w:t>
      </w:r>
      <w:bookmarkStart w:id="55" w:name="_Toc339549743"/>
      <w:bookmarkStart w:id="56" w:name="_Toc353460528"/>
    </w:p>
    <w:p w14:paraId="101A94E9" w14:textId="77777777" w:rsidR="00131279" w:rsidRPr="00517ECD" w:rsidRDefault="00131279" w:rsidP="00131279">
      <w:pPr>
        <w:widowControl w:val="0"/>
        <w:autoSpaceDE w:val="0"/>
        <w:autoSpaceDN w:val="0"/>
        <w:adjustRightInd w:val="0"/>
        <w:spacing w:line="480" w:lineRule="auto"/>
        <w:jc w:val="both"/>
      </w:pPr>
      <w:r w:rsidRPr="00517ECD">
        <w:rPr>
          <w:b/>
        </w:rPr>
        <w:t>External Factors:</w:t>
      </w:r>
      <w:r w:rsidRPr="00517ECD">
        <w:t xml:space="preserve"> There refer to variables that influence a firm such as industry attractiveness, product features or business atmosphere, or (Bain, 1951; </w:t>
      </w:r>
      <w:proofErr w:type="spellStart"/>
      <w:r w:rsidRPr="00517ECD">
        <w:t>Cavusgil</w:t>
      </w:r>
      <w:proofErr w:type="spellEnd"/>
      <w:r w:rsidRPr="00517ECD">
        <w:t xml:space="preserve"> and </w:t>
      </w:r>
      <w:proofErr w:type="spellStart"/>
      <w:r w:rsidRPr="00517ECD">
        <w:t>Zou</w:t>
      </w:r>
      <w:proofErr w:type="spellEnd"/>
      <w:r w:rsidRPr="00517ECD">
        <w:t xml:space="preserve">, 1994; </w:t>
      </w:r>
      <w:proofErr w:type="spellStart"/>
      <w:r w:rsidRPr="00517ECD">
        <w:t>Cavusgil</w:t>
      </w:r>
      <w:proofErr w:type="spellEnd"/>
      <w:r w:rsidRPr="00517ECD">
        <w:t xml:space="preserve"> et al., 1993; </w:t>
      </w:r>
      <w:proofErr w:type="spellStart"/>
      <w:r w:rsidRPr="00517ECD">
        <w:t>Leonidou</w:t>
      </w:r>
      <w:proofErr w:type="spellEnd"/>
      <w:r w:rsidRPr="00517ECD">
        <w:t xml:space="preserve"> et al., 2002).Suppliers’ bidding decisions are also affected by external factors like the number of competition assessment in the market, bidder response assessment and bidding requirements among others. </w:t>
      </w:r>
    </w:p>
    <w:p w14:paraId="771D9AF1" w14:textId="77777777" w:rsidR="00131279" w:rsidRPr="00517ECD" w:rsidRDefault="00131279" w:rsidP="00131279">
      <w:pPr>
        <w:widowControl w:val="0"/>
        <w:autoSpaceDE w:val="0"/>
        <w:autoSpaceDN w:val="0"/>
        <w:adjustRightInd w:val="0"/>
        <w:spacing w:line="480" w:lineRule="auto"/>
        <w:jc w:val="both"/>
      </w:pPr>
      <w:r w:rsidRPr="00517ECD">
        <w:rPr>
          <w:b/>
        </w:rPr>
        <w:t>Competition:</w:t>
      </w:r>
      <w:r w:rsidRPr="00517ECD">
        <w:t xml:space="preserve"> Stigler’s (Palgrave 1987) preference for the classical usage of the term: competition in the product market is identified as a rivalry that arises when two or more firms strive for something that not all can obtain. He defines the central elements of competition: the freedom of firms to use their resources where they will, and exchange them at any price they will.</w:t>
      </w:r>
    </w:p>
    <w:p w14:paraId="45CDF6F4" w14:textId="4829793B" w:rsidR="00131279" w:rsidRPr="00517ECD" w:rsidRDefault="00131279" w:rsidP="00131279">
      <w:pPr>
        <w:widowControl w:val="0"/>
        <w:autoSpaceDE w:val="0"/>
        <w:autoSpaceDN w:val="0"/>
        <w:adjustRightInd w:val="0"/>
        <w:spacing w:line="480" w:lineRule="auto"/>
        <w:jc w:val="both"/>
      </w:pPr>
      <w:r w:rsidRPr="00517ECD">
        <w:rPr>
          <w:b/>
        </w:rPr>
        <w:t>Value:</w:t>
      </w:r>
      <w:r w:rsidRPr="00517ECD">
        <w:t xml:space="preserve"> This has been regarded as imperative prerequisite for business sustainability especially in fierce market competition and has been considered as the key of success for all companies (Huber et al., 2001).</w:t>
      </w:r>
    </w:p>
    <w:p w14:paraId="0987BB98" w14:textId="36888F99" w:rsidR="00131279" w:rsidRPr="00517ECD" w:rsidRDefault="00131279" w:rsidP="00131279">
      <w:pPr>
        <w:widowControl w:val="0"/>
        <w:autoSpaceDE w:val="0"/>
        <w:autoSpaceDN w:val="0"/>
        <w:adjustRightInd w:val="0"/>
        <w:spacing w:line="480" w:lineRule="auto"/>
        <w:jc w:val="both"/>
      </w:pPr>
      <w:r w:rsidRPr="00517ECD">
        <w:rPr>
          <w:b/>
        </w:rPr>
        <w:t xml:space="preserve"> Quality</w:t>
      </w:r>
      <w:r w:rsidRPr="00517ECD">
        <w:t>: Defined as consumer finding about a product or service performance and how this product or service compared with their expectation. Quality can also be defined as the whole features and characteristics of a product or services that bear on its ability to satisfy stated or implied needs (</w:t>
      </w:r>
      <w:proofErr w:type="spellStart"/>
      <w:r w:rsidRPr="00517ECD">
        <w:t>Kotler</w:t>
      </w:r>
      <w:proofErr w:type="spellEnd"/>
      <w:r w:rsidRPr="00517ECD">
        <w:t xml:space="preserve"> et al., 2002). </w:t>
      </w:r>
    </w:p>
    <w:p w14:paraId="34720F05" w14:textId="77777777" w:rsidR="00E96653" w:rsidRPr="00517ECD" w:rsidRDefault="00E96653" w:rsidP="00EF40B1">
      <w:pPr>
        <w:pStyle w:val="Heading1"/>
        <w:spacing w:line="480" w:lineRule="auto"/>
        <w:jc w:val="center"/>
      </w:pPr>
      <w:bookmarkStart w:id="57" w:name="_Toc6307597"/>
      <w:r w:rsidRPr="00517ECD">
        <w:lastRenderedPageBreak/>
        <w:t>CHAPTER TWO</w:t>
      </w:r>
      <w:bookmarkEnd w:id="57"/>
    </w:p>
    <w:p w14:paraId="16B6FA87" w14:textId="77777777" w:rsidR="00E96653" w:rsidRPr="00517ECD" w:rsidRDefault="00E96653" w:rsidP="00EF40B1">
      <w:pPr>
        <w:pStyle w:val="Heading1"/>
        <w:spacing w:before="0" w:line="480" w:lineRule="auto"/>
        <w:jc w:val="center"/>
      </w:pPr>
      <w:bookmarkStart w:id="58" w:name="_Toc6307598"/>
      <w:r w:rsidRPr="00517ECD">
        <w:t>LITERATURE REVIEW</w:t>
      </w:r>
      <w:bookmarkEnd w:id="58"/>
    </w:p>
    <w:p w14:paraId="04B5BA01" w14:textId="77777777" w:rsidR="00E96653" w:rsidRPr="00517ECD" w:rsidRDefault="00E96653" w:rsidP="00EF40B1">
      <w:pPr>
        <w:pStyle w:val="Heading2"/>
        <w:spacing w:line="480" w:lineRule="auto"/>
        <w:rPr>
          <w:szCs w:val="24"/>
        </w:rPr>
      </w:pPr>
      <w:bookmarkStart w:id="59" w:name="_Toc6307599"/>
      <w:r w:rsidRPr="00517ECD">
        <w:rPr>
          <w:szCs w:val="24"/>
        </w:rPr>
        <w:t>2.1 Introduction</w:t>
      </w:r>
      <w:bookmarkEnd w:id="59"/>
    </w:p>
    <w:p w14:paraId="4AAD6B3D" w14:textId="768AF8F9" w:rsidR="00E96653" w:rsidRPr="00517ECD" w:rsidRDefault="00A72B1E" w:rsidP="00796DA6">
      <w:pPr>
        <w:pStyle w:val="Default"/>
        <w:spacing w:before="120" w:after="120" w:line="480" w:lineRule="auto"/>
        <w:jc w:val="both"/>
        <w:rPr>
          <w:b/>
          <w:color w:val="auto"/>
        </w:rPr>
      </w:pPr>
      <w:r w:rsidRPr="00517ECD">
        <w:rPr>
          <w:color w:val="auto"/>
        </w:rPr>
        <w:t>This chapter cover</w:t>
      </w:r>
      <w:r w:rsidR="00E96653" w:rsidRPr="00517ECD">
        <w:rPr>
          <w:color w:val="auto"/>
        </w:rPr>
        <w:t xml:space="preserve">s a review of </w:t>
      </w:r>
      <w:r w:rsidRPr="00517ECD">
        <w:rPr>
          <w:color w:val="auto"/>
        </w:rPr>
        <w:t>connected</w:t>
      </w:r>
      <w:r w:rsidR="00E96653" w:rsidRPr="00517ECD">
        <w:rPr>
          <w:color w:val="auto"/>
        </w:rPr>
        <w:t xml:space="preserve"> available literature</w:t>
      </w:r>
      <w:r w:rsidR="00957551" w:rsidRPr="00517ECD">
        <w:rPr>
          <w:color w:val="auto"/>
        </w:rPr>
        <w:t xml:space="preserve"> about the external pricing factors and pricing decisions in the public procurement. </w:t>
      </w:r>
      <w:proofErr w:type="gramStart"/>
      <w:r w:rsidR="002271F5" w:rsidRPr="00517ECD">
        <w:rPr>
          <w:color w:val="auto"/>
        </w:rPr>
        <w:t>Which includes the following; a</w:t>
      </w:r>
      <w:r w:rsidR="00E96653" w:rsidRPr="00517ECD">
        <w:rPr>
          <w:color w:val="auto"/>
        </w:rPr>
        <w:t xml:space="preserve"> theoretical review of literature, </w:t>
      </w:r>
      <w:r w:rsidR="00291496" w:rsidRPr="00517ECD">
        <w:rPr>
          <w:color w:val="auto"/>
        </w:rPr>
        <w:t>bidder</w:t>
      </w:r>
      <w:r w:rsidR="00F14C9D" w:rsidRPr="00517ECD">
        <w:rPr>
          <w:color w:val="auto"/>
        </w:rPr>
        <w:t xml:space="preserve"> response assessment and pricing deci</w:t>
      </w:r>
      <w:r w:rsidR="002271F5" w:rsidRPr="00517ECD">
        <w:rPr>
          <w:color w:val="auto"/>
        </w:rPr>
        <w:t>sion in public procurement, c</w:t>
      </w:r>
      <w:r w:rsidR="00F14C9D" w:rsidRPr="00517ECD">
        <w:rPr>
          <w:color w:val="auto"/>
        </w:rPr>
        <w:t>ompetition assessment and pricing decision in public procurement and Bid requirements assessment and pricing decision in public procurement</w:t>
      </w:r>
      <w:r w:rsidR="00F14C9D" w:rsidRPr="00517ECD">
        <w:rPr>
          <w:b/>
          <w:color w:val="auto"/>
        </w:rPr>
        <w:t>.</w:t>
      </w:r>
      <w:proofErr w:type="gramEnd"/>
      <w:r w:rsidR="00F14C9D" w:rsidRPr="00517ECD">
        <w:rPr>
          <w:b/>
          <w:color w:val="auto"/>
        </w:rPr>
        <w:t xml:space="preserve"> </w:t>
      </w:r>
      <w:r w:rsidR="00957551" w:rsidRPr="00517ECD">
        <w:rPr>
          <w:color w:val="auto"/>
        </w:rPr>
        <w:t>The chapter is</w:t>
      </w:r>
      <w:r w:rsidR="00E96653" w:rsidRPr="00517ECD">
        <w:rPr>
          <w:color w:val="auto"/>
        </w:rPr>
        <w:t xml:space="preserve"> </w:t>
      </w:r>
      <w:r w:rsidR="002271F5" w:rsidRPr="00517ECD">
        <w:rPr>
          <w:color w:val="auto"/>
        </w:rPr>
        <w:t xml:space="preserve">to </w:t>
      </w:r>
      <w:r w:rsidR="00E96653" w:rsidRPr="00517ECD">
        <w:rPr>
          <w:color w:val="auto"/>
        </w:rPr>
        <w:t xml:space="preserve">be concluded </w:t>
      </w:r>
      <w:r w:rsidR="00957551" w:rsidRPr="00517ECD">
        <w:rPr>
          <w:color w:val="auto"/>
        </w:rPr>
        <w:t>with a</w:t>
      </w:r>
      <w:r w:rsidR="00E96653" w:rsidRPr="00517ECD">
        <w:rPr>
          <w:color w:val="auto"/>
        </w:rPr>
        <w:t xml:space="preserve"> </w:t>
      </w:r>
      <w:r w:rsidR="00957551" w:rsidRPr="00517ECD">
        <w:rPr>
          <w:color w:val="auto"/>
        </w:rPr>
        <w:t>literature review summary.</w:t>
      </w:r>
    </w:p>
    <w:p w14:paraId="79F7E9CF" w14:textId="77777777" w:rsidR="00E96653" w:rsidRPr="00517ECD" w:rsidRDefault="00D3041D" w:rsidP="00796DA6">
      <w:pPr>
        <w:pStyle w:val="Heading2"/>
        <w:rPr>
          <w:szCs w:val="24"/>
        </w:rPr>
      </w:pPr>
      <w:bookmarkStart w:id="60" w:name="_Toc6307600"/>
      <w:r w:rsidRPr="00517ECD">
        <w:rPr>
          <w:szCs w:val="24"/>
        </w:rPr>
        <w:t xml:space="preserve">2.2 </w:t>
      </w:r>
      <w:r w:rsidR="00E96653" w:rsidRPr="00517ECD">
        <w:rPr>
          <w:szCs w:val="24"/>
        </w:rPr>
        <w:t>Theoretical Literature Review</w:t>
      </w:r>
      <w:bookmarkEnd w:id="60"/>
    </w:p>
    <w:p w14:paraId="36D1A48F" w14:textId="77777777" w:rsidR="00E740B6" w:rsidRPr="00517ECD" w:rsidRDefault="00E740B6" w:rsidP="00EF40B1">
      <w:pPr>
        <w:pStyle w:val="Heading2"/>
        <w:spacing w:line="480" w:lineRule="auto"/>
        <w:rPr>
          <w:szCs w:val="24"/>
        </w:rPr>
      </w:pPr>
      <w:bookmarkStart w:id="61" w:name="_Toc6307601"/>
      <w:r w:rsidRPr="00517ECD">
        <w:rPr>
          <w:szCs w:val="24"/>
        </w:rPr>
        <w:t>2.</w:t>
      </w:r>
      <w:r w:rsidR="006652F5" w:rsidRPr="00517ECD">
        <w:rPr>
          <w:szCs w:val="24"/>
        </w:rPr>
        <w:t>2</w:t>
      </w:r>
      <w:r w:rsidRPr="00517ECD">
        <w:rPr>
          <w:szCs w:val="24"/>
        </w:rPr>
        <w:t xml:space="preserve">.1. </w:t>
      </w:r>
      <w:proofErr w:type="spellStart"/>
      <w:r w:rsidR="0038326D" w:rsidRPr="00517ECD">
        <w:rPr>
          <w:szCs w:val="24"/>
        </w:rPr>
        <w:t>Behavioral</w:t>
      </w:r>
      <w:proofErr w:type="spellEnd"/>
      <w:r w:rsidRPr="00517ECD">
        <w:rPr>
          <w:szCs w:val="24"/>
        </w:rPr>
        <w:t xml:space="preserve"> theory</w:t>
      </w:r>
      <w:bookmarkEnd w:id="61"/>
    </w:p>
    <w:p w14:paraId="23A2CD41" w14:textId="77777777" w:rsidR="00E740B6" w:rsidRPr="00517ECD" w:rsidRDefault="006567B5" w:rsidP="00796DA6">
      <w:pPr>
        <w:autoSpaceDE w:val="0"/>
        <w:autoSpaceDN w:val="0"/>
        <w:adjustRightInd w:val="0"/>
        <w:spacing w:line="480" w:lineRule="auto"/>
        <w:jc w:val="both"/>
      </w:pPr>
      <w:r w:rsidRPr="00517ECD">
        <w:t>According to</w:t>
      </w:r>
      <w:r w:rsidR="003510A0" w:rsidRPr="00517ECD">
        <w:t xml:space="preserve"> </w:t>
      </w:r>
      <w:r w:rsidR="003510A0" w:rsidRPr="00517ECD">
        <w:rPr>
          <w:noProof/>
        </w:rPr>
        <w:t>Slater, (1997)</w:t>
      </w:r>
      <w:r w:rsidR="008E17F3" w:rsidRPr="00517ECD">
        <w:rPr>
          <w:noProof/>
        </w:rPr>
        <w:t xml:space="preserve">, </w:t>
      </w:r>
      <w:r w:rsidR="008E17F3" w:rsidRPr="00517ECD">
        <w:t xml:space="preserve">stated that the </w:t>
      </w:r>
      <w:r w:rsidR="00957551" w:rsidRPr="00517ECD">
        <w:t>growth</w:t>
      </w:r>
      <w:r w:rsidR="008E17F3" w:rsidRPr="00517ECD">
        <w:t xml:space="preserve"> of the</w:t>
      </w:r>
      <w:r w:rsidR="00E740B6" w:rsidRPr="00517ECD">
        <w:t xml:space="preserve"> </w:t>
      </w:r>
      <w:r w:rsidR="0038326D" w:rsidRPr="00517ECD">
        <w:t>behavioral</w:t>
      </w:r>
      <w:r w:rsidR="00E740B6" w:rsidRPr="00517ECD">
        <w:t xml:space="preserve"> </w:t>
      </w:r>
      <w:r w:rsidR="00A72B1E" w:rsidRPr="00517ECD">
        <w:t>philosophy</w:t>
      </w:r>
      <w:r w:rsidR="00E740B6" w:rsidRPr="00517ECD">
        <w:t xml:space="preserve"> of the firm was </w:t>
      </w:r>
      <w:r w:rsidR="008E17F3" w:rsidRPr="00517ECD">
        <w:t xml:space="preserve">made by </w:t>
      </w:r>
      <w:proofErr w:type="spellStart"/>
      <w:r w:rsidR="00E740B6" w:rsidRPr="00517ECD">
        <w:t>Cyert</w:t>
      </w:r>
      <w:proofErr w:type="spellEnd"/>
      <w:r w:rsidR="00E740B6" w:rsidRPr="00517ECD">
        <w:t xml:space="preserve"> and March in 1963. </w:t>
      </w:r>
      <w:r w:rsidR="008E17F3" w:rsidRPr="00517ECD">
        <w:t xml:space="preserve">Where by the theory studies the human economic behavior in </w:t>
      </w:r>
      <w:r w:rsidR="00CF7852" w:rsidRPr="00517ECD">
        <w:t xml:space="preserve">bidding firms by examining the individual, group and organizational aims on the pricing decision </w:t>
      </w:r>
      <w:r w:rsidR="0090584A" w:rsidRPr="00517ECD">
        <w:rPr>
          <w:noProof/>
        </w:rPr>
        <w:t>(Greenberg, &amp; Baron</w:t>
      </w:r>
      <w:r w:rsidR="00CF7852" w:rsidRPr="00517ECD">
        <w:rPr>
          <w:noProof/>
        </w:rPr>
        <w:t>, 2000)</w:t>
      </w:r>
      <w:r w:rsidR="0090584A" w:rsidRPr="00517ECD">
        <w:rPr>
          <w:noProof/>
        </w:rPr>
        <w:t>.</w:t>
      </w:r>
    </w:p>
    <w:p w14:paraId="37A8FF25" w14:textId="77777777" w:rsidR="00CF7852" w:rsidRPr="00517ECD" w:rsidRDefault="00E740B6" w:rsidP="00796DA6">
      <w:pPr>
        <w:autoSpaceDE w:val="0"/>
        <w:autoSpaceDN w:val="0"/>
        <w:adjustRightInd w:val="0"/>
        <w:spacing w:line="480" w:lineRule="auto"/>
        <w:jc w:val="both"/>
      </w:pPr>
      <w:proofErr w:type="spellStart"/>
      <w:r w:rsidRPr="00517ECD">
        <w:t>Behavioural</w:t>
      </w:r>
      <w:proofErr w:type="spellEnd"/>
      <w:r w:rsidRPr="00517ECD">
        <w:t xml:space="preserve"> </w:t>
      </w:r>
      <w:r w:rsidR="00CF7852" w:rsidRPr="00517ECD">
        <w:t>methodology</w:t>
      </w:r>
      <w:r w:rsidRPr="00517ECD">
        <w:t xml:space="preserve"> </w:t>
      </w:r>
      <w:r w:rsidR="00CF7852" w:rsidRPr="00517ECD">
        <w:t>upholds</w:t>
      </w:r>
      <w:r w:rsidRPr="00517ECD">
        <w:t xml:space="preserve"> </w:t>
      </w:r>
      <w:r w:rsidR="00A72B1E" w:rsidRPr="00517ECD">
        <w:t>in contradiction of</w:t>
      </w:r>
      <w:r w:rsidRPr="00517ECD">
        <w:t xml:space="preserve"> the neoclassical pr</w:t>
      </w:r>
      <w:r w:rsidR="00FC6CA1" w:rsidRPr="00517ECD">
        <w:t xml:space="preserve">inciple of firm </w:t>
      </w:r>
      <w:r w:rsidR="006567B5" w:rsidRPr="00517ECD">
        <w:t>reasonableness</w:t>
      </w:r>
      <w:r w:rsidR="00FC6CA1" w:rsidRPr="00517ECD">
        <w:t xml:space="preserve">. As </w:t>
      </w:r>
      <w:r w:rsidRPr="00517ECD">
        <w:t xml:space="preserve">mentioned above, </w:t>
      </w:r>
      <w:r w:rsidR="00A72B1E" w:rsidRPr="00517ECD">
        <w:t>it</w:t>
      </w:r>
      <w:r w:rsidRPr="00517ECD">
        <w:t xml:space="preserve"> is </w:t>
      </w:r>
      <w:r w:rsidR="0041144B" w:rsidRPr="00517ECD">
        <w:t>instigated</w:t>
      </w:r>
      <w:r w:rsidRPr="00517ECD">
        <w:t xml:space="preserve"> on the </w:t>
      </w:r>
      <w:r w:rsidR="00A72B1E" w:rsidRPr="00517ECD">
        <w:t>foundation</w:t>
      </w:r>
      <w:r w:rsidR="00FC6CA1" w:rsidRPr="00517ECD">
        <w:t xml:space="preserve"> that </w:t>
      </w:r>
      <w:r w:rsidR="00A72B1E" w:rsidRPr="00517ECD">
        <w:t>each</w:t>
      </w:r>
      <w:r w:rsidR="00FC6CA1" w:rsidRPr="00517ECD">
        <w:t xml:space="preserve"> organization </w:t>
      </w:r>
      <w:r w:rsidRPr="00517ECD">
        <w:t xml:space="preserve">is </w:t>
      </w:r>
      <w:r w:rsidR="0041144B" w:rsidRPr="00517ECD">
        <w:t>gifted</w:t>
      </w:r>
      <w:r w:rsidRPr="00517ECD">
        <w:t xml:space="preserve"> to </w:t>
      </w:r>
      <w:r w:rsidR="00A72B1E" w:rsidRPr="00517ECD">
        <w:t>get</w:t>
      </w:r>
      <w:r w:rsidRPr="00517ECD">
        <w:t xml:space="preserve"> </w:t>
      </w:r>
      <w:r w:rsidR="00B36441" w:rsidRPr="00517ECD">
        <w:t>whole</w:t>
      </w:r>
      <w:r w:rsidRPr="00517ECD">
        <w:t xml:space="preserve"> and </w:t>
      </w:r>
      <w:r w:rsidR="00A72B1E" w:rsidRPr="00517ECD">
        <w:t>picture-perfect</w:t>
      </w:r>
      <w:r w:rsidRPr="00517ECD">
        <w:t xml:space="preserve"> </w:t>
      </w:r>
      <w:r w:rsidR="003F0B7C" w:rsidRPr="00517ECD">
        <w:t>material</w:t>
      </w:r>
      <w:r w:rsidRPr="00517ECD">
        <w:t xml:space="preserve"> and</w:t>
      </w:r>
      <w:r w:rsidR="0041144B" w:rsidRPr="00517ECD">
        <w:t xml:space="preserve"> thus made</w:t>
      </w:r>
      <w:r w:rsidR="00FC6CA1" w:rsidRPr="00517ECD">
        <w:t xml:space="preserve"> perfect </w:t>
      </w:r>
      <w:r w:rsidR="003F0B7C" w:rsidRPr="00517ECD">
        <w:t>judgments</w:t>
      </w:r>
      <w:r w:rsidR="00FC6CA1" w:rsidRPr="00517ECD">
        <w:t xml:space="preserve"> to </w:t>
      </w:r>
      <w:r w:rsidR="00A72B1E" w:rsidRPr="00517ECD">
        <w:t>attain</w:t>
      </w:r>
      <w:r w:rsidRPr="00517ECD">
        <w:t xml:space="preserve"> the goal of </w:t>
      </w:r>
      <w:r w:rsidR="0041144B" w:rsidRPr="00517ECD">
        <w:t>income</w:t>
      </w:r>
      <w:r w:rsidRPr="00517ECD">
        <w:t xml:space="preserve"> </w:t>
      </w:r>
      <w:r w:rsidR="003F0B7C" w:rsidRPr="00517ECD">
        <w:t>growth</w:t>
      </w:r>
      <w:r w:rsidRPr="00517ECD">
        <w:t xml:space="preserve"> of the </w:t>
      </w:r>
      <w:r w:rsidR="0041144B" w:rsidRPr="00517ECD">
        <w:t>contractor</w:t>
      </w:r>
      <w:r w:rsidRPr="00517ECD">
        <w:t xml:space="preserve"> (Slater, 1997)</w:t>
      </w:r>
      <w:r w:rsidR="00FC6CA1" w:rsidRPr="00517ECD">
        <w:t xml:space="preserve">. </w:t>
      </w:r>
    </w:p>
    <w:p w14:paraId="695101AF" w14:textId="77777777" w:rsidR="00E740B6" w:rsidRPr="00517ECD" w:rsidRDefault="00E740B6" w:rsidP="00796DA6">
      <w:pPr>
        <w:autoSpaceDE w:val="0"/>
        <w:autoSpaceDN w:val="0"/>
        <w:adjustRightInd w:val="0"/>
        <w:spacing w:line="480" w:lineRule="auto"/>
        <w:jc w:val="both"/>
      </w:pPr>
      <w:r w:rsidRPr="00517ECD">
        <w:t xml:space="preserve">The economic </w:t>
      </w:r>
      <w:r w:rsidR="0041144B" w:rsidRPr="00517ECD">
        <w:t>balanced</w:t>
      </w:r>
      <w:r w:rsidRPr="00517ECD">
        <w:t xml:space="preserve"> theory </w:t>
      </w:r>
      <w:r w:rsidR="003F0B7C" w:rsidRPr="00517ECD">
        <w:t>displays</w:t>
      </w:r>
      <w:r w:rsidRPr="00517ECD">
        <w:t xml:space="preserve"> </w:t>
      </w:r>
      <w:r w:rsidR="003F0B7C" w:rsidRPr="00517ECD">
        <w:t>guidelines</w:t>
      </w:r>
      <w:r w:rsidRPr="00517ECD">
        <w:t xml:space="preserve"> in order to </w:t>
      </w:r>
      <w:r w:rsidR="003F0B7C" w:rsidRPr="00517ECD">
        <w:t>realize</w:t>
      </w:r>
      <w:r w:rsidRPr="00517ECD">
        <w:t xml:space="preserve"> the</w:t>
      </w:r>
      <w:r w:rsidR="00FC6CA1" w:rsidRPr="00517ECD">
        <w:t xml:space="preserve"> firms’ </w:t>
      </w:r>
      <w:r w:rsidR="005C299E" w:rsidRPr="00517ECD">
        <w:t>objectives</w:t>
      </w:r>
      <w:r w:rsidR="00FC6CA1" w:rsidRPr="00517ECD">
        <w:t xml:space="preserve"> </w:t>
      </w:r>
      <w:r w:rsidR="00B36441" w:rsidRPr="00517ECD">
        <w:t>concerning</w:t>
      </w:r>
      <w:r w:rsidR="00FC6CA1" w:rsidRPr="00517ECD">
        <w:t xml:space="preserve"> </w:t>
      </w:r>
      <w:r w:rsidR="00B36441" w:rsidRPr="00517ECD">
        <w:t>value, production</w:t>
      </w:r>
      <w:r w:rsidR="00F4444F" w:rsidRPr="00517ECD">
        <w:t xml:space="preserve"> and </w:t>
      </w:r>
      <w:r w:rsidR="00B36441" w:rsidRPr="00517ECD">
        <w:t>speculation</w:t>
      </w:r>
      <w:r w:rsidR="00F4444F" w:rsidRPr="00517ECD">
        <w:t xml:space="preserve"> among others</w:t>
      </w:r>
      <w:r w:rsidRPr="00517ECD">
        <w:t xml:space="preserve">. </w:t>
      </w:r>
      <w:r w:rsidR="00B36441" w:rsidRPr="00517ECD">
        <w:t>Therefore</w:t>
      </w:r>
      <w:r w:rsidRPr="00517ECD">
        <w:t xml:space="preserve">, the </w:t>
      </w:r>
      <w:r w:rsidR="00F4444F" w:rsidRPr="00517ECD">
        <w:t>behavioral</w:t>
      </w:r>
      <w:r w:rsidRPr="00517ECD">
        <w:t xml:space="preserve"> </w:t>
      </w:r>
      <w:r w:rsidR="005C299E" w:rsidRPr="00517ECD">
        <w:t>method</w:t>
      </w:r>
      <w:r w:rsidRPr="00517ECD">
        <w:t xml:space="preserve"> </w:t>
      </w:r>
      <w:r w:rsidR="00B36441" w:rsidRPr="00517ECD">
        <w:t>emphases</w:t>
      </w:r>
      <w:r w:rsidR="00FC6CA1" w:rsidRPr="00517ECD">
        <w:t xml:space="preserve"> on the </w:t>
      </w:r>
      <w:r w:rsidR="00B36441" w:rsidRPr="00517ECD">
        <w:t>enthusiasms</w:t>
      </w:r>
      <w:r w:rsidR="00FC6CA1" w:rsidRPr="00517ECD">
        <w:t xml:space="preserve"> for these </w:t>
      </w:r>
      <w:r w:rsidR="003F0B7C" w:rsidRPr="00517ECD">
        <w:t>goal line</w:t>
      </w:r>
      <w:r w:rsidRPr="00517ECD">
        <w:t xml:space="preserve">, the </w:t>
      </w:r>
      <w:r w:rsidR="00B36441" w:rsidRPr="00517ECD">
        <w:t>fights</w:t>
      </w:r>
      <w:r w:rsidRPr="00517ECD">
        <w:t xml:space="preserve"> they can </w:t>
      </w:r>
      <w:r w:rsidR="00B36441" w:rsidRPr="00517ECD">
        <w:t>create</w:t>
      </w:r>
      <w:r w:rsidRPr="00517ECD">
        <w:t xml:space="preserve"> and their </w:t>
      </w:r>
      <w:r w:rsidR="00B36441" w:rsidRPr="00517ECD">
        <w:t>suitable</w:t>
      </w:r>
      <w:r w:rsidRPr="00517ECD">
        <w:t xml:space="preserve"> </w:t>
      </w:r>
      <w:r w:rsidR="00F16FAD" w:rsidRPr="00517ECD">
        <w:t>resolutions</w:t>
      </w:r>
      <w:r w:rsidR="005C299E" w:rsidRPr="00517ECD">
        <w:t xml:space="preserve"> (</w:t>
      </w:r>
      <w:proofErr w:type="spellStart"/>
      <w:r w:rsidR="005C299E" w:rsidRPr="00517ECD">
        <w:t>Sloman</w:t>
      </w:r>
      <w:proofErr w:type="spellEnd"/>
      <w:r w:rsidR="005C299E" w:rsidRPr="00517ECD">
        <w:t xml:space="preserve"> &amp; Kevin, 2007</w:t>
      </w:r>
      <w:r w:rsidRPr="00517ECD">
        <w:t>).</w:t>
      </w:r>
    </w:p>
    <w:p w14:paraId="63BA8F35" w14:textId="497D59DC" w:rsidR="00E740B6" w:rsidRPr="00517ECD" w:rsidRDefault="00E740B6" w:rsidP="00796DA6">
      <w:pPr>
        <w:autoSpaceDE w:val="0"/>
        <w:autoSpaceDN w:val="0"/>
        <w:adjustRightInd w:val="0"/>
        <w:spacing w:line="480" w:lineRule="auto"/>
        <w:jc w:val="both"/>
      </w:pPr>
      <w:r w:rsidRPr="00517ECD">
        <w:lastRenderedPageBreak/>
        <w:t xml:space="preserve">One of the </w:t>
      </w:r>
      <w:r w:rsidR="00B36441" w:rsidRPr="00517ECD">
        <w:t>prominent</w:t>
      </w:r>
      <w:r w:rsidRPr="00517ECD">
        <w:t xml:space="preserve"> </w:t>
      </w:r>
      <w:r w:rsidR="00B36441" w:rsidRPr="00517ECD">
        <w:t>meanings</w:t>
      </w:r>
      <w:r w:rsidRPr="00517ECD">
        <w:t xml:space="preserve"> of the </w:t>
      </w:r>
      <w:r w:rsidR="003F2299" w:rsidRPr="00517ECD">
        <w:t>behavioral</w:t>
      </w:r>
      <w:r w:rsidRPr="00517ECD">
        <w:t xml:space="preserve"> </w:t>
      </w:r>
      <w:r w:rsidR="00666572" w:rsidRPr="00517ECD">
        <w:t>concept</w:t>
      </w:r>
      <w:r w:rsidRPr="00517ECD">
        <w:t xml:space="preserve"> is to</w:t>
      </w:r>
      <w:r w:rsidR="00FC6CA1" w:rsidRPr="00517ECD">
        <w:t xml:space="preserve"> </w:t>
      </w:r>
      <w:r w:rsidR="00B36441" w:rsidRPr="00517ECD">
        <w:t>analyze</w:t>
      </w:r>
      <w:r w:rsidR="00FC6CA1" w:rsidRPr="00517ECD">
        <w:t xml:space="preserve"> the </w:t>
      </w:r>
      <w:r w:rsidR="00B36441" w:rsidRPr="00517ECD">
        <w:t>method</w:t>
      </w:r>
      <w:r w:rsidR="00FC6CA1" w:rsidRPr="00517ECD">
        <w:t xml:space="preserve"> </w:t>
      </w:r>
      <w:r w:rsidR="00666572" w:rsidRPr="00517ECD">
        <w:t>administrations’</w:t>
      </w:r>
      <w:r w:rsidR="00FC6CA1" w:rsidRPr="00517ECD">
        <w:t xml:space="preserve"> </w:t>
      </w:r>
      <w:r w:rsidR="00B36441" w:rsidRPr="00517ECD">
        <w:t>connections</w:t>
      </w:r>
      <w:r w:rsidRPr="00517ECD">
        <w:t xml:space="preserve"> </w:t>
      </w:r>
      <w:r w:rsidR="00666572" w:rsidRPr="00517ECD">
        <w:t>really</w:t>
      </w:r>
      <w:r w:rsidRPr="00517ECD">
        <w:t xml:space="preserve"> </w:t>
      </w:r>
      <w:r w:rsidR="00B36441" w:rsidRPr="00517ECD">
        <w:t>achieve</w:t>
      </w:r>
      <w:r w:rsidRPr="00517ECD">
        <w:t xml:space="preserve"> in order to </w:t>
      </w:r>
      <w:r w:rsidR="00B36441" w:rsidRPr="00517ECD">
        <w:t>forecast</w:t>
      </w:r>
      <w:r w:rsidRPr="00517ECD">
        <w:t xml:space="preserve"> the </w:t>
      </w:r>
      <w:r w:rsidR="00666572" w:rsidRPr="00517ECD">
        <w:t>company’s</w:t>
      </w:r>
      <w:r w:rsidRPr="00517ECD">
        <w:t xml:space="preserve"> </w:t>
      </w:r>
      <w:proofErr w:type="spellStart"/>
      <w:r w:rsidRPr="00517ECD">
        <w:t>behaviour</w:t>
      </w:r>
      <w:proofErr w:type="spellEnd"/>
      <w:r w:rsidRPr="00517ECD">
        <w:t xml:space="preserve"> </w:t>
      </w:r>
      <w:r w:rsidR="00F4444F" w:rsidRPr="00517ECD">
        <w:t xml:space="preserve">that is like bidding </w:t>
      </w:r>
      <w:r w:rsidR="00B36441" w:rsidRPr="00517ECD">
        <w:t>authorizing</w:t>
      </w:r>
      <w:r w:rsidR="00FC6CA1" w:rsidRPr="00517ECD">
        <w:t xml:space="preserve"> to its </w:t>
      </w:r>
      <w:r w:rsidR="00B36441" w:rsidRPr="00517ECD">
        <w:t>valuing</w:t>
      </w:r>
      <w:r w:rsidR="00FC6CA1" w:rsidRPr="00517ECD">
        <w:t xml:space="preserve">, </w:t>
      </w:r>
      <w:r w:rsidR="00B36441" w:rsidRPr="00517ECD">
        <w:t>production</w:t>
      </w:r>
      <w:r w:rsidRPr="00517ECD">
        <w:t xml:space="preserve"> and </w:t>
      </w:r>
      <w:r w:rsidR="00B36441" w:rsidRPr="00517ECD">
        <w:t>reserve</w:t>
      </w:r>
      <w:r w:rsidRPr="00517ECD">
        <w:t xml:space="preserve"> allocation. </w:t>
      </w:r>
      <w:r w:rsidR="00E06D07" w:rsidRPr="00517ECD">
        <w:t>So</w:t>
      </w:r>
      <w:r w:rsidRPr="00517ECD">
        <w:t xml:space="preserve">, the different </w:t>
      </w:r>
      <w:r w:rsidR="00E06D07" w:rsidRPr="00517ECD">
        <w:t>procedures</w:t>
      </w:r>
      <w:r w:rsidR="00FC6CA1" w:rsidRPr="00517ECD">
        <w:t xml:space="preserve"> of </w:t>
      </w:r>
      <w:r w:rsidR="00E06D07" w:rsidRPr="00517ECD">
        <w:t xml:space="preserve">how the decisions are made in the organizations </w:t>
      </w:r>
      <w:r w:rsidRPr="00517ECD">
        <w:t xml:space="preserve">can be </w:t>
      </w:r>
      <w:r w:rsidR="00E06D07" w:rsidRPr="00517ECD">
        <w:t>determined</w:t>
      </w:r>
      <w:r w:rsidRPr="00517ECD">
        <w:t xml:space="preserve"> (Miner, 2006). </w:t>
      </w:r>
      <w:r w:rsidR="00E06D07" w:rsidRPr="00517ECD">
        <w:t>From side to side,</w:t>
      </w:r>
      <w:r w:rsidRPr="00517ECD">
        <w:t xml:space="preserve"> </w:t>
      </w:r>
      <w:r w:rsidR="003B37F4" w:rsidRPr="00517ECD">
        <w:t>behavioral</w:t>
      </w:r>
      <w:r w:rsidR="00FC6CA1" w:rsidRPr="00517ECD">
        <w:t xml:space="preserve"> </w:t>
      </w:r>
      <w:r w:rsidR="00666572" w:rsidRPr="00517ECD">
        <w:t>style</w:t>
      </w:r>
      <w:r w:rsidR="00FC6CA1" w:rsidRPr="00517ECD">
        <w:t xml:space="preserve">, </w:t>
      </w:r>
      <w:r w:rsidR="00666572" w:rsidRPr="00517ECD">
        <w:t>values</w:t>
      </w:r>
      <w:r w:rsidR="00FC6CA1" w:rsidRPr="00517ECD">
        <w:t xml:space="preserve"> would be </w:t>
      </w:r>
      <w:r w:rsidR="00E06D07" w:rsidRPr="00517ECD">
        <w:t>set depend</w:t>
      </w:r>
      <w:r w:rsidRPr="00517ECD">
        <w:t xml:space="preserve">ing </w:t>
      </w:r>
      <w:r w:rsidR="00E06D07" w:rsidRPr="00517ECD">
        <w:t xml:space="preserve">on </w:t>
      </w:r>
      <w:r w:rsidRPr="00517ECD">
        <w:t xml:space="preserve">the firm’s </w:t>
      </w:r>
      <w:r w:rsidR="00E06D07" w:rsidRPr="00517ECD">
        <w:t>objectives</w:t>
      </w:r>
      <w:r w:rsidRPr="00517ECD">
        <w:t xml:space="preserve"> </w:t>
      </w:r>
      <w:r w:rsidR="00E06D07" w:rsidRPr="00517ECD">
        <w:t>nevertheless</w:t>
      </w:r>
      <w:r w:rsidRPr="00517ECD">
        <w:t xml:space="preserve"> also stakeho</w:t>
      </w:r>
      <w:r w:rsidR="00E06D07" w:rsidRPr="00517ECD">
        <w:t>lders’ engagements</w:t>
      </w:r>
      <w:r w:rsidR="00FC6CA1" w:rsidRPr="00517ECD">
        <w:t xml:space="preserve"> and </w:t>
      </w:r>
      <w:r w:rsidR="00E06D07" w:rsidRPr="00517ECD">
        <w:t>responses</w:t>
      </w:r>
      <w:r w:rsidR="00FC6CA1" w:rsidRPr="00517ECD">
        <w:t xml:space="preserve"> to </w:t>
      </w:r>
      <w:r w:rsidR="00E06D07" w:rsidRPr="00517ECD">
        <w:t>managerial</w:t>
      </w:r>
      <w:r w:rsidRPr="00517ECD">
        <w:t xml:space="preserve"> </w:t>
      </w:r>
      <w:r w:rsidR="00666572" w:rsidRPr="00517ECD">
        <w:t>procedures</w:t>
      </w:r>
      <w:r w:rsidRPr="00517ECD">
        <w:t>.</w:t>
      </w:r>
      <w:r w:rsidR="00666572" w:rsidRPr="00517ECD">
        <w:t xml:space="preserve"> </w:t>
      </w:r>
      <w:r w:rsidRPr="00517ECD">
        <w:t xml:space="preserve">For the </w:t>
      </w:r>
      <w:r w:rsidR="00B0136D" w:rsidRPr="00517ECD">
        <w:t>behavioral</w:t>
      </w:r>
      <w:r w:rsidRPr="00517ECD">
        <w:t xml:space="preserve"> </w:t>
      </w:r>
      <w:r w:rsidR="00F4444F" w:rsidRPr="00517ECD">
        <w:t>theoreticians</w:t>
      </w:r>
      <w:r w:rsidRPr="00517ECD">
        <w:t xml:space="preserve">, the firm is </w:t>
      </w:r>
      <w:r w:rsidR="00E06D07" w:rsidRPr="00517ECD">
        <w:t>dignified</w:t>
      </w:r>
      <w:r w:rsidRPr="00517ECD">
        <w:t xml:space="preserve"> to </w:t>
      </w:r>
      <w:r w:rsidR="00F83899" w:rsidRPr="00517ECD">
        <w:t xml:space="preserve">be a group of </w:t>
      </w:r>
      <w:r w:rsidR="00E06D07" w:rsidRPr="00517ECD">
        <w:t xml:space="preserve">employees, </w:t>
      </w:r>
      <w:r w:rsidR="00F83899" w:rsidRPr="00517ECD">
        <w:t xml:space="preserve">owners, </w:t>
      </w:r>
      <w:r w:rsidR="00666572" w:rsidRPr="00517ECD">
        <w:t>clienteles</w:t>
      </w:r>
      <w:r w:rsidRPr="00517ECD">
        <w:t xml:space="preserve"> and other </w:t>
      </w:r>
      <w:r w:rsidR="00B0136D" w:rsidRPr="00517ECD">
        <w:t xml:space="preserve">stakeholders who have </w:t>
      </w:r>
      <w:r w:rsidR="00E06D07" w:rsidRPr="00517ECD">
        <w:t>diverse</w:t>
      </w:r>
      <w:r w:rsidRPr="00517ECD">
        <w:t xml:space="preserve"> </w:t>
      </w:r>
      <w:r w:rsidR="00B0136D" w:rsidRPr="00517ECD">
        <w:t>goals</w:t>
      </w:r>
      <w:r w:rsidR="00F83899" w:rsidRPr="00517ECD">
        <w:t xml:space="preserve"> from </w:t>
      </w:r>
      <w:r w:rsidR="00E06D07" w:rsidRPr="00517ECD">
        <w:t>alternative</w:t>
      </w:r>
      <w:r w:rsidR="00F83899" w:rsidRPr="00517ECD">
        <w:t xml:space="preserve"> </w:t>
      </w:r>
      <w:r w:rsidR="00B0136D" w:rsidRPr="00517ECD">
        <w:t xml:space="preserve">spheres </w:t>
      </w:r>
      <w:sdt>
        <w:sdtPr>
          <w:id w:val="1008794872"/>
          <w:citation/>
        </w:sdtPr>
        <w:sdtEndPr/>
        <w:sdtContent>
          <w:r w:rsidR="00B0136D" w:rsidRPr="00517ECD">
            <w:fldChar w:fldCharType="begin"/>
          </w:r>
          <w:r w:rsidR="00B0136D" w:rsidRPr="00517ECD">
            <w:instrText xml:space="preserve"> CITATION Min06 \l 1033 </w:instrText>
          </w:r>
          <w:r w:rsidR="00B0136D" w:rsidRPr="00517ECD">
            <w:fldChar w:fldCharType="separate"/>
          </w:r>
          <w:r w:rsidR="00B0136D" w:rsidRPr="00517ECD">
            <w:rPr>
              <w:noProof/>
            </w:rPr>
            <w:t>(Miner, 2006)</w:t>
          </w:r>
          <w:r w:rsidR="00B0136D" w:rsidRPr="00517ECD">
            <w:fldChar w:fldCharType="end"/>
          </w:r>
        </w:sdtContent>
      </w:sdt>
      <w:r w:rsidR="00B0136D" w:rsidRPr="00517ECD">
        <w:t xml:space="preserve">. </w:t>
      </w:r>
      <w:r w:rsidRPr="00517ECD">
        <w:t xml:space="preserve">For </w:t>
      </w:r>
      <w:r w:rsidR="00E06D07" w:rsidRPr="00517ECD">
        <w:t>instance</w:t>
      </w:r>
      <w:r w:rsidRPr="00517ECD">
        <w:t xml:space="preserve">, while </w:t>
      </w:r>
      <w:r w:rsidR="00E06D07" w:rsidRPr="00517ECD">
        <w:t>proprietors</w:t>
      </w:r>
      <w:r w:rsidRPr="00517ECD">
        <w:t xml:space="preserve"> are </w:t>
      </w:r>
      <w:r w:rsidR="00E06D07" w:rsidRPr="00517ECD">
        <w:t>absorbed</w:t>
      </w:r>
      <w:r w:rsidR="00F83899" w:rsidRPr="00517ECD">
        <w:t xml:space="preserve"> in </w:t>
      </w:r>
      <w:r w:rsidR="00F16FAD" w:rsidRPr="00517ECD">
        <w:t>income</w:t>
      </w:r>
      <w:r w:rsidR="00F83899" w:rsidRPr="00517ECD">
        <w:t xml:space="preserve">, </w:t>
      </w:r>
      <w:r w:rsidR="00F16FAD" w:rsidRPr="00517ECD">
        <w:t>workforces</w:t>
      </w:r>
      <w:r w:rsidR="00F83899" w:rsidRPr="00517ECD">
        <w:t xml:space="preserve"> are </w:t>
      </w:r>
      <w:r w:rsidR="00E06D07" w:rsidRPr="00517ECD">
        <w:t>mostly</w:t>
      </w:r>
      <w:r w:rsidR="00F83899" w:rsidRPr="00517ECD">
        <w:t xml:space="preserve"> </w:t>
      </w:r>
      <w:r w:rsidR="00E06D07" w:rsidRPr="00517ECD">
        <w:t xml:space="preserve">concerned of the </w:t>
      </w:r>
      <w:r w:rsidR="00F16FAD" w:rsidRPr="00517ECD">
        <w:t>huge earnings</w:t>
      </w:r>
      <w:r w:rsidR="00B0136D" w:rsidRPr="00517ECD">
        <w:t xml:space="preserve"> (Jewell, 2000</w:t>
      </w:r>
      <w:r w:rsidRPr="00517ECD">
        <w:t xml:space="preserve">). </w:t>
      </w:r>
      <w:r w:rsidR="00F16FAD" w:rsidRPr="00517ECD">
        <w:t>Later</w:t>
      </w:r>
      <w:r w:rsidRPr="00517ECD">
        <w:t xml:space="preserve">, </w:t>
      </w:r>
      <w:r w:rsidR="00F16FAD" w:rsidRPr="00517ECD">
        <w:t>the firm attains its goals</w:t>
      </w:r>
      <w:r w:rsidR="00F83899" w:rsidRPr="00517ECD">
        <w:t xml:space="preserve">, </w:t>
      </w:r>
      <w:r w:rsidRPr="00517ECD">
        <w:t xml:space="preserve">a </w:t>
      </w:r>
      <w:r w:rsidR="00E06D07" w:rsidRPr="00517ECD">
        <w:t>cooperation</w:t>
      </w:r>
      <w:r w:rsidRPr="00517ECD">
        <w:t xml:space="preserve"> is </w:t>
      </w:r>
      <w:r w:rsidR="00E06D07" w:rsidRPr="00517ECD">
        <w:t>obligatory</w:t>
      </w:r>
      <w:r w:rsidRPr="00517ECD">
        <w:t xml:space="preserve"> </w:t>
      </w:r>
      <w:r w:rsidR="00F16FAD" w:rsidRPr="00517ECD">
        <w:t>amongst</w:t>
      </w:r>
      <w:r w:rsidRPr="00517ECD">
        <w:t xml:space="preserve"> the </w:t>
      </w:r>
      <w:r w:rsidR="007239F4" w:rsidRPr="00517ECD">
        <w:t>organization’s</w:t>
      </w:r>
      <w:r w:rsidRPr="00517ECD">
        <w:t xml:space="preserve"> </w:t>
      </w:r>
      <w:r w:rsidR="00E06D07" w:rsidRPr="00517ECD">
        <w:t>personalities</w:t>
      </w:r>
      <w:r w:rsidRPr="00517ECD">
        <w:t xml:space="preserve">; it is known as </w:t>
      </w:r>
      <w:r w:rsidR="00F16FAD" w:rsidRPr="00517ECD">
        <w:rPr>
          <w:i/>
          <w:iCs/>
        </w:rPr>
        <w:t>negotiating</w:t>
      </w:r>
      <w:r w:rsidR="00F83899" w:rsidRPr="00517ECD">
        <w:t xml:space="preserve"> </w:t>
      </w:r>
      <w:r w:rsidR="0041144B" w:rsidRPr="00517ECD">
        <w:rPr>
          <w:i/>
          <w:iCs/>
        </w:rPr>
        <w:t>procedure</w:t>
      </w:r>
      <w:r w:rsidRPr="00517ECD">
        <w:rPr>
          <w:i/>
          <w:iCs/>
        </w:rPr>
        <w:t xml:space="preserve"> </w:t>
      </w:r>
      <w:r w:rsidRPr="00517ECD">
        <w:t xml:space="preserve">where the members do not </w:t>
      </w:r>
      <w:r w:rsidR="00E06D07" w:rsidRPr="00517ECD">
        <w:t>obtain</w:t>
      </w:r>
      <w:r w:rsidRPr="00517ECD">
        <w:t xml:space="preserve"> their </w:t>
      </w:r>
      <w:r w:rsidR="00E06D07" w:rsidRPr="00517ECD">
        <w:t>perfect</w:t>
      </w:r>
      <w:r w:rsidRPr="00517ECD">
        <w:t xml:space="preserve"> </w:t>
      </w:r>
      <w:r w:rsidR="00F16FAD" w:rsidRPr="00517ECD">
        <w:t>detached</w:t>
      </w:r>
      <w:r w:rsidR="003B37F4" w:rsidRPr="00517ECD">
        <w:t xml:space="preserve"> but a </w:t>
      </w:r>
      <w:r w:rsidR="00473968" w:rsidRPr="00517ECD">
        <w:t>sustaining</w:t>
      </w:r>
      <w:r w:rsidR="003B37F4" w:rsidRPr="00517ECD">
        <w:t xml:space="preserve"> one </w:t>
      </w:r>
      <w:r w:rsidR="003B37F4" w:rsidRPr="00517ECD">
        <w:rPr>
          <w:noProof/>
        </w:rPr>
        <w:t xml:space="preserve"> (Sloman &amp; Kevin, 2007)</w:t>
      </w:r>
      <w:r w:rsidRPr="00517ECD">
        <w:t>.</w:t>
      </w:r>
      <w:r w:rsidR="003B37F4" w:rsidRPr="00517ECD">
        <w:t xml:space="preserve"> </w:t>
      </w:r>
      <w:r w:rsidRPr="00517ECD">
        <w:t xml:space="preserve">The </w:t>
      </w:r>
      <w:r w:rsidR="00666572" w:rsidRPr="00517ECD">
        <w:t>particular</w:t>
      </w:r>
      <w:r w:rsidRPr="00517ECD">
        <w:t xml:space="preserve"> pricing </w:t>
      </w:r>
      <w:r w:rsidR="006C7B33" w:rsidRPr="00517ECD">
        <w:t>method</w:t>
      </w:r>
      <w:r w:rsidRPr="00517ECD">
        <w:t xml:space="preserve"> would </w:t>
      </w:r>
      <w:r w:rsidR="006C7B33" w:rsidRPr="00517ECD">
        <w:t>chase</w:t>
      </w:r>
      <w:r w:rsidR="00F83899" w:rsidRPr="00517ECD">
        <w:t xml:space="preserve"> not </w:t>
      </w:r>
      <w:r w:rsidR="006C7B33" w:rsidRPr="00517ECD">
        <w:t>individual</w:t>
      </w:r>
      <w:r w:rsidR="00F83899" w:rsidRPr="00517ECD">
        <w:t xml:space="preserve"> goal of profit </w:t>
      </w:r>
      <w:r w:rsidR="00666572" w:rsidRPr="00517ECD">
        <w:t>enlargement</w:t>
      </w:r>
      <w:r w:rsidR="006C7B33" w:rsidRPr="00517ECD">
        <w:t xml:space="preserve"> of the </w:t>
      </w:r>
      <w:r w:rsidR="003F2299" w:rsidRPr="00517ECD">
        <w:t>organization</w:t>
      </w:r>
      <w:r w:rsidRPr="00517ECD">
        <w:t xml:space="preserve"> but also </w:t>
      </w:r>
      <w:r w:rsidR="006C7B33" w:rsidRPr="00517ECD">
        <w:t>a</w:t>
      </w:r>
      <w:r w:rsidRPr="00517ECD">
        <w:t xml:space="preserve"> </w:t>
      </w:r>
      <w:r w:rsidR="006C7B33" w:rsidRPr="00517ECD">
        <w:t>stability</w:t>
      </w:r>
      <w:r w:rsidRPr="00517ECD">
        <w:t xml:space="preserve"> point to the</w:t>
      </w:r>
      <w:r w:rsidR="003B37F4" w:rsidRPr="00517ECD">
        <w:t xml:space="preserve"> different </w:t>
      </w:r>
      <w:r w:rsidR="00666572" w:rsidRPr="00517ECD">
        <w:t>intentions</w:t>
      </w:r>
      <w:r w:rsidR="003B37F4" w:rsidRPr="00517ECD">
        <w:t xml:space="preserve"> of </w:t>
      </w:r>
      <w:r w:rsidR="00666572" w:rsidRPr="00517ECD">
        <w:t>shareholders</w:t>
      </w:r>
      <w:r w:rsidR="003B37F4" w:rsidRPr="00517ECD">
        <w:t xml:space="preserve"> in the contract process.</w:t>
      </w:r>
    </w:p>
    <w:p w14:paraId="0714CF08" w14:textId="1FFF1AAB" w:rsidR="00796DA6" w:rsidRPr="00517ECD" w:rsidRDefault="00666572" w:rsidP="00796DA6">
      <w:pPr>
        <w:autoSpaceDE w:val="0"/>
        <w:autoSpaceDN w:val="0"/>
        <w:adjustRightInd w:val="0"/>
        <w:spacing w:line="480" w:lineRule="auto"/>
        <w:jc w:val="both"/>
      </w:pPr>
      <w:r w:rsidRPr="00517ECD">
        <w:t>Contractor’s</w:t>
      </w:r>
      <w:r w:rsidR="00E740B6" w:rsidRPr="00517ECD">
        <w:t xml:space="preserve"> </w:t>
      </w:r>
      <w:r w:rsidR="0041144B" w:rsidRPr="00517ECD">
        <w:t>goalmouths</w:t>
      </w:r>
      <w:r w:rsidR="00E740B6" w:rsidRPr="00517ECD">
        <w:t xml:space="preserve"> focus on </w:t>
      </w:r>
      <w:r w:rsidR="0041144B" w:rsidRPr="00517ECD">
        <w:t>basics</w:t>
      </w:r>
      <w:r w:rsidR="00E740B6" w:rsidRPr="00517ECD">
        <w:t xml:space="preserve"> </w:t>
      </w:r>
      <w:r w:rsidR="0041144B" w:rsidRPr="00517ECD">
        <w:t>like</w:t>
      </w:r>
      <w:r w:rsidR="00E740B6" w:rsidRPr="00517ECD">
        <w:t xml:space="preserve"> </w:t>
      </w:r>
      <w:r w:rsidR="00B36441" w:rsidRPr="00517ECD">
        <w:t xml:space="preserve">market share, </w:t>
      </w:r>
      <w:r w:rsidRPr="00517ECD">
        <w:t>manufacture</w:t>
      </w:r>
      <w:r w:rsidR="00B36441" w:rsidRPr="00517ECD">
        <w:t xml:space="preserve">, </w:t>
      </w:r>
      <w:r w:rsidR="0041144B" w:rsidRPr="00517ECD">
        <w:t>stock</w:t>
      </w:r>
      <w:r w:rsidR="00B36441" w:rsidRPr="00517ECD">
        <w:t xml:space="preserve">, sales </w:t>
      </w:r>
      <w:r w:rsidR="00E740B6" w:rsidRPr="00517ECD">
        <w:t xml:space="preserve">and </w:t>
      </w:r>
      <w:r w:rsidR="0041144B" w:rsidRPr="00517ECD">
        <w:t>income</w:t>
      </w:r>
      <w:r w:rsidR="00E740B6" w:rsidRPr="00517ECD">
        <w:t xml:space="preserve">. </w:t>
      </w:r>
      <w:r w:rsidR="0012174E" w:rsidRPr="00517ECD">
        <w:t>The</w:t>
      </w:r>
      <w:r w:rsidR="00E740B6" w:rsidRPr="00517ECD">
        <w:t xml:space="preserve"> </w:t>
      </w:r>
      <w:r w:rsidRPr="00517ECD">
        <w:t>objectives</w:t>
      </w:r>
      <w:r w:rsidR="00E740B6" w:rsidRPr="00517ECD">
        <w:t xml:space="preserve"> are </w:t>
      </w:r>
      <w:r w:rsidRPr="00517ECD">
        <w:t>recognized</w:t>
      </w:r>
      <w:r w:rsidR="00B36441" w:rsidRPr="00517ECD">
        <w:t xml:space="preserve"> </w:t>
      </w:r>
      <w:r w:rsidRPr="00517ECD">
        <w:t>depending</w:t>
      </w:r>
      <w:r w:rsidR="00B36441" w:rsidRPr="00517ECD">
        <w:t xml:space="preserve"> on </w:t>
      </w:r>
      <w:r w:rsidR="00F83899" w:rsidRPr="00517ECD">
        <w:t xml:space="preserve">the </w:t>
      </w:r>
      <w:r w:rsidR="003F2299" w:rsidRPr="00517ECD">
        <w:t>history</w:t>
      </w:r>
      <w:r w:rsidR="00F83899" w:rsidRPr="00517ECD">
        <w:t xml:space="preserve"> of the </w:t>
      </w:r>
      <w:r w:rsidR="0041144B" w:rsidRPr="00517ECD">
        <w:t>business</w:t>
      </w:r>
      <w:r w:rsidR="00E740B6" w:rsidRPr="00517ECD">
        <w:t xml:space="preserve">: its past performance, </w:t>
      </w:r>
      <w:r w:rsidRPr="00517ECD">
        <w:t>predictions</w:t>
      </w:r>
      <w:r w:rsidR="00E740B6" w:rsidRPr="00517ECD">
        <w:t xml:space="preserve"> and the </w:t>
      </w:r>
      <w:r w:rsidR="0041144B" w:rsidRPr="00517ECD">
        <w:t>historical</w:t>
      </w:r>
      <w:r w:rsidR="00E740B6" w:rsidRPr="00517ECD">
        <w:t xml:space="preserve"> </w:t>
      </w:r>
      <w:r w:rsidRPr="00517ECD">
        <w:t>expansion</w:t>
      </w:r>
      <w:r w:rsidR="00F83899" w:rsidRPr="00517ECD">
        <w:t xml:space="preserve"> of </w:t>
      </w:r>
      <w:proofErr w:type="gramStart"/>
      <w:r w:rsidR="0041144B" w:rsidRPr="00517ECD">
        <w:t>alike</w:t>
      </w:r>
      <w:proofErr w:type="gramEnd"/>
      <w:r w:rsidR="00F83899" w:rsidRPr="00517ECD">
        <w:t xml:space="preserve"> </w:t>
      </w:r>
      <w:r w:rsidR="0041144B" w:rsidRPr="00517ECD">
        <w:t>prevailing</w:t>
      </w:r>
      <w:r w:rsidR="00F83899" w:rsidRPr="00517ECD">
        <w:t xml:space="preserve"> </w:t>
      </w:r>
      <w:r w:rsidR="00E740B6" w:rsidRPr="00517ECD">
        <w:t>firms (Carter, 1971).</w:t>
      </w:r>
      <w:r w:rsidR="00957551" w:rsidRPr="00517ECD">
        <w:t xml:space="preserve"> </w:t>
      </w:r>
      <w:r w:rsidR="00867AF0" w:rsidRPr="00517ECD">
        <w:t>In addition</w:t>
      </w:r>
      <w:r w:rsidR="00E740B6" w:rsidRPr="00517ECD">
        <w:t xml:space="preserve">, </w:t>
      </w:r>
      <w:r w:rsidR="00867AF0" w:rsidRPr="00517ECD">
        <w:t>behavioral</w:t>
      </w:r>
      <w:r w:rsidR="00E740B6" w:rsidRPr="00517ECD">
        <w:t xml:space="preserve"> theory </w:t>
      </w:r>
      <w:r w:rsidR="00957551" w:rsidRPr="00517ECD">
        <w:t>examines</w:t>
      </w:r>
      <w:r w:rsidR="00E740B6" w:rsidRPr="00517ECD">
        <w:t xml:space="preserve"> the </w:t>
      </w:r>
      <w:r w:rsidRPr="00517ECD">
        <w:t>diverse</w:t>
      </w:r>
      <w:r w:rsidR="00E740B6" w:rsidRPr="00517ECD">
        <w:t xml:space="preserve"> </w:t>
      </w:r>
      <w:r w:rsidR="0090584A" w:rsidRPr="00517ECD">
        <w:t>conditions</w:t>
      </w:r>
      <w:r w:rsidR="00F83899" w:rsidRPr="00517ECD">
        <w:t xml:space="preserve"> or </w:t>
      </w:r>
      <w:r w:rsidR="00473968" w:rsidRPr="00517ECD">
        <w:t>enticements</w:t>
      </w:r>
      <w:r w:rsidR="00F83899" w:rsidRPr="00517ECD">
        <w:t xml:space="preserve"> </w:t>
      </w:r>
      <w:r w:rsidR="00473968" w:rsidRPr="00517ECD">
        <w:t xml:space="preserve">of </w:t>
      </w:r>
      <w:r w:rsidR="00F83899" w:rsidRPr="00517ECD">
        <w:t xml:space="preserve">people </w:t>
      </w:r>
      <w:r w:rsidR="00E740B6" w:rsidRPr="00517ECD">
        <w:t xml:space="preserve">have to </w:t>
      </w:r>
      <w:r w:rsidR="0041144B" w:rsidRPr="00517ECD">
        <w:t>brand</w:t>
      </w:r>
      <w:r w:rsidR="00E740B6" w:rsidRPr="00517ECD">
        <w:t xml:space="preserve"> </w:t>
      </w:r>
      <w:r w:rsidR="00473968" w:rsidRPr="00517ECD">
        <w:t>a</w:t>
      </w:r>
      <w:r w:rsidR="00E740B6" w:rsidRPr="00517ECD">
        <w:t xml:space="preserve"> </w:t>
      </w:r>
      <w:r w:rsidR="00473968" w:rsidRPr="00517ECD">
        <w:t>financial</w:t>
      </w:r>
      <w:r w:rsidR="00E740B6" w:rsidRPr="00517ECD">
        <w:t xml:space="preserve"> </w:t>
      </w:r>
      <w:r w:rsidR="0041144B" w:rsidRPr="00517ECD">
        <w:t>choice</w:t>
      </w:r>
      <w:r w:rsidRPr="00517ECD">
        <w:t xml:space="preserve"> in the end</w:t>
      </w:r>
      <w:r w:rsidR="00517ECD" w:rsidRPr="00517ECD">
        <w:t>. There are</w:t>
      </w:r>
      <w:r w:rsidR="00E740B6" w:rsidRPr="00517ECD">
        <w:t xml:space="preserve"> </w:t>
      </w:r>
      <w:r w:rsidR="0041144B" w:rsidRPr="00517ECD">
        <w:t>facts</w:t>
      </w:r>
      <w:r w:rsidR="00E740B6" w:rsidRPr="00517ECD">
        <w:t xml:space="preserve"> tha</w:t>
      </w:r>
      <w:r w:rsidR="00F83899" w:rsidRPr="00517ECD">
        <w:t xml:space="preserve">t </w:t>
      </w:r>
      <w:r w:rsidR="00867AF0">
        <w:t>restraint</w:t>
      </w:r>
      <w:r w:rsidR="00F83899" w:rsidRPr="00517ECD">
        <w:t xml:space="preserve"> the </w:t>
      </w:r>
      <w:r w:rsidR="0041144B" w:rsidRPr="00517ECD">
        <w:t>feature</w:t>
      </w:r>
      <w:r w:rsidR="00F83899" w:rsidRPr="00517ECD">
        <w:t xml:space="preserve"> that people </w:t>
      </w:r>
      <w:r w:rsidR="00473968" w:rsidRPr="00517ECD">
        <w:t>occasionally</w:t>
      </w:r>
      <w:r w:rsidR="00E740B6" w:rsidRPr="00517ECD">
        <w:t xml:space="preserve"> </w:t>
      </w:r>
      <w:r w:rsidR="0041144B" w:rsidRPr="00517ECD">
        <w:t>touch</w:t>
      </w:r>
      <w:r w:rsidR="00E740B6" w:rsidRPr="00517ECD">
        <w:t xml:space="preserve"> </w:t>
      </w:r>
      <w:r w:rsidR="00473968" w:rsidRPr="00517ECD">
        <w:t>recognized</w:t>
      </w:r>
      <w:r w:rsidR="00E740B6" w:rsidRPr="00517ECD">
        <w:t xml:space="preserve"> with some </w:t>
      </w:r>
      <w:r w:rsidR="00473968" w:rsidRPr="00517ECD">
        <w:t>community</w:t>
      </w:r>
      <w:r w:rsidR="00E740B6" w:rsidRPr="00517ECD">
        <w:t xml:space="preserve"> </w:t>
      </w:r>
      <w:r w:rsidR="0041144B" w:rsidRPr="00517ECD">
        <w:t>sets</w:t>
      </w:r>
      <w:r w:rsidR="00E740B6" w:rsidRPr="00517ECD">
        <w:t xml:space="preserve"> and </w:t>
      </w:r>
      <w:r w:rsidR="00473968" w:rsidRPr="00517ECD">
        <w:t>wish</w:t>
      </w:r>
      <w:r w:rsidR="00F83899" w:rsidRPr="00517ECD">
        <w:t xml:space="preserve"> to </w:t>
      </w:r>
      <w:r w:rsidR="00473968" w:rsidRPr="00517ECD">
        <w:t>familiarize</w:t>
      </w:r>
      <w:r w:rsidR="00F83899" w:rsidRPr="00517ECD">
        <w:t xml:space="preserve"> their </w:t>
      </w:r>
      <w:r w:rsidR="0041144B" w:rsidRPr="00517ECD">
        <w:t>household</w:t>
      </w:r>
      <w:r w:rsidR="00F83899" w:rsidRPr="00517ECD">
        <w:t xml:space="preserve"> </w:t>
      </w:r>
      <w:r w:rsidR="00867AF0">
        <w:t>occupations</w:t>
      </w:r>
      <w:r w:rsidR="00F83899" w:rsidRPr="00517ECD">
        <w:t xml:space="preserve"> </w:t>
      </w:r>
      <w:r w:rsidR="00E740B6" w:rsidRPr="00517ECD">
        <w:t xml:space="preserve">into a national group </w:t>
      </w:r>
      <w:r w:rsidR="00473968" w:rsidRPr="00517ECD">
        <w:t>presenting</w:t>
      </w:r>
      <w:r w:rsidR="00E740B6" w:rsidRPr="00517ECD">
        <w:t xml:space="preserve"> </w:t>
      </w:r>
      <w:r w:rsidRPr="00517ECD">
        <w:t>suggestion</w:t>
      </w:r>
      <w:r w:rsidR="00E740B6" w:rsidRPr="00517ECD">
        <w:t xml:space="preserve"> of altrui</w:t>
      </w:r>
      <w:r w:rsidR="000E605D" w:rsidRPr="00517ECD">
        <w:t xml:space="preserve">st </w:t>
      </w:r>
      <w:r w:rsidR="00473968" w:rsidRPr="00517ECD">
        <w:t>results</w:t>
      </w:r>
      <w:r w:rsidR="000E605D" w:rsidRPr="00517ECD">
        <w:t xml:space="preserve"> </w:t>
      </w:r>
      <w:sdt>
        <w:sdtPr>
          <w:id w:val="-1011135245"/>
          <w:citation/>
        </w:sdtPr>
        <w:sdtEndPr/>
        <w:sdtContent>
          <w:r w:rsidR="00CE31DE" w:rsidRPr="00517ECD">
            <w:fldChar w:fldCharType="begin"/>
          </w:r>
          <w:r w:rsidR="00CE31DE" w:rsidRPr="00517ECD">
            <w:instrText xml:space="preserve"> CITATION Sim94 \l 1033 </w:instrText>
          </w:r>
          <w:r w:rsidR="00CE31DE" w:rsidRPr="00517ECD">
            <w:fldChar w:fldCharType="separate"/>
          </w:r>
          <w:r w:rsidR="00CE31DE" w:rsidRPr="00517ECD">
            <w:rPr>
              <w:noProof/>
            </w:rPr>
            <w:t>(Simon, 1994)</w:t>
          </w:r>
          <w:r w:rsidR="00CE31DE" w:rsidRPr="00517ECD">
            <w:fldChar w:fldCharType="end"/>
          </w:r>
        </w:sdtContent>
      </w:sdt>
      <w:r w:rsidR="00CE31DE" w:rsidRPr="00517ECD">
        <w:t xml:space="preserve">. </w:t>
      </w:r>
      <w:r w:rsidR="00E740B6" w:rsidRPr="00517ECD">
        <w:t xml:space="preserve">It is worth </w:t>
      </w:r>
      <w:r w:rsidRPr="00517ECD">
        <w:t>announcing</w:t>
      </w:r>
      <w:r w:rsidR="00E740B6" w:rsidRPr="00517ECD">
        <w:t xml:space="preserve"> that one of the </w:t>
      </w:r>
      <w:r w:rsidR="00473968" w:rsidRPr="00517ECD">
        <w:t>welfares</w:t>
      </w:r>
      <w:r w:rsidR="00E740B6" w:rsidRPr="00517ECD">
        <w:t xml:space="preserve"> of the </w:t>
      </w:r>
      <w:r w:rsidR="00867AF0" w:rsidRPr="00517ECD">
        <w:t>behavioral</w:t>
      </w:r>
      <w:r w:rsidR="00F83899" w:rsidRPr="00517ECD">
        <w:t xml:space="preserve"> </w:t>
      </w:r>
      <w:r w:rsidRPr="00517ECD">
        <w:t>philosophy</w:t>
      </w:r>
      <w:r w:rsidR="00F83899" w:rsidRPr="00517ECD">
        <w:t xml:space="preserve"> of the firm is that </w:t>
      </w:r>
      <w:r w:rsidR="00E740B6" w:rsidRPr="00517ECD">
        <w:t xml:space="preserve">it </w:t>
      </w:r>
      <w:r w:rsidR="00867AF0">
        <w:t>suggests</w:t>
      </w:r>
      <w:r w:rsidR="00E740B6" w:rsidRPr="00517ECD">
        <w:t xml:space="preserve"> </w:t>
      </w:r>
      <w:r w:rsidRPr="00517ECD">
        <w:t>noteworthy</w:t>
      </w:r>
      <w:r w:rsidR="00E740B6" w:rsidRPr="00517ECD">
        <w:t xml:space="preserve"> </w:t>
      </w:r>
      <w:r w:rsidRPr="00517ECD">
        <w:t>clarifications</w:t>
      </w:r>
      <w:r w:rsidR="00867AF0">
        <w:t xml:space="preserve"> </w:t>
      </w:r>
      <w:r w:rsidR="0041144B" w:rsidRPr="00517ECD">
        <w:t>nearby</w:t>
      </w:r>
      <w:r w:rsidR="00E740B6" w:rsidRPr="00517ECD">
        <w:t xml:space="preserve"> the </w:t>
      </w:r>
      <w:r w:rsidRPr="00517ECD">
        <w:t>unlike</w:t>
      </w:r>
      <w:r w:rsidR="00E740B6" w:rsidRPr="00517ECD">
        <w:t xml:space="preserve"> </w:t>
      </w:r>
      <w:r w:rsidR="00473968" w:rsidRPr="00517ECD">
        <w:t>procedures</w:t>
      </w:r>
      <w:r w:rsidR="00E740B6" w:rsidRPr="00517ECD">
        <w:t xml:space="preserve"> of </w:t>
      </w:r>
      <w:r w:rsidRPr="00517ECD">
        <w:t>structural</w:t>
      </w:r>
      <w:r w:rsidR="00E740B6" w:rsidRPr="00517ECD">
        <w:t xml:space="preserve"> </w:t>
      </w:r>
      <w:r w:rsidR="0041144B" w:rsidRPr="00517ECD">
        <w:lastRenderedPageBreak/>
        <w:t>choice</w:t>
      </w:r>
      <w:r w:rsidR="00F83899" w:rsidRPr="00517ECD">
        <w:t xml:space="preserve"> </w:t>
      </w:r>
      <w:r w:rsidR="00E740B6" w:rsidRPr="00517ECD">
        <w:t xml:space="preserve">making; </w:t>
      </w:r>
      <w:r w:rsidR="00473968" w:rsidRPr="00517ECD">
        <w:t>though</w:t>
      </w:r>
      <w:r w:rsidR="00E740B6" w:rsidRPr="00517ECD">
        <w:t xml:space="preserve"> it </w:t>
      </w:r>
      <w:r w:rsidR="0041144B" w:rsidRPr="00517ECD">
        <w:t>prepares</w:t>
      </w:r>
      <w:r w:rsidR="00E740B6" w:rsidRPr="00517ECD">
        <w:t xml:space="preserve"> not </w:t>
      </w:r>
      <w:r w:rsidRPr="00517ECD">
        <w:t>enlighten</w:t>
      </w:r>
      <w:r w:rsidR="00E740B6" w:rsidRPr="00517ECD">
        <w:t xml:space="preserve"> the </w:t>
      </w:r>
      <w:r w:rsidRPr="00517ECD">
        <w:t>presentation</w:t>
      </w:r>
      <w:r w:rsidR="00E740B6" w:rsidRPr="00517ECD">
        <w:t xml:space="preserve"> </w:t>
      </w:r>
      <w:r w:rsidRPr="00517ECD">
        <w:t>modifications</w:t>
      </w:r>
      <w:r w:rsidR="00F83899" w:rsidRPr="00517ECD">
        <w:t xml:space="preserve"> </w:t>
      </w:r>
      <w:r w:rsidR="0041144B" w:rsidRPr="00517ECD">
        <w:t>amongst</w:t>
      </w:r>
      <w:r w:rsidR="00F83899" w:rsidRPr="00517ECD">
        <w:t xml:space="preserve"> </w:t>
      </w:r>
      <w:r w:rsidR="00473968" w:rsidRPr="00517ECD">
        <w:t xml:space="preserve">different </w:t>
      </w:r>
      <w:r w:rsidRPr="00517ECD">
        <w:t>formations</w:t>
      </w:r>
      <w:r w:rsidR="00F83899" w:rsidRPr="00517ECD">
        <w:t xml:space="preserve"> </w:t>
      </w:r>
      <w:r w:rsidR="00E740B6" w:rsidRPr="00517ECD">
        <w:t>(Slater, 1997)</w:t>
      </w:r>
    </w:p>
    <w:p w14:paraId="4457132A" w14:textId="4E255DFF" w:rsidR="002F4B37" w:rsidRPr="00517ECD" w:rsidRDefault="00D3041D" w:rsidP="00EF40B1">
      <w:pPr>
        <w:pStyle w:val="Heading2"/>
        <w:spacing w:before="0" w:line="480" w:lineRule="auto"/>
        <w:rPr>
          <w:szCs w:val="24"/>
        </w:rPr>
      </w:pPr>
      <w:bookmarkStart w:id="62" w:name="_Toc6307602"/>
      <w:r w:rsidRPr="00517ECD">
        <w:rPr>
          <w:szCs w:val="24"/>
        </w:rPr>
        <w:t xml:space="preserve">2.3 </w:t>
      </w:r>
      <w:r w:rsidR="00291496" w:rsidRPr="00517ECD">
        <w:rPr>
          <w:szCs w:val="24"/>
        </w:rPr>
        <w:t>Bidder</w:t>
      </w:r>
      <w:r w:rsidR="002F4B37" w:rsidRPr="00517ECD">
        <w:rPr>
          <w:szCs w:val="24"/>
        </w:rPr>
        <w:t xml:space="preserve"> response assessment and pricing decision in public procurement</w:t>
      </w:r>
      <w:bookmarkEnd w:id="62"/>
    </w:p>
    <w:p w14:paraId="5B870102" w14:textId="3EABAB69" w:rsidR="00E96653" w:rsidRPr="00517ECD" w:rsidRDefault="00E96653" w:rsidP="006C28A1">
      <w:pPr>
        <w:pStyle w:val="Default"/>
        <w:spacing w:line="480" w:lineRule="auto"/>
        <w:jc w:val="both"/>
        <w:rPr>
          <w:color w:val="auto"/>
        </w:rPr>
      </w:pPr>
      <w:r w:rsidRPr="00517ECD">
        <w:rPr>
          <w:color w:val="auto"/>
        </w:rPr>
        <w:t>Today’s business environment, each firm needs to make the important and complex decisions of whether to bid or not bid for public/ private contracts. Bidding decisions are fundamental because poorly made bidding decisions would result into irrevocable problems. For example, a firm that does not bid for a favorable contract would result in lost opportunities for them to make</w:t>
      </w:r>
      <w:r w:rsidR="00867AF0">
        <w:rPr>
          <w:color w:val="auto"/>
        </w:rPr>
        <w:t xml:space="preserve"> profit, improve the</w:t>
      </w:r>
      <w:r w:rsidR="00F14C9D" w:rsidRPr="00517ECD">
        <w:rPr>
          <w:color w:val="auto"/>
        </w:rPr>
        <w:t xml:space="preserve"> </w:t>
      </w:r>
      <w:r w:rsidRPr="00517ECD">
        <w:rPr>
          <w:color w:val="auto"/>
        </w:rPr>
        <w:t xml:space="preserve">firms’ strengths in the industry, and establish long-term client relationships. On the other hand, bidding for contracts that do not fit with in a firms’ profile, require time, effort and substantial commitments with a favorable outcome (Ahmad 1990, </w:t>
      </w:r>
      <w:proofErr w:type="spellStart"/>
      <w:r w:rsidRPr="00517ECD">
        <w:rPr>
          <w:color w:val="auto"/>
        </w:rPr>
        <w:t>Wanous</w:t>
      </w:r>
      <w:proofErr w:type="spellEnd"/>
      <w:r w:rsidRPr="00517ECD">
        <w:rPr>
          <w:color w:val="auto"/>
        </w:rPr>
        <w:t xml:space="preserve"> et al. 2003). Bidding decisions are usually complex because decision makers need to consider other factors that may be firm, contract, and market related (</w:t>
      </w:r>
      <w:proofErr w:type="spellStart"/>
      <w:r w:rsidRPr="00517ECD">
        <w:rPr>
          <w:color w:val="auto"/>
        </w:rPr>
        <w:t>Mohanty</w:t>
      </w:r>
      <w:proofErr w:type="spellEnd"/>
      <w:r w:rsidRPr="00517ECD">
        <w:rPr>
          <w:color w:val="auto"/>
        </w:rPr>
        <w:t>, 1992).</w:t>
      </w:r>
    </w:p>
    <w:p w14:paraId="653E7FE4" w14:textId="77777777" w:rsidR="00E96653" w:rsidRPr="00517ECD" w:rsidRDefault="00E96653" w:rsidP="00796DA6">
      <w:pPr>
        <w:spacing w:line="480" w:lineRule="auto"/>
        <w:jc w:val="both"/>
      </w:pPr>
      <w:r w:rsidRPr="00517ECD">
        <w:t xml:space="preserve">For most if not all firms are faced with firm related factors as key drivers of their bid pricing decision </w:t>
      </w:r>
      <w:r w:rsidRPr="00517ECD">
        <w:rPr>
          <w:noProof/>
        </w:rPr>
        <w:t>(Jaideep, 2016)</w:t>
      </w:r>
      <w:r w:rsidRPr="00517ECD">
        <w:t xml:space="preserve">. Firm owners that are directly responsible for formulating pricing policies and strategies for price setting, utilize the interplay between the strengths the firm, need for work to counter external factors in </w:t>
      </w:r>
      <w:r w:rsidR="006C7B33" w:rsidRPr="00517ECD">
        <w:t>the due course of establishing</w:t>
      </w:r>
      <w:r w:rsidRPr="00517ECD">
        <w:t xml:space="preserve"> firms</w:t>
      </w:r>
      <w:r w:rsidR="006C7B33" w:rsidRPr="00517ECD">
        <w:t>’</w:t>
      </w:r>
      <w:r w:rsidRPr="00517ECD">
        <w:t xml:space="preserve"> bid price for contracts.</w:t>
      </w:r>
    </w:p>
    <w:p w14:paraId="29BD49B0" w14:textId="77777777" w:rsidR="00E96653" w:rsidRPr="00517ECD" w:rsidRDefault="00E96653" w:rsidP="00796DA6">
      <w:pPr>
        <w:spacing w:line="480" w:lineRule="auto"/>
        <w:jc w:val="both"/>
      </w:pPr>
      <w:r w:rsidRPr="00517ECD">
        <w:rPr>
          <w:bCs/>
        </w:rPr>
        <w:t xml:space="preserve">In a study, conducted by Yean, F. et.al (2005) on factors firms considered by successful and profitable firms in their bid mark-up decision in Cyprus and Turkey indicated that the most important factors firms’ considered in setting the bid price was the need for work, profitability, strength of firm and the financial standing of the contracting firm. </w:t>
      </w:r>
      <w:r w:rsidRPr="00517ECD">
        <w:t xml:space="preserve"> Likewise, </w:t>
      </w:r>
      <w:proofErr w:type="spellStart"/>
      <w:r w:rsidRPr="00517ECD">
        <w:rPr>
          <w:bCs/>
        </w:rPr>
        <w:t>Bagies</w:t>
      </w:r>
      <w:proofErr w:type="spellEnd"/>
      <w:r w:rsidRPr="00517ECD">
        <w:rPr>
          <w:bCs/>
        </w:rPr>
        <w:t>, A, et al. (2006</w:t>
      </w:r>
      <w:r w:rsidRPr="00517ECD">
        <w:t xml:space="preserve">) whose study was in the USA showed that firms considered the nature a contract is and need for work as the top most important factors in a firms bid price decision. </w:t>
      </w:r>
    </w:p>
    <w:p w14:paraId="5DC0A214" w14:textId="77777777" w:rsidR="00E96653" w:rsidRPr="00517ECD" w:rsidRDefault="00890296" w:rsidP="00796DA6">
      <w:pPr>
        <w:spacing w:line="480" w:lineRule="auto"/>
        <w:jc w:val="both"/>
        <w:rPr>
          <w:bCs/>
        </w:rPr>
      </w:pPr>
      <w:proofErr w:type="spellStart"/>
      <w:proofErr w:type="gramStart"/>
      <w:r w:rsidRPr="00517ECD">
        <w:rPr>
          <w:bCs/>
        </w:rPr>
        <w:t>Egemen</w:t>
      </w:r>
      <w:proofErr w:type="spellEnd"/>
      <w:r w:rsidRPr="00517ECD">
        <w:rPr>
          <w:bCs/>
        </w:rPr>
        <w:t xml:space="preserve">, </w:t>
      </w:r>
      <w:r w:rsidRPr="00517ECD">
        <w:rPr>
          <w:bCs/>
          <w:i/>
        </w:rPr>
        <w:t>et.al,</w:t>
      </w:r>
      <w:r w:rsidR="00E96653" w:rsidRPr="00517ECD">
        <w:rPr>
          <w:bCs/>
        </w:rPr>
        <w:t xml:space="preserve"> (2007).</w:t>
      </w:r>
      <w:proofErr w:type="gramEnd"/>
      <w:r w:rsidR="00E96653" w:rsidRPr="00517ECD">
        <w:rPr>
          <w:bCs/>
        </w:rPr>
        <w:t xml:space="preserve"> </w:t>
      </w:r>
      <w:proofErr w:type="gramStart"/>
      <w:r w:rsidR="00E96653" w:rsidRPr="00517ECD">
        <w:rPr>
          <w:bCs/>
        </w:rPr>
        <w:t>Further confirmed using a framework that was designed to assess the most feasible bid pricing decision.</w:t>
      </w:r>
      <w:proofErr w:type="gramEnd"/>
      <w:r w:rsidR="00E96653" w:rsidRPr="00517ECD">
        <w:rPr>
          <w:bCs/>
        </w:rPr>
        <w:t xml:space="preserve"> Out of 43 factors ranked, 10 emerged the most important </w:t>
      </w:r>
      <w:r w:rsidR="00E96653" w:rsidRPr="00517ECD">
        <w:rPr>
          <w:bCs/>
        </w:rPr>
        <w:lastRenderedPageBreak/>
        <w:t>mainly previous experience with client, need for work, current workload, past experience financial stability.</w:t>
      </w:r>
    </w:p>
    <w:p w14:paraId="4216BB7F" w14:textId="77777777" w:rsidR="00E96653" w:rsidRPr="00517ECD" w:rsidRDefault="00E96653" w:rsidP="00796DA6">
      <w:pPr>
        <w:spacing w:line="480" w:lineRule="auto"/>
        <w:jc w:val="both"/>
        <w:rPr>
          <w:bCs/>
        </w:rPr>
      </w:pPr>
      <w:proofErr w:type="spellStart"/>
      <w:r w:rsidRPr="00517ECD">
        <w:rPr>
          <w:bCs/>
        </w:rPr>
        <w:t>Sukkasam</w:t>
      </w:r>
      <w:proofErr w:type="spellEnd"/>
      <w:r w:rsidRPr="00517ECD">
        <w:rPr>
          <w:bCs/>
        </w:rPr>
        <w:t xml:space="preserve">, B., et al. (2010) looked at factors firms used in selecting which local government’s construction works to bid for in Thailand. The comparison was done for two major provinces namely the north eastern part and the eastern province. Among the 14 factors </w:t>
      </w:r>
      <w:proofErr w:type="gramStart"/>
      <w:r w:rsidRPr="00517ECD">
        <w:rPr>
          <w:bCs/>
        </w:rPr>
        <w:t>identified,</w:t>
      </w:r>
      <w:proofErr w:type="gramEnd"/>
      <w:r w:rsidRPr="00517ECD">
        <w:rPr>
          <w:bCs/>
        </w:rPr>
        <w:t xml:space="preserve"> the most significant drivers of firm bid decisions were; the size of project, location, need for work and the availability of working capital. These were found to drive the bid price for firms.</w:t>
      </w:r>
    </w:p>
    <w:p w14:paraId="7D23D5FE" w14:textId="77777777" w:rsidR="00E96653" w:rsidRPr="00517ECD" w:rsidRDefault="00E96653" w:rsidP="00796DA6">
      <w:pPr>
        <w:pStyle w:val="Default"/>
        <w:spacing w:before="120" w:after="120" w:line="480" w:lineRule="auto"/>
        <w:jc w:val="both"/>
        <w:rPr>
          <w:color w:val="auto"/>
        </w:rPr>
      </w:pPr>
      <w:r w:rsidRPr="00517ECD">
        <w:rPr>
          <w:bCs/>
          <w:color w:val="auto"/>
        </w:rPr>
        <w:t xml:space="preserve">Adnan </w:t>
      </w:r>
      <w:proofErr w:type="spellStart"/>
      <w:r w:rsidRPr="00517ECD">
        <w:rPr>
          <w:bCs/>
          <w:color w:val="auto"/>
        </w:rPr>
        <w:t>Enshassi</w:t>
      </w:r>
      <w:proofErr w:type="spellEnd"/>
      <w:r w:rsidRPr="00517ECD">
        <w:rPr>
          <w:bCs/>
          <w:color w:val="auto"/>
        </w:rPr>
        <w:t xml:space="preserve"> et al. (2010</w:t>
      </w:r>
      <w:r w:rsidRPr="00517ECD">
        <w:rPr>
          <w:color w:val="auto"/>
        </w:rPr>
        <w:t xml:space="preserve">), identified by ranking the most influential </w:t>
      </w:r>
      <w:r w:rsidR="00473968" w:rsidRPr="00517ECD">
        <w:rPr>
          <w:color w:val="auto"/>
        </w:rPr>
        <w:t xml:space="preserve">external </w:t>
      </w:r>
      <w:r w:rsidRPr="00517ECD">
        <w:rPr>
          <w:color w:val="auto"/>
        </w:rPr>
        <w:t xml:space="preserve">factors that </w:t>
      </w:r>
      <w:r w:rsidR="00C2731E" w:rsidRPr="00517ECD">
        <w:rPr>
          <w:color w:val="auto"/>
        </w:rPr>
        <w:t>touch</w:t>
      </w:r>
      <w:r w:rsidRPr="00517ECD">
        <w:rPr>
          <w:color w:val="auto"/>
        </w:rPr>
        <w:t xml:space="preserve"> the bid/no bid </w:t>
      </w:r>
      <w:r w:rsidR="00C2731E" w:rsidRPr="00517ECD">
        <w:rPr>
          <w:color w:val="auto"/>
        </w:rPr>
        <w:t>result</w:t>
      </w:r>
      <w:r w:rsidRPr="00517ECD">
        <w:rPr>
          <w:color w:val="auto"/>
        </w:rPr>
        <w:t xml:space="preserve"> </w:t>
      </w:r>
      <w:r w:rsidR="00473968" w:rsidRPr="00517ECD">
        <w:rPr>
          <w:color w:val="auto"/>
        </w:rPr>
        <w:t>rendering</w:t>
      </w:r>
      <w:r w:rsidRPr="00517ECD">
        <w:rPr>
          <w:color w:val="auto"/>
        </w:rPr>
        <w:t xml:space="preserve"> to the </w:t>
      </w:r>
      <w:r w:rsidR="00473968" w:rsidRPr="00517ECD">
        <w:rPr>
          <w:color w:val="auto"/>
        </w:rPr>
        <w:t>comparative</w:t>
      </w:r>
      <w:r w:rsidRPr="00517ECD">
        <w:rPr>
          <w:color w:val="auto"/>
        </w:rPr>
        <w:t xml:space="preserve"> </w:t>
      </w:r>
      <w:r w:rsidR="00473968" w:rsidRPr="00517ECD">
        <w:rPr>
          <w:color w:val="auto"/>
        </w:rPr>
        <w:t>significance</w:t>
      </w:r>
      <w:r w:rsidRPr="00517ECD">
        <w:rPr>
          <w:color w:val="auto"/>
        </w:rPr>
        <w:t xml:space="preserve">. The study involved 105 respondents 63 of which were firms involved in the </w:t>
      </w:r>
      <w:r w:rsidR="0041144B" w:rsidRPr="00517ECD">
        <w:rPr>
          <w:color w:val="auto"/>
        </w:rPr>
        <w:t>building</w:t>
      </w:r>
      <w:r w:rsidRPr="00517ECD">
        <w:rPr>
          <w:color w:val="auto"/>
        </w:rPr>
        <w:t xml:space="preserve"> </w:t>
      </w:r>
      <w:r w:rsidR="0041144B" w:rsidRPr="00517ECD">
        <w:rPr>
          <w:color w:val="auto"/>
        </w:rPr>
        <w:t>business</w:t>
      </w:r>
      <w:r w:rsidRPr="00517ECD">
        <w:rPr>
          <w:color w:val="auto"/>
        </w:rPr>
        <w:t xml:space="preserve"> in the Gaza strip. Their study finds that firms evaluate their strength based on the financial capabilities to finance public/ private contracts. They additionally find that firms consider their strength to include the </w:t>
      </w:r>
      <w:r w:rsidR="00C2731E" w:rsidRPr="00517ECD">
        <w:rPr>
          <w:color w:val="auto"/>
        </w:rPr>
        <w:t>monetary</w:t>
      </w:r>
      <w:r w:rsidRPr="00517ECD">
        <w:rPr>
          <w:color w:val="auto"/>
        </w:rPr>
        <w:t xml:space="preserve"> </w:t>
      </w:r>
      <w:r w:rsidR="00C2731E" w:rsidRPr="00517ECD">
        <w:rPr>
          <w:color w:val="auto"/>
        </w:rPr>
        <w:t>competences</w:t>
      </w:r>
      <w:r w:rsidRPr="00517ECD">
        <w:rPr>
          <w:color w:val="auto"/>
        </w:rPr>
        <w:t xml:space="preserve"> and </w:t>
      </w:r>
      <w:r w:rsidR="00C2731E" w:rsidRPr="00517ECD">
        <w:rPr>
          <w:color w:val="auto"/>
        </w:rPr>
        <w:t>methodological</w:t>
      </w:r>
      <w:r w:rsidRPr="00517ECD">
        <w:rPr>
          <w:color w:val="auto"/>
        </w:rPr>
        <w:t xml:space="preserve"> and </w:t>
      </w:r>
      <w:r w:rsidR="00C2731E" w:rsidRPr="00517ECD">
        <w:rPr>
          <w:color w:val="auto"/>
        </w:rPr>
        <w:t>workforce</w:t>
      </w:r>
      <w:r w:rsidRPr="00517ECD">
        <w:rPr>
          <w:color w:val="auto"/>
        </w:rPr>
        <w:t xml:space="preserve"> capabilities </w:t>
      </w:r>
      <w:r w:rsidR="00C2731E" w:rsidRPr="00517ECD">
        <w:rPr>
          <w:color w:val="auto"/>
        </w:rPr>
        <w:t>throughout</w:t>
      </w:r>
      <w:r w:rsidRPr="00517ECD">
        <w:rPr>
          <w:color w:val="auto"/>
        </w:rPr>
        <w:t xml:space="preserve"> the bidding process. For highly specialized contracts, the bid price </w:t>
      </w:r>
      <w:r w:rsidR="00473968" w:rsidRPr="00517ECD">
        <w:rPr>
          <w:color w:val="auto"/>
        </w:rPr>
        <w:t>is</w:t>
      </w:r>
      <w:r w:rsidRPr="00517ECD">
        <w:rPr>
          <w:color w:val="auto"/>
        </w:rPr>
        <w:t xml:space="preserve"> likely to be high while for low bid decisions, the bid price is marginal. </w:t>
      </w:r>
    </w:p>
    <w:p w14:paraId="62D56FD3" w14:textId="77777777" w:rsidR="00E96653" w:rsidRPr="00517ECD" w:rsidRDefault="00E96653" w:rsidP="00796DA6">
      <w:pPr>
        <w:pStyle w:val="Default"/>
        <w:spacing w:before="120" w:after="120" w:line="480" w:lineRule="auto"/>
        <w:jc w:val="both"/>
        <w:rPr>
          <w:color w:val="auto"/>
        </w:rPr>
      </w:pPr>
      <w:proofErr w:type="spellStart"/>
      <w:r w:rsidRPr="00517ECD">
        <w:rPr>
          <w:bCs/>
          <w:color w:val="auto"/>
        </w:rPr>
        <w:t>Abdulrahman</w:t>
      </w:r>
      <w:proofErr w:type="spellEnd"/>
      <w:r w:rsidRPr="00517ECD">
        <w:rPr>
          <w:bCs/>
          <w:color w:val="auto"/>
        </w:rPr>
        <w:t xml:space="preserve"> </w:t>
      </w:r>
      <w:proofErr w:type="spellStart"/>
      <w:r w:rsidRPr="00517ECD">
        <w:rPr>
          <w:bCs/>
          <w:color w:val="auto"/>
        </w:rPr>
        <w:t>Bageis</w:t>
      </w:r>
      <w:proofErr w:type="spellEnd"/>
      <w:r w:rsidRPr="00517ECD">
        <w:rPr>
          <w:bCs/>
          <w:color w:val="auto"/>
        </w:rPr>
        <w:t xml:space="preserve"> et al. (2014</w:t>
      </w:r>
      <w:proofErr w:type="gramStart"/>
      <w:r w:rsidRPr="00517ECD">
        <w:rPr>
          <w:bCs/>
          <w:color w:val="auto"/>
        </w:rPr>
        <w:t>),</w:t>
      </w:r>
      <w:proofErr w:type="gramEnd"/>
      <w:r w:rsidRPr="00517ECD">
        <w:rPr>
          <w:bCs/>
          <w:color w:val="auto"/>
        </w:rPr>
        <w:t xml:space="preserve"> conducted a study exploring basic factors that assist new and existing construction firms to succeed in Saudi Arabia. In their study, they identify a large number of factors that are seen as being potentially significant in delivering organizational success. Their study further examined the relationship between firm costs and the likelihood of succeeding. In this regard, they find that there is a strong contribution that the intra and inter organizational success factors in achieving significant success. They note that these factors are fundamental in protecting firms from gaining a bad reputation that would later affect them when they compete for contracts. This was further evidenced by </w:t>
      </w:r>
      <w:proofErr w:type="spellStart"/>
      <w:r w:rsidRPr="00517ECD">
        <w:rPr>
          <w:color w:val="auto"/>
        </w:rPr>
        <w:t>Ravanshadnia</w:t>
      </w:r>
      <w:proofErr w:type="spellEnd"/>
      <w:r w:rsidRPr="00517ECD">
        <w:rPr>
          <w:color w:val="auto"/>
        </w:rPr>
        <w:t xml:space="preserve"> et al. (2011) who in their study acknowledge that bidding is a strategic factor </w:t>
      </w:r>
      <w:r w:rsidRPr="00517ECD">
        <w:rPr>
          <w:color w:val="auto"/>
        </w:rPr>
        <w:lastRenderedPageBreak/>
        <w:t xml:space="preserve">that is depended on intra and inter firm factors that help contractor firms to survive. </w:t>
      </w:r>
    </w:p>
    <w:p w14:paraId="312FE9EA" w14:textId="77777777" w:rsidR="00E96653" w:rsidRPr="00517ECD" w:rsidRDefault="00E96653" w:rsidP="00796DA6">
      <w:pPr>
        <w:widowControl w:val="0"/>
        <w:autoSpaceDE w:val="0"/>
        <w:autoSpaceDN w:val="0"/>
        <w:adjustRightInd w:val="0"/>
        <w:spacing w:line="480" w:lineRule="auto"/>
        <w:jc w:val="both"/>
      </w:pPr>
      <w:r w:rsidRPr="00517ECD">
        <w:t xml:space="preserve">On the other hand, </w:t>
      </w:r>
      <w:proofErr w:type="spellStart"/>
      <w:r w:rsidRPr="00517ECD">
        <w:t>Enshassi</w:t>
      </w:r>
      <w:proofErr w:type="spellEnd"/>
      <w:r w:rsidRPr="00517ECD">
        <w:t xml:space="preserve"> et al. (2011) illustrate that the financial capability of a firm, followed by the </w:t>
      </w:r>
      <w:r w:rsidR="00C2731E" w:rsidRPr="00517ECD">
        <w:t>character</w:t>
      </w:r>
      <w:r w:rsidRPr="00517ECD">
        <w:t xml:space="preserve"> of its </w:t>
      </w:r>
      <w:r w:rsidR="00C2731E" w:rsidRPr="00517ECD">
        <w:t>customers</w:t>
      </w:r>
      <w:r w:rsidRPr="00517ECD">
        <w:t xml:space="preserve">, </w:t>
      </w:r>
      <w:r w:rsidR="00C2731E" w:rsidRPr="00517ECD">
        <w:t>monetary</w:t>
      </w:r>
      <w:r w:rsidRPr="00517ECD">
        <w:t xml:space="preserve"> </w:t>
      </w:r>
      <w:r w:rsidR="00C2731E" w:rsidRPr="00517ECD">
        <w:t>competence</w:t>
      </w:r>
      <w:r w:rsidRPr="00517ECD">
        <w:t xml:space="preserve"> of its </w:t>
      </w:r>
      <w:r w:rsidR="00C2731E" w:rsidRPr="00517ECD">
        <w:t>consumers</w:t>
      </w:r>
      <w:r w:rsidRPr="00517ECD">
        <w:t xml:space="preserve">, contract value are the most </w:t>
      </w:r>
      <w:r w:rsidR="00473968" w:rsidRPr="00517ECD">
        <w:t>significant</w:t>
      </w:r>
      <w:r w:rsidRPr="00517ECD">
        <w:t xml:space="preserve"> factors that firms </w:t>
      </w:r>
      <w:r w:rsidR="006C7B33" w:rsidRPr="00517ECD">
        <w:t>deliberate</w:t>
      </w:r>
      <w:r w:rsidRPr="00517ECD">
        <w:t xml:space="preserve"> when setting a bid price for construction projects. As such they recommend that firms and their clients should aim at improving their </w:t>
      </w:r>
      <w:r w:rsidR="00C2731E" w:rsidRPr="00517ECD">
        <w:t>economic</w:t>
      </w:r>
      <w:r w:rsidRPr="00517ECD">
        <w:t xml:space="preserve"> </w:t>
      </w:r>
      <w:r w:rsidR="00C2731E" w:rsidRPr="00517ECD">
        <w:t>organizations</w:t>
      </w:r>
      <w:r w:rsidRPr="00517ECD">
        <w:t xml:space="preserve"> and </w:t>
      </w:r>
      <w:r w:rsidR="00C2731E" w:rsidRPr="00517ECD">
        <w:t>competences in order to keep</w:t>
      </w:r>
      <w:r w:rsidRPr="00517ECD">
        <w:t xml:space="preserve"> in business. </w:t>
      </w:r>
    </w:p>
    <w:p w14:paraId="162D7DF1" w14:textId="77777777" w:rsidR="00E96653" w:rsidRPr="00517ECD" w:rsidRDefault="00E96653" w:rsidP="00796DA6">
      <w:pPr>
        <w:widowControl w:val="0"/>
        <w:autoSpaceDE w:val="0"/>
        <w:autoSpaceDN w:val="0"/>
        <w:adjustRightInd w:val="0"/>
        <w:spacing w:line="480" w:lineRule="auto"/>
        <w:jc w:val="both"/>
      </w:pPr>
      <w:r w:rsidRPr="00517ECD">
        <w:t xml:space="preserve">While </w:t>
      </w:r>
      <w:proofErr w:type="spellStart"/>
      <w:r w:rsidRPr="00517ECD">
        <w:t>Enyinda</w:t>
      </w:r>
      <w:proofErr w:type="spellEnd"/>
      <w:r w:rsidRPr="00517ECD">
        <w:t xml:space="preserve"> et al. (2011) who studied the selection </w:t>
      </w:r>
      <w:r w:rsidR="006C7B33" w:rsidRPr="00517ECD">
        <w:t>measures</w:t>
      </w:r>
      <w:r w:rsidRPr="00517ECD">
        <w:t xml:space="preserve"> firms used when setting bid prices for contracts. In their study, they found that experience, financial stability/ soundness and availability of labor resources and equipment were fundamental when a firm is setting its bid price. They however faced a challenge when establishing a bid price fo</w:t>
      </w:r>
      <w:r w:rsidR="00C2731E" w:rsidRPr="00517ECD">
        <w:t xml:space="preserve">r public or private contracts. </w:t>
      </w:r>
    </w:p>
    <w:p w14:paraId="6A454869" w14:textId="77C75B99" w:rsidR="00E96653" w:rsidRPr="00517ECD" w:rsidRDefault="008D36A2" w:rsidP="00796DA6">
      <w:pPr>
        <w:widowControl w:val="0"/>
        <w:autoSpaceDE w:val="0"/>
        <w:autoSpaceDN w:val="0"/>
        <w:adjustRightInd w:val="0"/>
        <w:spacing w:line="480" w:lineRule="auto"/>
        <w:jc w:val="both"/>
        <w:rPr>
          <w:rFonts w:eastAsia="Times New Roman"/>
        </w:rPr>
      </w:pPr>
      <w:r w:rsidRPr="00517ECD">
        <w:t>According to</w:t>
      </w:r>
      <w:r w:rsidR="00E96653" w:rsidRPr="00517ECD">
        <w:t xml:space="preserve"> </w:t>
      </w:r>
      <w:proofErr w:type="spellStart"/>
      <w:r w:rsidR="00E96653" w:rsidRPr="00517ECD">
        <w:t>Oyeyipo</w:t>
      </w:r>
      <w:proofErr w:type="spellEnd"/>
      <w:r w:rsidR="00E96653" w:rsidRPr="00517ECD">
        <w:t xml:space="preserve"> et al. </w:t>
      </w:r>
      <w:r w:rsidR="00F83899" w:rsidRPr="00517ECD">
        <w:t>(</w:t>
      </w:r>
      <w:r w:rsidR="00E96653" w:rsidRPr="00517ECD">
        <w:t xml:space="preserve">2016) in their study </w:t>
      </w:r>
      <w:r w:rsidR="002B2570" w:rsidRPr="00517ECD">
        <w:t>they found</w:t>
      </w:r>
      <w:r w:rsidR="00E96653" w:rsidRPr="00517ECD">
        <w:t xml:space="preserve"> factors that affected </w:t>
      </w:r>
      <w:r w:rsidR="00957551" w:rsidRPr="00517ECD">
        <w:t>suppliers’</w:t>
      </w:r>
      <w:r w:rsidR="00E96653" w:rsidRPr="00517ECD">
        <w:t xml:space="preserve"> </w:t>
      </w:r>
      <w:r w:rsidR="00957551" w:rsidRPr="00517ECD">
        <w:t xml:space="preserve">final </w:t>
      </w:r>
      <w:r w:rsidR="00E96653" w:rsidRPr="00517ECD">
        <w:t>bidding decisions for</w:t>
      </w:r>
      <w:r w:rsidR="00957551" w:rsidRPr="00517ECD">
        <w:t xml:space="preserve"> the different projects and contracts</w:t>
      </w:r>
      <w:r w:rsidR="00E96653" w:rsidRPr="00517ECD">
        <w:t xml:space="preserve">. Their study concluded that firms while selecting bid prices for </w:t>
      </w:r>
      <w:r w:rsidR="00EF40B1" w:rsidRPr="00517ECD">
        <w:t>contracts</w:t>
      </w:r>
      <w:r w:rsidR="00E96653" w:rsidRPr="00517ECD">
        <w:t xml:space="preserve"> should first consider acquiring technical competencies and capabilities as these are critical in a firms competitiveness for contracts as well as key </w:t>
      </w:r>
      <w:r w:rsidR="006C7B33" w:rsidRPr="00517ECD">
        <w:t>pointers</w:t>
      </w:r>
      <w:r w:rsidR="00E96653" w:rsidRPr="00517ECD">
        <w:t xml:space="preserve"> of successful </w:t>
      </w:r>
      <w:r w:rsidR="006C7B33" w:rsidRPr="00517ECD">
        <w:t>offering</w:t>
      </w:r>
      <w:r w:rsidR="00E96653" w:rsidRPr="00517ECD">
        <w:t xml:space="preserve"> for construction bids. On the contrary, (</w:t>
      </w:r>
      <w:proofErr w:type="spellStart"/>
      <w:r w:rsidR="00E96653" w:rsidRPr="00517ECD">
        <w:t>Darbar</w:t>
      </w:r>
      <w:proofErr w:type="spellEnd"/>
      <w:r w:rsidR="00E96653" w:rsidRPr="00517ECD">
        <w:t xml:space="preserve"> and </w:t>
      </w:r>
      <w:proofErr w:type="spellStart"/>
      <w:r w:rsidR="00E96653" w:rsidRPr="00517ECD">
        <w:t>Pitroda</w:t>
      </w:r>
      <w:proofErr w:type="spellEnd"/>
      <w:r w:rsidR="00E96653" w:rsidRPr="00517ECD">
        <w:t xml:space="preserve"> 2018) in their critical review on </w:t>
      </w:r>
      <w:r w:rsidR="006C7B33" w:rsidRPr="00517ECD">
        <w:t>external features</w:t>
      </w:r>
      <w:r w:rsidR="00E96653" w:rsidRPr="00517ECD">
        <w:t xml:space="preserve"> affecting bid or no bid decision process of </w:t>
      </w:r>
      <w:r w:rsidR="00C2731E" w:rsidRPr="00517ECD">
        <w:t>outworkers</w:t>
      </w:r>
      <w:r w:rsidR="00E96653" w:rsidRPr="00517ECD">
        <w:t xml:space="preserve"> in </w:t>
      </w:r>
      <w:proofErr w:type="spellStart"/>
      <w:r w:rsidR="00E96653" w:rsidRPr="00517ECD">
        <w:t>Surat</w:t>
      </w:r>
      <w:proofErr w:type="spellEnd"/>
      <w:r w:rsidR="00E96653" w:rsidRPr="00517ECD">
        <w:t xml:space="preserve"> found that tax, contract value, tendering method, general firm overheads and tendering duration had less influence in a firms bid price decision.</w:t>
      </w:r>
    </w:p>
    <w:p w14:paraId="7EF7D761" w14:textId="77777777" w:rsidR="002F4B37" w:rsidRPr="00517ECD" w:rsidRDefault="00D3041D" w:rsidP="00EF40B1">
      <w:pPr>
        <w:pStyle w:val="Heading2"/>
        <w:spacing w:before="0" w:line="480" w:lineRule="auto"/>
        <w:rPr>
          <w:szCs w:val="24"/>
        </w:rPr>
      </w:pPr>
      <w:bookmarkStart w:id="63" w:name="_Toc6307603"/>
      <w:r w:rsidRPr="00517ECD">
        <w:rPr>
          <w:szCs w:val="24"/>
        </w:rPr>
        <w:t xml:space="preserve">2.4 </w:t>
      </w:r>
      <w:r w:rsidR="002F4B37" w:rsidRPr="00517ECD">
        <w:rPr>
          <w:szCs w:val="24"/>
        </w:rPr>
        <w:t xml:space="preserve">Competition assessment and </w:t>
      </w:r>
      <w:r w:rsidR="00D970E9" w:rsidRPr="00517ECD">
        <w:rPr>
          <w:szCs w:val="24"/>
        </w:rPr>
        <w:t xml:space="preserve">bid </w:t>
      </w:r>
      <w:r w:rsidR="002F4B37" w:rsidRPr="00517ECD">
        <w:rPr>
          <w:szCs w:val="24"/>
        </w:rPr>
        <w:t>pricing decision in public procurement</w:t>
      </w:r>
      <w:bookmarkEnd w:id="63"/>
      <w:r w:rsidR="002F4B37" w:rsidRPr="00517ECD">
        <w:rPr>
          <w:szCs w:val="24"/>
        </w:rPr>
        <w:t xml:space="preserve"> </w:t>
      </w:r>
    </w:p>
    <w:p w14:paraId="050EB262" w14:textId="77777777" w:rsidR="00D970E9" w:rsidRPr="00517ECD" w:rsidRDefault="008726A2" w:rsidP="006C28A1">
      <w:pPr>
        <w:autoSpaceDE w:val="0"/>
        <w:autoSpaceDN w:val="0"/>
        <w:adjustRightInd w:val="0"/>
        <w:spacing w:line="480" w:lineRule="auto"/>
        <w:jc w:val="both"/>
      </w:pPr>
      <w:r w:rsidRPr="00517ECD">
        <w:t xml:space="preserve">As </w:t>
      </w:r>
      <w:r w:rsidR="00494B73" w:rsidRPr="00517ECD">
        <w:t>inexpensive</w:t>
      </w:r>
      <w:r w:rsidRPr="00517ECD">
        <w:t xml:space="preserve"> </w:t>
      </w:r>
      <w:r w:rsidR="00494B73" w:rsidRPr="00517ECD">
        <w:t>circumstances</w:t>
      </w:r>
      <w:r w:rsidRPr="00517ECD">
        <w:t xml:space="preserve"> grow ever more </w:t>
      </w:r>
      <w:r w:rsidR="00666572" w:rsidRPr="00517ECD">
        <w:t>tempestuous</w:t>
      </w:r>
      <w:r w:rsidRPr="00517ECD">
        <w:t xml:space="preserve">, the </w:t>
      </w:r>
      <w:r w:rsidR="00666572" w:rsidRPr="00517ECD">
        <w:t>meaning</w:t>
      </w:r>
      <w:r w:rsidRPr="00517ECD">
        <w:t xml:space="preserve"> of </w:t>
      </w:r>
      <w:r w:rsidR="00494B73" w:rsidRPr="00517ECD">
        <w:t>emerging</w:t>
      </w:r>
      <w:r w:rsidRPr="00517ECD">
        <w:t xml:space="preserve"> and </w:t>
      </w:r>
      <w:r w:rsidR="00494B73" w:rsidRPr="00517ECD">
        <w:t>supporting</w:t>
      </w:r>
      <w:r w:rsidRPr="00517ECD">
        <w:t xml:space="preserve"> competitive advantage </w:t>
      </w:r>
      <w:r w:rsidR="00494B73" w:rsidRPr="00517ECD">
        <w:t>seems</w:t>
      </w:r>
      <w:r w:rsidRPr="00517ECD">
        <w:t xml:space="preserve"> to be </w:t>
      </w:r>
      <w:r w:rsidR="00494B73" w:rsidRPr="00517ECD">
        <w:t>growing</w:t>
      </w:r>
      <w:r w:rsidRPr="00517ECD">
        <w:t xml:space="preserve"> exponentially. In essence companies have to be </w:t>
      </w:r>
      <w:r w:rsidR="00494B73" w:rsidRPr="00517ECD">
        <w:t>expressively</w:t>
      </w:r>
      <w:r w:rsidRPr="00517ECD">
        <w:t xml:space="preserve"> more attractive to clients than their rival firms with an aim of developing a strategic position in the market. Price is the amount of money, which is </w:t>
      </w:r>
      <w:r w:rsidR="00D970E9" w:rsidRPr="00517ECD">
        <w:t>forgone</w:t>
      </w:r>
      <w:r w:rsidRPr="00517ECD">
        <w:t xml:space="preserve"> </w:t>
      </w:r>
      <w:r w:rsidRPr="00517ECD">
        <w:lastRenderedPageBreak/>
        <w:t xml:space="preserve">to </w:t>
      </w:r>
      <w:r w:rsidR="00D970E9" w:rsidRPr="00517ECD">
        <w:t>acquire</w:t>
      </w:r>
      <w:r w:rsidRPr="00517ECD">
        <w:t xml:space="preserve"> something and it still </w:t>
      </w:r>
      <w:r w:rsidR="00494B73" w:rsidRPr="00517ECD">
        <w:t>residues</w:t>
      </w:r>
      <w:r w:rsidRPr="00517ECD">
        <w:t xml:space="preserve"> one of the most </w:t>
      </w:r>
      <w:r w:rsidR="00494B73" w:rsidRPr="00517ECD">
        <w:t>fundamentals</w:t>
      </w:r>
      <w:r w:rsidRPr="00517ECD">
        <w:t xml:space="preserve"> </w:t>
      </w:r>
      <w:r w:rsidR="00D970E9" w:rsidRPr="00517ECD">
        <w:t>responsible</w:t>
      </w:r>
      <w:r w:rsidRPr="00517ECD">
        <w:t xml:space="preserve"> </w:t>
      </w:r>
      <w:r w:rsidR="00D970E9" w:rsidRPr="00517ECD">
        <w:t xml:space="preserve">for </w:t>
      </w:r>
      <w:r w:rsidRPr="00517ECD">
        <w:t xml:space="preserve">market share and </w:t>
      </w:r>
      <w:r w:rsidR="00D970E9" w:rsidRPr="00517ECD">
        <w:t>productivity</w:t>
      </w:r>
      <w:r w:rsidRPr="00517ECD">
        <w:t xml:space="preserve"> (</w:t>
      </w:r>
      <w:proofErr w:type="spellStart"/>
      <w:r w:rsidRPr="00517ECD">
        <w:t>Flamend</w:t>
      </w:r>
      <w:proofErr w:type="spellEnd"/>
      <w:r w:rsidRPr="00517ECD">
        <w:t xml:space="preserve">, 2012). </w:t>
      </w:r>
      <w:r w:rsidR="008D6E95" w:rsidRPr="00517ECD">
        <w:t xml:space="preserve"> </w:t>
      </w:r>
    </w:p>
    <w:p w14:paraId="1FDDFCBF" w14:textId="77777777" w:rsidR="008726A2" w:rsidRPr="00517ECD" w:rsidRDefault="00494B73" w:rsidP="00796DA6">
      <w:pPr>
        <w:widowControl w:val="0"/>
        <w:autoSpaceDE w:val="0"/>
        <w:autoSpaceDN w:val="0"/>
        <w:adjustRightInd w:val="0"/>
        <w:spacing w:line="480" w:lineRule="auto"/>
        <w:jc w:val="both"/>
      </w:pPr>
      <w:r w:rsidRPr="00517ECD">
        <w:t xml:space="preserve">According to </w:t>
      </w:r>
      <w:r w:rsidR="00D970E9" w:rsidRPr="00517ECD">
        <w:t xml:space="preserve">Drew and </w:t>
      </w:r>
      <w:proofErr w:type="spellStart"/>
      <w:r w:rsidR="00D970E9" w:rsidRPr="00517ECD">
        <w:t>Ski</w:t>
      </w:r>
      <w:r w:rsidRPr="00517ECD">
        <w:t>tmore</w:t>
      </w:r>
      <w:proofErr w:type="spellEnd"/>
      <w:r w:rsidRPr="00517ECD">
        <w:t xml:space="preserve"> (1997) stated that </w:t>
      </w:r>
      <w:r w:rsidR="00D970E9" w:rsidRPr="00517ECD">
        <w:t xml:space="preserve">the </w:t>
      </w:r>
      <w:r w:rsidR="00C2731E" w:rsidRPr="00517ECD">
        <w:t>landscape</w:t>
      </w:r>
      <w:r w:rsidR="00D970E9" w:rsidRPr="00517ECD">
        <w:t xml:space="preserve"> and </w:t>
      </w:r>
      <w:r w:rsidR="00C2731E" w:rsidRPr="00517ECD">
        <w:t>procedure</w:t>
      </w:r>
      <w:r w:rsidR="00D970E9" w:rsidRPr="00517ECD">
        <w:t xml:space="preserve"> of the </w:t>
      </w:r>
      <w:r w:rsidRPr="00517ECD">
        <w:t>modest</w:t>
      </w:r>
      <w:r w:rsidR="00D970E9" w:rsidRPr="00517ECD">
        <w:t xml:space="preserve"> arena for a firm in </w:t>
      </w:r>
      <w:r w:rsidR="00C2731E" w:rsidRPr="00517ECD">
        <w:t>building</w:t>
      </w:r>
      <w:r w:rsidR="00D970E9" w:rsidRPr="00517ECD">
        <w:t xml:space="preserve"> </w:t>
      </w:r>
      <w:r w:rsidR="00C2731E" w:rsidRPr="00517ECD">
        <w:t>constricting</w:t>
      </w:r>
      <w:r w:rsidR="00D970E9" w:rsidRPr="00517ECD">
        <w:t xml:space="preserve"> is </w:t>
      </w:r>
      <w:r w:rsidRPr="00517ECD">
        <w:t>mainly</w:t>
      </w:r>
      <w:r w:rsidR="00D970E9" w:rsidRPr="00517ECD">
        <w:t xml:space="preserve"> </w:t>
      </w:r>
      <w:r w:rsidRPr="00517ECD">
        <w:t>strong-minded</w:t>
      </w:r>
      <w:r w:rsidR="00D970E9" w:rsidRPr="00517ECD">
        <w:t xml:space="preserve"> by its advisors</w:t>
      </w:r>
      <w:r w:rsidRPr="00517ECD">
        <w:t xml:space="preserve"> and client</w:t>
      </w:r>
      <w:r w:rsidR="00D970E9" w:rsidRPr="00517ECD">
        <w:t xml:space="preserve">. The </w:t>
      </w:r>
      <w:r w:rsidR="00C2731E" w:rsidRPr="00517ECD">
        <w:t>high-quality</w:t>
      </w:r>
      <w:r w:rsidR="00D970E9" w:rsidRPr="00517ECD">
        <w:t xml:space="preserve"> of bidding </w:t>
      </w:r>
      <w:r w:rsidR="00C2731E" w:rsidRPr="00517ECD">
        <w:t>arrangement</w:t>
      </w:r>
      <w:r w:rsidR="00D970E9" w:rsidRPr="00517ECD">
        <w:t xml:space="preserve"> </w:t>
      </w:r>
      <w:r w:rsidRPr="00517ECD">
        <w:t>attached</w:t>
      </w:r>
      <w:r w:rsidR="00D970E9" w:rsidRPr="00517ECD">
        <w:t xml:space="preserve"> with </w:t>
      </w:r>
      <w:r w:rsidR="00C2731E" w:rsidRPr="00517ECD">
        <w:t>purchaser</w:t>
      </w:r>
      <w:r w:rsidR="00D970E9" w:rsidRPr="00517ECD">
        <w:t xml:space="preserve"> </w:t>
      </w:r>
      <w:r w:rsidRPr="00517ECD">
        <w:t>assortment</w:t>
      </w:r>
      <w:r w:rsidR="00D970E9" w:rsidRPr="00517ECD">
        <w:t xml:space="preserve"> </w:t>
      </w:r>
      <w:r w:rsidR="00C2731E" w:rsidRPr="00517ECD">
        <w:t>performs</w:t>
      </w:r>
      <w:r w:rsidR="00D970E9" w:rsidRPr="00517ECD">
        <w:t xml:space="preserve"> has a direct </w:t>
      </w:r>
      <w:r w:rsidRPr="00517ECD">
        <w:t>attitude</w:t>
      </w:r>
      <w:r w:rsidR="00D970E9" w:rsidRPr="00517ECD">
        <w:t xml:space="preserve"> on the degree of </w:t>
      </w:r>
      <w:r w:rsidR="00C2731E" w:rsidRPr="00517ECD">
        <w:t>rivalry</w:t>
      </w:r>
      <w:r w:rsidR="00D970E9" w:rsidRPr="00517ECD">
        <w:t xml:space="preserve"> since it </w:t>
      </w:r>
      <w:r w:rsidR="00C2731E" w:rsidRPr="00517ECD">
        <w:t>touches</w:t>
      </w:r>
      <w:r w:rsidR="00D970E9" w:rsidRPr="00517ECD">
        <w:t xml:space="preserve"> both the </w:t>
      </w:r>
      <w:r w:rsidRPr="00517ECD">
        <w:t>amount</w:t>
      </w:r>
      <w:r w:rsidR="00D970E9" w:rsidRPr="00517ECD">
        <w:t xml:space="preserve"> and </w:t>
      </w:r>
      <w:r w:rsidRPr="00517ECD">
        <w:t>personalities</w:t>
      </w:r>
      <w:r w:rsidR="00D970E9" w:rsidRPr="00517ECD">
        <w:t xml:space="preserve"> of bidders </w:t>
      </w:r>
      <w:r w:rsidRPr="00517ECD">
        <w:t>challenging</w:t>
      </w:r>
      <w:r w:rsidR="00D970E9" w:rsidRPr="00517ECD">
        <w:t xml:space="preserve"> for a </w:t>
      </w:r>
      <w:r w:rsidRPr="00517ECD">
        <w:t>specific</w:t>
      </w:r>
      <w:r w:rsidR="00D970E9" w:rsidRPr="00517ECD">
        <w:t xml:space="preserve"> </w:t>
      </w:r>
      <w:r w:rsidR="00C2731E" w:rsidRPr="00517ECD">
        <w:t>agreement</w:t>
      </w:r>
      <w:r w:rsidR="00D970E9" w:rsidRPr="00517ECD">
        <w:t>.</w:t>
      </w:r>
    </w:p>
    <w:p w14:paraId="2235E622" w14:textId="77777777" w:rsidR="00DF3C1E" w:rsidRPr="00517ECD" w:rsidRDefault="00DF3C1E" w:rsidP="00796DA6">
      <w:pPr>
        <w:widowControl w:val="0"/>
        <w:autoSpaceDE w:val="0"/>
        <w:autoSpaceDN w:val="0"/>
        <w:adjustRightInd w:val="0"/>
        <w:spacing w:line="480" w:lineRule="auto"/>
        <w:jc w:val="both"/>
        <w:rPr>
          <w:b/>
        </w:rPr>
      </w:pPr>
      <w:r w:rsidRPr="00517ECD">
        <w:t xml:space="preserve">Isaac </w:t>
      </w:r>
      <w:proofErr w:type="spellStart"/>
      <w:r w:rsidRPr="00517ECD">
        <w:t>Olaniyi</w:t>
      </w:r>
      <w:proofErr w:type="spellEnd"/>
      <w:r w:rsidRPr="00517ECD">
        <w:t xml:space="preserve"> Aje1 et al. (2016) assessed the perspectives of firms in the construction sector on their factors influencing bid prices for construction works and the contribution of the factors to the success rates of contractors. Out of the 15 factors identified, firm strategic considerations such as the availability of materials, productivity of labor, </w:t>
      </w:r>
      <w:proofErr w:type="gramStart"/>
      <w:r w:rsidRPr="00517ECD">
        <w:t>projected</w:t>
      </w:r>
      <w:proofErr w:type="gramEnd"/>
      <w:r w:rsidRPr="00517ECD">
        <w:t xml:space="preserve"> level of profit were the most significant factors that influenced the tender price of bids and consequently these affected the level of success of contractors in bidding for contracts. They however found that government policy did not have any significant success factors in competitive bidding and bid pricing. </w:t>
      </w:r>
    </w:p>
    <w:p w14:paraId="583AD0C9" w14:textId="77777777" w:rsidR="00491AF5" w:rsidRPr="00517ECD" w:rsidRDefault="008726A2" w:rsidP="006B13B6">
      <w:pPr>
        <w:autoSpaceDE w:val="0"/>
        <w:autoSpaceDN w:val="0"/>
        <w:adjustRightInd w:val="0"/>
        <w:spacing w:line="480" w:lineRule="auto"/>
        <w:jc w:val="both"/>
      </w:pPr>
      <w:r w:rsidRPr="00517ECD">
        <w:t xml:space="preserve">According to Porter (2011) </w:t>
      </w:r>
      <w:r w:rsidR="008E3599" w:rsidRPr="00517ECD">
        <w:t xml:space="preserve">states that </w:t>
      </w:r>
      <w:r w:rsidRPr="00517ECD">
        <w:t xml:space="preserve">a firm that </w:t>
      </w:r>
      <w:r w:rsidR="00491AF5" w:rsidRPr="00517ECD">
        <w:t>chooses</w:t>
      </w:r>
      <w:r w:rsidRPr="00517ECD">
        <w:t xml:space="preserve"> to </w:t>
      </w:r>
      <w:r w:rsidR="00491AF5" w:rsidRPr="00517ECD">
        <w:t xml:space="preserve">use a </w:t>
      </w:r>
      <w:r w:rsidRPr="00517ECD">
        <w:t xml:space="preserve">cost </w:t>
      </w:r>
      <w:r w:rsidR="008E3599" w:rsidRPr="00517ECD">
        <w:t>management</w:t>
      </w:r>
      <w:r w:rsidRPr="00517ECD">
        <w:t xml:space="preserve"> </w:t>
      </w:r>
      <w:r w:rsidR="00491AF5" w:rsidRPr="00517ECD">
        <w:t>approach</w:t>
      </w:r>
      <w:r w:rsidRPr="00517ECD">
        <w:t xml:space="preserve"> </w:t>
      </w:r>
      <w:r w:rsidR="00491AF5" w:rsidRPr="00517ECD">
        <w:t>so has to</w:t>
      </w:r>
      <w:r w:rsidRPr="00517ECD">
        <w:t xml:space="preserve"> </w:t>
      </w:r>
      <w:r w:rsidR="00491AF5" w:rsidRPr="00517ECD">
        <w:t>dispassionate</w:t>
      </w:r>
      <w:r w:rsidRPr="00517ECD">
        <w:t xml:space="preserve"> of </w:t>
      </w:r>
      <w:r w:rsidR="00491AF5" w:rsidRPr="00517ECD">
        <w:t>the</w:t>
      </w:r>
      <w:r w:rsidRPr="00517ECD">
        <w:t xml:space="preserve"> </w:t>
      </w:r>
      <w:r w:rsidR="00491AF5" w:rsidRPr="00517ECD">
        <w:t>intelligent</w:t>
      </w:r>
      <w:r w:rsidRPr="00517ECD">
        <w:t xml:space="preserve"> to </w:t>
      </w:r>
      <w:r w:rsidR="008E3599" w:rsidRPr="00517ECD">
        <w:t>understand</w:t>
      </w:r>
      <w:r w:rsidRPr="00517ECD">
        <w:t xml:space="preserve"> its </w:t>
      </w:r>
      <w:r w:rsidR="00491AF5" w:rsidRPr="00517ECD">
        <w:t>suggestion</w:t>
      </w:r>
      <w:r w:rsidRPr="00517ECD">
        <w:t xml:space="preserve"> at the </w:t>
      </w:r>
      <w:r w:rsidR="00491AF5" w:rsidRPr="00517ECD">
        <w:t>lowermost</w:t>
      </w:r>
      <w:r w:rsidRPr="00517ECD">
        <w:t xml:space="preserve"> </w:t>
      </w:r>
      <w:r w:rsidR="00491AF5" w:rsidRPr="00517ECD">
        <w:t>conceivable</w:t>
      </w:r>
      <w:r w:rsidRPr="00517ECD">
        <w:t xml:space="preserve"> cost. This is </w:t>
      </w:r>
      <w:r w:rsidR="00491AF5" w:rsidRPr="00517ECD">
        <w:t>attained</w:t>
      </w:r>
      <w:r w:rsidRPr="00517ECD">
        <w:t xml:space="preserve"> by </w:t>
      </w:r>
      <w:r w:rsidR="00491AF5" w:rsidRPr="00517ECD">
        <w:t>the vital</w:t>
      </w:r>
      <w:r w:rsidRPr="00517ECD">
        <w:t xml:space="preserve"> value chain </w:t>
      </w:r>
      <w:r w:rsidR="00491AF5" w:rsidRPr="00517ECD">
        <w:t>actions</w:t>
      </w:r>
      <w:r w:rsidRPr="00517ECD">
        <w:t xml:space="preserve"> </w:t>
      </w:r>
      <w:r w:rsidR="00491AF5" w:rsidRPr="00517ECD">
        <w:t>which are less than participants compared to the lower cost</w:t>
      </w:r>
      <w:r w:rsidRPr="00517ECD">
        <w:t xml:space="preserve">. </w:t>
      </w:r>
      <w:r w:rsidR="00FA53D2" w:rsidRPr="00517ECD">
        <w:t xml:space="preserve">The </w:t>
      </w:r>
      <w:r w:rsidRPr="00517ECD">
        <w:t>develop</w:t>
      </w:r>
      <w:r w:rsidR="00FA53D2" w:rsidRPr="00517ECD">
        <w:t>ing of</w:t>
      </w:r>
      <w:r w:rsidRPr="00517ECD">
        <w:t xml:space="preserve"> some unique </w:t>
      </w:r>
      <w:proofErr w:type="gramStart"/>
      <w:r w:rsidR="00FA53D2" w:rsidRPr="00517ECD">
        <w:t>proficiencies</w:t>
      </w:r>
      <w:proofErr w:type="gramEnd"/>
      <w:r w:rsidRPr="00517ECD">
        <w:t xml:space="preserve"> in </w:t>
      </w:r>
      <w:r w:rsidR="00FA53D2" w:rsidRPr="00517ECD">
        <w:t>a good direction</w:t>
      </w:r>
      <w:r w:rsidRPr="00517ECD">
        <w:t xml:space="preserve"> to </w:t>
      </w:r>
      <w:r w:rsidR="00FA53D2" w:rsidRPr="00517ECD">
        <w:t>accomplish</w:t>
      </w:r>
      <w:r w:rsidRPr="00517ECD">
        <w:t xml:space="preserve"> and </w:t>
      </w:r>
      <w:r w:rsidR="00FA53D2" w:rsidRPr="00517ECD">
        <w:t xml:space="preserve">withstand a </w:t>
      </w:r>
      <w:r w:rsidR="00C2731E" w:rsidRPr="00517ECD">
        <w:t>leading position</w:t>
      </w:r>
      <w:r w:rsidR="00FA53D2" w:rsidRPr="00517ECD">
        <w:t xml:space="preserve"> as Low-cost leaders.</w:t>
      </w:r>
      <w:r w:rsidRPr="00517ECD">
        <w:t xml:space="preserve"> Examples of </w:t>
      </w:r>
      <w:r w:rsidR="00FA53D2" w:rsidRPr="00517ECD">
        <w:t xml:space="preserve">the </w:t>
      </w:r>
      <w:r w:rsidR="00705E46" w:rsidRPr="00517ECD">
        <w:t>leading</w:t>
      </w:r>
      <w:r w:rsidRPr="00517ECD">
        <w:t xml:space="preserve"> market share, secured </w:t>
      </w:r>
      <w:r w:rsidR="00FA53D2" w:rsidRPr="00517ECD">
        <w:t>provisions</w:t>
      </w:r>
      <w:r w:rsidRPr="00517ECD">
        <w:t xml:space="preserve"> of </w:t>
      </w:r>
      <w:r w:rsidR="00FA53D2" w:rsidRPr="00517ECD">
        <w:t>intermittent</w:t>
      </w:r>
      <w:r w:rsidRPr="00517ECD">
        <w:t xml:space="preserve"> raw materials or having developed </w:t>
      </w:r>
      <w:r w:rsidR="00C2731E" w:rsidRPr="00517ECD">
        <w:t>well</w:t>
      </w:r>
      <w:r w:rsidR="00705E46" w:rsidRPr="00517ECD">
        <w:t>-organized</w:t>
      </w:r>
      <w:r w:rsidRPr="00517ECD">
        <w:t xml:space="preserve"> linkages to suppliers</w:t>
      </w:r>
      <w:r w:rsidR="00FA53D2" w:rsidRPr="00517ECD">
        <w:t xml:space="preserve"> for the capabilities and resources of firms </w:t>
      </w:r>
      <w:r w:rsidR="00705E46" w:rsidRPr="00517ECD">
        <w:t>determined</w:t>
      </w:r>
      <w:r w:rsidRPr="00517ECD">
        <w:t xml:space="preserve"> for cost </w:t>
      </w:r>
      <w:r w:rsidR="00491AF5" w:rsidRPr="00517ECD">
        <w:t>management</w:t>
      </w:r>
      <w:r w:rsidRPr="00517ECD">
        <w:t xml:space="preserve"> in their </w:t>
      </w:r>
      <w:r w:rsidR="00FA53D2" w:rsidRPr="00517ECD">
        <w:t>trade</w:t>
      </w:r>
      <w:r w:rsidRPr="00517ECD">
        <w:t xml:space="preserve"> </w:t>
      </w:r>
      <w:r w:rsidR="00705E46" w:rsidRPr="00517ECD">
        <w:t>frequently</w:t>
      </w:r>
      <w:r w:rsidRPr="00517ECD">
        <w:t xml:space="preserve"> look </w:t>
      </w:r>
      <w:r w:rsidR="00705E46" w:rsidRPr="00517ECD">
        <w:t>continuously</w:t>
      </w:r>
      <w:r w:rsidRPr="00517ECD">
        <w:t xml:space="preserve"> for cost </w:t>
      </w:r>
      <w:r w:rsidR="00705E46" w:rsidRPr="00517ECD">
        <w:t>bargains</w:t>
      </w:r>
      <w:r w:rsidRPr="00517ECD">
        <w:t xml:space="preserve"> and </w:t>
      </w:r>
      <w:r w:rsidR="00705E46" w:rsidRPr="00517ECD">
        <w:t>effectiveness</w:t>
      </w:r>
      <w:r w:rsidRPr="00517ECD">
        <w:t xml:space="preserve">. The </w:t>
      </w:r>
      <w:r w:rsidR="00705E46" w:rsidRPr="00517ECD">
        <w:t>firms</w:t>
      </w:r>
      <w:r w:rsidRPr="00517ECD">
        <w:t xml:space="preserve"> which </w:t>
      </w:r>
      <w:r w:rsidR="00592948" w:rsidRPr="00517ECD">
        <w:t>shadow</w:t>
      </w:r>
      <w:r w:rsidRPr="00517ECD">
        <w:t xml:space="preserve"> a </w:t>
      </w:r>
      <w:r w:rsidR="00592948" w:rsidRPr="00517ECD">
        <w:t>distinction</w:t>
      </w:r>
      <w:r w:rsidRPr="00517ECD">
        <w:t xml:space="preserve"> </w:t>
      </w:r>
      <w:r w:rsidR="00705E46" w:rsidRPr="00517ECD">
        <w:t>approach</w:t>
      </w:r>
      <w:r w:rsidRPr="00517ECD">
        <w:t xml:space="preserve"> see themselves as unique with regard to certain </w:t>
      </w:r>
      <w:r w:rsidR="00592948" w:rsidRPr="00517ECD">
        <w:t>features</w:t>
      </w:r>
      <w:r w:rsidRPr="00517ECD">
        <w:t xml:space="preserve"> valued by buyers </w:t>
      </w:r>
      <w:r w:rsidR="00592948" w:rsidRPr="00517ECD">
        <w:t>through</w:t>
      </w:r>
      <w:r w:rsidRPr="00517ECD">
        <w:t xml:space="preserve"> the industry. The business can be </w:t>
      </w:r>
      <w:r w:rsidRPr="00517ECD">
        <w:lastRenderedPageBreak/>
        <w:t xml:space="preserve">able to lower their costs in a manner that it is able to offer competitive prices to their customers without </w:t>
      </w:r>
      <w:r w:rsidR="00494B73" w:rsidRPr="00517ECD">
        <w:t>negotiating</w:t>
      </w:r>
      <w:r w:rsidRPr="00517ECD">
        <w:t xml:space="preserve"> on the quality of the products supplied. Achieving low cost advantage can be achieved by application of the low cost advantage which the firm can achieve using the value chain analysis. </w:t>
      </w:r>
    </w:p>
    <w:p w14:paraId="6368A195" w14:textId="571C1C34" w:rsidR="003E5536" w:rsidRPr="00517ECD" w:rsidRDefault="00E96653" w:rsidP="00796DA6">
      <w:pPr>
        <w:widowControl w:val="0"/>
        <w:autoSpaceDE w:val="0"/>
        <w:autoSpaceDN w:val="0"/>
        <w:adjustRightInd w:val="0"/>
        <w:spacing w:line="480" w:lineRule="auto"/>
        <w:jc w:val="both"/>
      </w:pPr>
      <w:proofErr w:type="spellStart"/>
      <w:r w:rsidRPr="00517ECD">
        <w:t>Skitmore</w:t>
      </w:r>
      <w:proofErr w:type="spellEnd"/>
      <w:r w:rsidRPr="00517ECD">
        <w:t xml:space="preserve"> </w:t>
      </w:r>
      <w:r w:rsidRPr="00517ECD">
        <w:rPr>
          <w:i/>
        </w:rPr>
        <w:t>et al.</w:t>
      </w:r>
      <w:r w:rsidRPr="00517ECD">
        <w:t xml:space="preserve"> (2001) came up with a bidding </w:t>
      </w:r>
      <w:r w:rsidR="00494B73" w:rsidRPr="00517ECD">
        <w:t>approach</w:t>
      </w:r>
      <w:r w:rsidRPr="00517ECD">
        <w:t xml:space="preserve"> model that firms can use as part of a more </w:t>
      </w:r>
      <w:r w:rsidR="00494B73" w:rsidRPr="00517ECD">
        <w:t>knowledgeable</w:t>
      </w:r>
      <w:r w:rsidRPr="00517ECD">
        <w:t xml:space="preserve"> </w:t>
      </w:r>
      <w:r w:rsidR="00494B73" w:rsidRPr="00517ECD">
        <w:t>method</w:t>
      </w:r>
      <w:r w:rsidRPr="00517ECD">
        <w:t xml:space="preserve"> in </w:t>
      </w:r>
      <w:r w:rsidR="00494B73" w:rsidRPr="00517ECD">
        <w:t>choosing</w:t>
      </w:r>
      <w:r w:rsidRPr="00517ECD">
        <w:t xml:space="preserve"> which contract to bid or not bid as a means for deriving the most </w:t>
      </w:r>
      <w:r w:rsidR="00494B73" w:rsidRPr="00517ECD">
        <w:t>suitable</w:t>
      </w:r>
      <w:r w:rsidRPr="00517ECD">
        <w:t xml:space="preserve"> price for the contracts that they will be bidding for. Their </w:t>
      </w:r>
      <w:r w:rsidR="00645A31" w:rsidRPr="00517ECD">
        <w:t>study</w:t>
      </w:r>
      <w:r w:rsidRPr="00517ECD">
        <w:t xml:space="preserve"> identifies the size of contract and type of client in this case public or private client as well as contract conditions as key drivers in determining the contract bid pricing decision.  They further analyzed the </w:t>
      </w:r>
      <w:r w:rsidR="00B9160B" w:rsidRPr="00517ECD">
        <w:t>alteration</w:t>
      </w:r>
      <w:r w:rsidRPr="00517ECD">
        <w:t xml:space="preserve"> between the </w:t>
      </w:r>
      <w:r w:rsidR="00666572" w:rsidRPr="00517ECD">
        <w:t>bottommost</w:t>
      </w:r>
      <w:r w:rsidRPr="00517ECD">
        <w:t xml:space="preserve"> and second </w:t>
      </w:r>
      <w:r w:rsidR="00666572" w:rsidRPr="00517ECD">
        <w:t>bottommost</w:t>
      </w:r>
      <w:r w:rsidRPr="00517ECD">
        <w:t xml:space="preserve"> bids or bid spreads, they find that in a lowest bid price is of </w:t>
      </w:r>
      <w:r w:rsidR="00B9160B" w:rsidRPr="00517ECD">
        <w:t>thinkable</w:t>
      </w:r>
      <w:r w:rsidRPr="00517ECD">
        <w:t xml:space="preserve"> </w:t>
      </w:r>
      <w:r w:rsidR="00666572" w:rsidRPr="00517ECD">
        <w:t>cost</w:t>
      </w:r>
      <w:r w:rsidRPr="00517ECD">
        <w:t xml:space="preserve"> in </w:t>
      </w:r>
      <w:r w:rsidR="00B9160B" w:rsidRPr="00517ECD">
        <w:t>scheduled</w:t>
      </w:r>
      <w:r w:rsidRPr="00517ECD">
        <w:t xml:space="preserve"> bidding, with considerations of the amount of bid security Skit</w:t>
      </w:r>
      <w:r w:rsidR="003E5536" w:rsidRPr="00517ECD">
        <w:t xml:space="preserve"> </w:t>
      </w:r>
      <w:r w:rsidRPr="00517ECD">
        <w:t xml:space="preserve">more </w:t>
      </w:r>
      <w:r w:rsidRPr="00517ECD">
        <w:rPr>
          <w:i/>
        </w:rPr>
        <w:t>et al.</w:t>
      </w:r>
      <w:r w:rsidRPr="00517ECD">
        <w:t xml:space="preserve"> (2001). </w:t>
      </w:r>
    </w:p>
    <w:p w14:paraId="400BC6EB" w14:textId="77777777" w:rsidR="00491AF5" w:rsidRPr="00EF40B1" w:rsidRDefault="00491AF5" w:rsidP="00796DA6">
      <w:pPr>
        <w:widowControl w:val="0"/>
        <w:autoSpaceDE w:val="0"/>
        <w:autoSpaceDN w:val="0"/>
        <w:adjustRightInd w:val="0"/>
        <w:spacing w:line="480" w:lineRule="auto"/>
        <w:jc w:val="both"/>
        <w:rPr>
          <w:sz w:val="14"/>
        </w:rPr>
      </w:pPr>
    </w:p>
    <w:p w14:paraId="1EDAED88" w14:textId="77777777" w:rsidR="00E96653" w:rsidRPr="00517ECD" w:rsidRDefault="00B9160B" w:rsidP="00620499">
      <w:pPr>
        <w:widowControl w:val="0"/>
        <w:autoSpaceDE w:val="0"/>
        <w:autoSpaceDN w:val="0"/>
        <w:adjustRightInd w:val="0"/>
        <w:spacing w:line="480" w:lineRule="auto"/>
        <w:jc w:val="both"/>
      </w:pPr>
      <w:r w:rsidRPr="00517ECD">
        <w:t xml:space="preserve">According to </w:t>
      </w:r>
      <w:proofErr w:type="spellStart"/>
      <w:r w:rsidR="00E96653" w:rsidRPr="00517ECD">
        <w:t>Moselhi</w:t>
      </w:r>
      <w:proofErr w:type="spellEnd"/>
      <w:r w:rsidR="00E96653" w:rsidRPr="00517ECD">
        <w:t xml:space="preserve"> </w:t>
      </w:r>
      <w:r w:rsidR="00E96653" w:rsidRPr="00517ECD">
        <w:rPr>
          <w:i/>
        </w:rPr>
        <w:t>et al</w:t>
      </w:r>
      <w:r w:rsidR="00E96653" w:rsidRPr="00517ECD">
        <w:t xml:space="preserve">. (1991) </w:t>
      </w:r>
      <w:r w:rsidRPr="00517ECD">
        <w:t>assessed</w:t>
      </w:r>
      <w:r w:rsidR="00E96653" w:rsidRPr="00517ECD">
        <w:t xml:space="preserve"> an </w:t>
      </w:r>
      <w:r w:rsidRPr="00517ECD">
        <w:t>ideal</w:t>
      </w:r>
      <w:r w:rsidR="00E96653" w:rsidRPr="00517ECD">
        <w:t xml:space="preserve"> </w:t>
      </w:r>
      <w:r w:rsidRPr="00517ECD">
        <w:t>profit</w:t>
      </w:r>
      <w:r w:rsidR="00E96653" w:rsidRPr="00517ECD">
        <w:t xml:space="preserve"> value and </w:t>
      </w:r>
      <w:r w:rsidRPr="00517ECD">
        <w:t>forecasts</w:t>
      </w:r>
      <w:r w:rsidR="00E96653" w:rsidRPr="00517ECD">
        <w:t xml:space="preserve"> the </w:t>
      </w:r>
      <w:r w:rsidRPr="00517ECD">
        <w:t>likelihood</w:t>
      </w:r>
      <w:r w:rsidR="00E96653" w:rsidRPr="00517ECD">
        <w:t xml:space="preserve"> of</w:t>
      </w:r>
      <w:r w:rsidRPr="00517ECD">
        <w:t xml:space="preserve"> getting</w:t>
      </w:r>
      <w:r w:rsidR="00E96653" w:rsidRPr="00517ECD">
        <w:t xml:space="preserve"> the job at such </w:t>
      </w:r>
      <w:r w:rsidRPr="00517ECD">
        <w:t xml:space="preserve">a </w:t>
      </w:r>
      <w:r w:rsidR="00E96653" w:rsidRPr="00517ECD">
        <w:t xml:space="preserve">level of profit, in response to the </w:t>
      </w:r>
      <w:r w:rsidRPr="00517ECD">
        <w:t>agreement</w:t>
      </w:r>
      <w:r w:rsidR="00E96653" w:rsidRPr="00517ECD">
        <w:t xml:space="preserve"> risk patterns. The system then optimally </w:t>
      </w:r>
      <w:r w:rsidRPr="00517ECD">
        <w:t>disturbs</w:t>
      </w:r>
      <w:r w:rsidR="00E96653" w:rsidRPr="00517ECD">
        <w:t xml:space="preserve"> the final bid, in an effort to improve the contractor's cash flow while </w:t>
      </w:r>
      <w:r w:rsidRPr="00517ECD">
        <w:t>sustaining their</w:t>
      </w:r>
      <w:r w:rsidR="00E96653" w:rsidRPr="00517ECD">
        <w:t xml:space="preserve"> </w:t>
      </w:r>
      <w:r w:rsidRPr="00517ECD">
        <w:t>attractiveness</w:t>
      </w:r>
      <w:r w:rsidR="00E96653" w:rsidRPr="00517ECD">
        <w:t xml:space="preserve">. The hybrid system </w:t>
      </w:r>
      <w:r w:rsidRPr="00517ECD">
        <w:t>enables</w:t>
      </w:r>
      <w:r w:rsidR="00E96653" w:rsidRPr="00517ECD">
        <w:t xml:space="preserve"> decision making, allowing </w:t>
      </w:r>
      <w:r w:rsidRPr="00517ECD">
        <w:t>comprehensive</w:t>
      </w:r>
      <w:r w:rsidR="00E96653" w:rsidRPr="00517ECD">
        <w:t xml:space="preserve"> pre-bid </w:t>
      </w:r>
      <w:r w:rsidRPr="00517ECD">
        <w:t>approximations</w:t>
      </w:r>
      <w:r w:rsidR="00E96653" w:rsidRPr="00517ECD">
        <w:t xml:space="preserve"> of cost and duration </w:t>
      </w:r>
      <w:r w:rsidRPr="00517ECD">
        <w:t xml:space="preserve">to </w:t>
      </w:r>
      <w:r w:rsidR="008E3599" w:rsidRPr="00517ECD">
        <w:t>accomplish</w:t>
      </w:r>
      <w:r w:rsidR="00E96653" w:rsidRPr="00517ECD">
        <w:t xml:space="preserve"> with minimal </w:t>
      </w:r>
      <w:r w:rsidRPr="00517ECD">
        <w:t>joblessness</w:t>
      </w:r>
      <w:r w:rsidR="00E96653" w:rsidRPr="00517ECD">
        <w:t xml:space="preserve"> and in a timely manner, </w:t>
      </w:r>
      <w:r w:rsidRPr="00517ECD">
        <w:t>enlightening</w:t>
      </w:r>
      <w:r w:rsidR="00E96653" w:rsidRPr="00517ECD">
        <w:t xml:space="preserve"> the </w:t>
      </w:r>
      <w:r w:rsidRPr="00517ECD">
        <w:t>efficacy</w:t>
      </w:r>
      <w:r w:rsidR="00E96653" w:rsidRPr="00517ECD">
        <w:t xml:space="preserve"> of the bid preparation process. </w:t>
      </w:r>
    </w:p>
    <w:p w14:paraId="4FD72ACF" w14:textId="77777777" w:rsidR="00E96653" w:rsidRPr="00517ECD" w:rsidRDefault="00D3041D" w:rsidP="00EF40B1">
      <w:pPr>
        <w:pStyle w:val="Heading2"/>
        <w:spacing w:before="0" w:line="480" w:lineRule="auto"/>
        <w:rPr>
          <w:szCs w:val="24"/>
        </w:rPr>
      </w:pPr>
      <w:bookmarkStart w:id="64" w:name="_Toc6307604"/>
      <w:r w:rsidRPr="00517ECD">
        <w:rPr>
          <w:szCs w:val="24"/>
        </w:rPr>
        <w:t xml:space="preserve">2.5 </w:t>
      </w:r>
      <w:r w:rsidR="002F4B37" w:rsidRPr="00517ECD">
        <w:rPr>
          <w:szCs w:val="24"/>
        </w:rPr>
        <w:t>Bid requirements assessment and pricing decision in public procurement</w:t>
      </w:r>
      <w:bookmarkEnd w:id="64"/>
    </w:p>
    <w:p w14:paraId="0C922E14" w14:textId="6638C169" w:rsidR="00D970E9" w:rsidRPr="00517ECD" w:rsidRDefault="00D970E9" w:rsidP="00620499">
      <w:pPr>
        <w:autoSpaceDE w:val="0"/>
        <w:autoSpaceDN w:val="0"/>
        <w:adjustRightInd w:val="0"/>
        <w:spacing w:line="480" w:lineRule="auto"/>
        <w:jc w:val="both"/>
      </w:pPr>
      <w:r w:rsidRPr="00517ECD">
        <w:t xml:space="preserve">In </w:t>
      </w:r>
      <w:r w:rsidR="008E3599" w:rsidRPr="00517ECD">
        <w:t>choosing</w:t>
      </w:r>
      <w:r w:rsidRPr="00517ECD">
        <w:t xml:space="preserve"> the final price, the </w:t>
      </w:r>
      <w:r w:rsidR="007608AD" w:rsidRPr="00517ECD">
        <w:t>firm</w:t>
      </w:r>
      <w:r w:rsidRPr="00517ECD">
        <w:t xml:space="preserve"> must </w:t>
      </w:r>
      <w:r w:rsidR="004B1C11" w:rsidRPr="00517ECD">
        <w:t>reflect</w:t>
      </w:r>
      <w:r w:rsidRPr="00517ECD">
        <w:t xml:space="preserve"> </w:t>
      </w:r>
      <w:r w:rsidR="004B1C11" w:rsidRPr="00517ECD">
        <w:t>other</w:t>
      </w:r>
      <w:r w:rsidRPr="00517ECD">
        <w:t xml:space="preserve"> factors, </w:t>
      </w:r>
      <w:r w:rsidR="007608AD" w:rsidRPr="00517ECD">
        <w:t>counting</w:t>
      </w:r>
      <w:r w:rsidRPr="00517ECD">
        <w:t xml:space="preserve"> </w:t>
      </w:r>
      <w:r w:rsidR="00CF0C8B" w:rsidRPr="00517ECD">
        <w:t>emotional</w:t>
      </w:r>
      <w:r w:rsidRPr="00517ECD">
        <w:t xml:space="preserve"> pricing, the </w:t>
      </w:r>
      <w:r w:rsidR="004B1C11" w:rsidRPr="00517ECD">
        <w:t>effect</w:t>
      </w:r>
      <w:r w:rsidRPr="00517ECD">
        <w:t xml:space="preserve"> of the other </w:t>
      </w:r>
      <w:r w:rsidR="008E3599" w:rsidRPr="00517ECD">
        <w:t>advertising</w:t>
      </w:r>
      <w:r w:rsidRPr="00517ECD">
        <w:t xml:space="preserve"> mix element on price, </w:t>
      </w:r>
      <w:r w:rsidR="007608AD" w:rsidRPr="00517ECD">
        <w:t>formation</w:t>
      </w:r>
      <w:r w:rsidRPr="00517ECD">
        <w:t xml:space="preserve">, pricing </w:t>
      </w:r>
      <w:r w:rsidR="007608AD" w:rsidRPr="00517ECD">
        <w:t>strategies</w:t>
      </w:r>
      <w:r w:rsidRPr="00517ECD">
        <w:t xml:space="preserve"> and the </w:t>
      </w:r>
      <w:r w:rsidR="008E3599" w:rsidRPr="00517ECD">
        <w:t>influence</w:t>
      </w:r>
      <w:r w:rsidRPr="00517ECD">
        <w:t xml:space="preserve"> of </w:t>
      </w:r>
      <w:r w:rsidR="007608AD" w:rsidRPr="00517ECD">
        <w:t>value</w:t>
      </w:r>
      <w:r w:rsidRPr="00517ECD">
        <w:t xml:space="preserve"> on the other </w:t>
      </w:r>
      <w:r w:rsidR="007608AD" w:rsidRPr="00517ECD">
        <w:t>gatherings</w:t>
      </w:r>
      <w:r w:rsidRPr="00517ECD">
        <w:t xml:space="preserve">. </w:t>
      </w:r>
      <w:r w:rsidR="008E3599" w:rsidRPr="00517ECD">
        <w:t>Suppliers</w:t>
      </w:r>
      <w:r w:rsidRPr="00517ECD">
        <w:t xml:space="preserve"> should </w:t>
      </w:r>
      <w:r w:rsidR="008E3599" w:rsidRPr="00517ECD">
        <w:t>contemplate</w:t>
      </w:r>
      <w:r w:rsidRPr="00517ECD">
        <w:t xml:space="preserve"> the </w:t>
      </w:r>
      <w:r w:rsidR="00CF0C8B" w:rsidRPr="00517ECD">
        <w:t>sensibility</w:t>
      </w:r>
      <w:r w:rsidRPr="00517ECD">
        <w:t xml:space="preserve"> of prices in </w:t>
      </w:r>
      <w:r w:rsidR="008E3599" w:rsidRPr="00517ECD">
        <w:t>totaling</w:t>
      </w:r>
      <w:r w:rsidRPr="00517ECD">
        <w:t xml:space="preserve"> to their </w:t>
      </w:r>
      <w:r w:rsidR="008E3599" w:rsidRPr="00517ECD">
        <w:t>finances</w:t>
      </w:r>
      <w:r w:rsidRPr="00517ECD">
        <w:t xml:space="preserve">. </w:t>
      </w:r>
      <w:r w:rsidR="008E3599" w:rsidRPr="00517ECD">
        <w:t>Various</w:t>
      </w:r>
      <w:r w:rsidRPr="00517ECD">
        <w:t xml:space="preserve"> </w:t>
      </w:r>
      <w:r w:rsidR="00291496" w:rsidRPr="00517ECD">
        <w:t>bidder</w:t>
      </w:r>
      <w:r w:rsidR="008E3599" w:rsidRPr="00517ECD">
        <w:t>s</w:t>
      </w:r>
      <w:r w:rsidRPr="00517ECD">
        <w:t xml:space="preserve"> use price as an indicator of </w:t>
      </w:r>
      <w:r w:rsidR="008E3599" w:rsidRPr="00517ECD">
        <w:t>excellence</w:t>
      </w:r>
      <w:r w:rsidRPr="00517ECD">
        <w:t xml:space="preserve"> (</w:t>
      </w:r>
      <w:proofErr w:type="spellStart"/>
      <w:r w:rsidRPr="00517ECD">
        <w:t>Schmeisses</w:t>
      </w:r>
      <w:proofErr w:type="spellEnd"/>
      <w:r w:rsidRPr="00517ECD">
        <w:t xml:space="preserve">, </w:t>
      </w:r>
      <w:proofErr w:type="spellStart"/>
      <w:r w:rsidRPr="00517ECD">
        <w:t>Calusen</w:t>
      </w:r>
      <w:proofErr w:type="spellEnd"/>
      <w:r w:rsidRPr="00517ECD">
        <w:t xml:space="preserve">, </w:t>
      </w:r>
      <w:r w:rsidR="00614B85" w:rsidRPr="00517ECD">
        <w:t>&amp;</w:t>
      </w:r>
      <w:r w:rsidRPr="00517ECD">
        <w:t xml:space="preserve"> </w:t>
      </w:r>
      <w:proofErr w:type="spellStart"/>
      <w:r w:rsidRPr="00517ECD">
        <w:t>Lukpwsky</w:t>
      </w:r>
      <w:proofErr w:type="spellEnd"/>
      <w:r w:rsidRPr="00517ECD">
        <w:t xml:space="preserve">, 2008). When </w:t>
      </w:r>
      <w:r w:rsidR="007608AD" w:rsidRPr="00517ECD">
        <w:t>observing</w:t>
      </w:r>
      <w:r w:rsidRPr="00517ECD">
        <w:t xml:space="preserve"> </w:t>
      </w:r>
      <w:r w:rsidR="007608AD" w:rsidRPr="00517ECD">
        <w:t>the</w:t>
      </w:r>
      <w:r w:rsidRPr="00517ECD">
        <w:t xml:space="preserve"> </w:t>
      </w:r>
      <w:r w:rsidR="007608AD" w:rsidRPr="00517ECD">
        <w:t>detailed</w:t>
      </w:r>
      <w:r w:rsidRPr="00517ECD">
        <w:t xml:space="preserve"> produc</w:t>
      </w:r>
      <w:r w:rsidR="007608AD" w:rsidRPr="00517ECD">
        <w:t>t, consumers carried out in their preoccupations</w:t>
      </w:r>
      <w:r w:rsidRPr="00517ECD">
        <w:t xml:space="preserve"> </w:t>
      </w:r>
      <w:r w:rsidR="00CF0C8B" w:rsidRPr="00517ECD">
        <w:t>orientation</w:t>
      </w:r>
      <w:r w:rsidRPr="00517ECD">
        <w:t xml:space="preserve"> price that might have been formed by </w:t>
      </w:r>
      <w:r w:rsidR="007608AD" w:rsidRPr="00517ECD">
        <w:lastRenderedPageBreak/>
        <w:t>perceiving</w:t>
      </w:r>
      <w:r w:rsidRPr="00517ECD">
        <w:t xml:space="preserve"> </w:t>
      </w:r>
      <w:r w:rsidR="007608AD" w:rsidRPr="00517ECD">
        <w:t>contemporary</w:t>
      </w:r>
      <w:r w:rsidRPr="00517ECD">
        <w:t xml:space="preserve"> prices, past </w:t>
      </w:r>
      <w:r w:rsidR="007608AD" w:rsidRPr="00517ECD">
        <w:t>values</w:t>
      </w:r>
      <w:r w:rsidRPr="00517ECD">
        <w:t xml:space="preserve"> or the </w:t>
      </w:r>
      <w:r w:rsidR="008E3599" w:rsidRPr="00517ECD">
        <w:t>procurement</w:t>
      </w:r>
      <w:r w:rsidRPr="00517ECD">
        <w:t xml:space="preserve"> </w:t>
      </w:r>
      <w:r w:rsidR="00CA0686" w:rsidRPr="00517ECD">
        <w:t>background</w:t>
      </w:r>
      <w:r w:rsidRPr="00517ECD">
        <w:t xml:space="preserve">. Seller </w:t>
      </w:r>
      <w:r w:rsidR="00CA0686" w:rsidRPr="00517ECD">
        <w:t>frequently</w:t>
      </w:r>
      <w:r w:rsidRPr="00517ECD">
        <w:t xml:space="preserve"> manipulates these </w:t>
      </w:r>
      <w:r w:rsidR="008E3599" w:rsidRPr="00517ECD">
        <w:t>orientation</w:t>
      </w:r>
      <w:r w:rsidRPr="00517ECD">
        <w:t xml:space="preserve"> prices in pricing their product. The final price must take into account the </w:t>
      </w:r>
      <w:r w:rsidR="00CF0C8B" w:rsidRPr="00517ECD">
        <w:t>trademarks</w:t>
      </w:r>
      <w:r w:rsidRPr="00517ECD">
        <w:t xml:space="preserve"> quality. In setting prices the </w:t>
      </w:r>
      <w:r w:rsidR="00CF0C8B" w:rsidRPr="00517ECD">
        <w:t>top Employees</w:t>
      </w:r>
      <w:r w:rsidRPr="00517ECD">
        <w:t xml:space="preserve"> must also consider the reaction of other parties to the </w:t>
      </w:r>
      <w:r w:rsidR="008E3599" w:rsidRPr="00517ECD">
        <w:t>considered</w:t>
      </w:r>
      <w:r w:rsidRPr="00517ECD">
        <w:t xml:space="preserve"> price such as the </w:t>
      </w:r>
      <w:r w:rsidR="008E3599" w:rsidRPr="00517ECD">
        <w:t>suppliers</w:t>
      </w:r>
      <w:r w:rsidRPr="00517ECD">
        <w:t>, the dealer, the sales force, the competitors, the supplies and the government (Flamed, 2011).</w:t>
      </w:r>
    </w:p>
    <w:p w14:paraId="5EFE77CD" w14:textId="456CFBA8" w:rsidR="00DF3C1E" w:rsidRPr="00517ECD" w:rsidRDefault="00592948" w:rsidP="00796DA6">
      <w:pPr>
        <w:autoSpaceDE w:val="0"/>
        <w:autoSpaceDN w:val="0"/>
        <w:adjustRightInd w:val="0"/>
        <w:spacing w:line="480" w:lineRule="auto"/>
        <w:jc w:val="both"/>
        <w:rPr>
          <w:rFonts w:eastAsia="MinionPro-Regular"/>
        </w:rPr>
      </w:pPr>
      <w:r w:rsidRPr="00517ECD">
        <w:rPr>
          <w:rFonts w:eastAsia="MinionPro-Regular"/>
        </w:rPr>
        <w:t>For the case of</w:t>
      </w:r>
      <w:r w:rsidR="00DF3C1E" w:rsidRPr="00517ECD">
        <w:rPr>
          <w:rFonts w:eastAsia="MinionPro-Regular"/>
        </w:rPr>
        <w:t xml:space="preserve"> bids </w:t>
      </w:r>
      <w:r w:rsidRPr="00517ECD">
        <w:rPr>
          <w:rFonts w:eastAsia="MinionPro-Regular"/>
        </w:rPr>
        <w:t>linked</w:t>
      </w:r>
      <w:r w:rsidR="00DF3C1E" w:rsidRPr="00517ECD">
        <w:rPr>
          <w:rFonts w:eastAsia="MinionPro-Regular"/>
        </w:rPr>
        <w:t xml:space="preserve"> to </w:t>
      </w:r>
      <w:r w:rsidR="008E3599" w:rsidRPr="00517ECD">
        <w:rPr>
          <w:rFonts w:eastAsia="MinionPro-Regular"/>
        </w:rPr>
        <w:t>multi-layered</w:t>
      </w:r>
      <w:r w:rsidR="00DF3C1E" w:rsidRPr="00517ECD">
        <w:rPr>
          <w:rFonts w:eastAsia="MinionPro-Regular"/>
        </w:rPr>
        <w:t xml:space="preserve"> </w:t>
      </w:r>
      <w:r w:rsidRPr="00517ECD">
        <w:rPr>
          <w:rFonts w:eastAsia="MinionPro-Regular"/>
        </w:rPr>
        <w:t>schemes</w:t>
      </w:r>
      <w:r w:rsidR="00DF3C1E" w:rsidRPr="00517ECD">
        <w:rPr>
          <w:rFonts w:eastAsia="MinionPro-Regular"/>
        </w:rPr>
        <w:t xml:space="preserve"> of </w:t>
      </w:r>
      <w:r w:rsidR="008E3599" w:rsidRPr="00517ECD">
        <w:rPr>
          <w:rFonts w:eastAsia="MinionPro-Regular"/>
        </w:rPr>
        <w:t>sole</w:t>
      </w:r>
      <w:r w:rsidR="00DF3C1E" w:rsidRPr="00517ECD">
        <w:rPr>
          <w:rFonts w:eastAsia="MinionPro-Regular"/>
        </w:rPr>
        <w:t xml:space="preserve"> </w:t>
      </w:r>
      <w:r w:rsidRPr="00517ECD">
        <w:rPr>
          <w:rFonts w:eastAsia="MinionPro-Regular"/>
        </w:rPr>
        <w:t>possibility</w:t>
      </w:r>
      <w:r w:rsidR="00DF3C1E" w:rsidRPr="00517ECD">
        <w:rPr>
          <w:rFonts w:eastAsia="MinionPro-Regular"/>
        </w:rPr>
        <w:t xml:space="preserve">, the price is the result of </w:t>
      </w:r>
      <w:r w:rsidR="008E3599" w:rsidRPr="00517ECD">
        <w:rPr>
          <w:rFonts w:eastAsia="MinionPro-Regular"/>
        </w:rPr>
        <w:t>intricate</w:t>
      </w:r>
      <w:r w:rsidR="00DF3C1E" w:rsidRPr="00517ECD">
        <w:rPr>
          <w:rFonts w:eastAsia="MinionPro-Regular"/>
        </w:rPr>
        <w:t xml:space="preserve"> calculations of </w:t>
      </w:r>
      <w:r w:rsidRPr="00517ECD">
        <w:rPr>
          <w:rFonts w:eastAsia="MinionPro-Regular"/>
        </w:rPr>
        <w:t>different</w:t>
      </w:r>
      <w:r w:rsidR="00DF3C1E" w:rsidRPr="00517ECD">
        <w:rPr>
          <w:rFonts w:eastAsia="MinionPro-Regular"/>
        </w:rPr>
        <w:t xml:space="preserve"> </w:t>
      </w:r>
      <w:r w:rsidR="002F0C62" w:rsidRPr="00517ECD">
        <w:rPr>
          <w:rFonts w:eastAsia="MinionPro-Regular"/>
        </w:rPr>
        <w:t>expenditures</w:t>
      </w:r>
      <w:r w:rsidR="00DF3C1E" w:rsidRPr="00517ECD">
        <w:rPr>
          <w:rFonts w:eastAsia="MinionPro-Regular"/>
        </w:rPr>
        <w:t xml:space="preserve"> that allow for </w:t>
      </w:r>
      <w:r w:rsidRPr="00517ECD">
        <w:rPr>
          <w:rFonts w:eastAsia="MinionPro-Regular"/>
        </w:rPr>
        <w:t>variations</w:t>
      </w:r>
      <w:r w:rsidR="00DF3C1E" w:rsidRPr="00517ECD">
        <w:rPr>
          <w:rFonts w:eastAsia="MinionPro-Regular"/>
        </w:rPr>
        <w:t xml:space="preserve"> in </w:t>
      </w:r>
      <w:r w:rsidR="002F0C62" w:rsidRPr="00517ECD">
        <w:rPr>
          <w:rFonts w:eastAsia="MinionPro-Regular"/>
        </w:rPr>
        <w:t>reserve</w:t>
      </w:r>
      <w:r w:rsidR="00DF3C1E" w:rsidRPr="00517ECD">
        <w:rPr>
          <w:rFonts w:eastAsia="MinionPro-Regular"/>
        </w:rPr>
        <w:t xml:space="preserve"> prices. Other </w:t>
      </w:r>
      <w:r w:rsidR="002F0C62" w:rsidRPr="00517ECD">
        <w:rPr>
          <w:rFonts w:eastAsia="MinionPro-Regular"/>
        </w:rPr>
        <w:t>features</w:t>
      </w:r>
      <w:r w:rsidR="00DF3C1E" w:rsidRPr="00517ECD">
        <w:rPr>
          <w:rFonts w:eastAsia="MinionPro-Regular"/>
        </w:rPr>
        <w:t xml:space="preserve"> that </w:t>
      </w:r>
      <w:r w:rsidR="002F0C62" w:rsidRPr="00517ECD">
        <w:rPr>
          <w:rFonts w:eastAsia="MinionPro-Regular"/>
        </w:rPr>
        <w:t>touch</w:t>
      </w:r>
      <w:r w:rsidR="00DF3C1E" w:rsidRPr="00517ECD">
        <w:rPr>
          <w:rFonts w:eastAsia="MinionPro-Regular"/>
        </w:rPr>
        <w:t xml:space="preserve"> the </w:t>
      </w:r>
      <w:r w:rsidR="007608AD" w:rsidRPr="00517ECD">
        <w:rPr>
          <w:rFonts w:eastAsia="MinionPro-Regular"/>
        </w:rPr>
        <w:t>agreement’s</w:t>
      </w:r>
      <w:r w:rsidR="00DF3C1E" w:rsidRPr="00517ECD">
        <w:rPr>
          <w:rFonts w:eastAsia="MinionPro-Regular"/>
        </w:rPr>
        <w:t xml:space="preserve"> </w:t>
      </w:r>
      <w:r w:rsidR="008E3599" w:rsidRPr="00517ECD">
        <w:rPr>
          <w:rFonts w:eastAsia="MinionPro-Regular"/>
        </w:rPr>
        <w:t>appeal</w:t>
      </w:r>
      <w:r w:rsidR="00DF3C1E" w:rsidRPr="00517ECD">
        <w:rPr>
          <w:rFonts w:eastAsia="MinionPro-Regular"/>
        </w:rPr>
        <w:t xml:space="preserve"> from the contractor’s point of view</w:t>
      </w:r>
      <w:r w:rsidR="003542A0" w:rsidRPr="00517ECD">
        <w:rPr>
          <w:rFonts w:eastAsia="MinionPro-Regular"/>
        </w:rPr>
        <w:t xml:space="preserve"> </w:t>
      </w:r>
      <w:r w:rsidR="00645A31" w:rsidRPr="00517ECD">
        <w:rPr>
          <w:rFonts w:eastAsia="MinionPro-Regular"/>
        </w:rPr>
        <w:t xml:space="preserve">is </w:t>
      </w:r>
      <w:r w:rsidR="002F0C62" w:rsidRPr="00517ECD">
        <w:rPr>
          <w:rFonts w:eastAsia="MinionPro-Regular"/>
        </w:rPr>
        <w:t>essential</w:t>
      </w:r>
      <w:r w:rsidR="003542A0" w:rsidRPr="00517ECD">
        <w:rPr>
          <w:rFonts w:eastAsia="MinionPro-Regular"/>
        </w:rPr>
        <w:t xml:space="preserve"> to be accounted for. They </w:t>
      </w:r>
      <w:r w:rsidR="00DF3C1E" w:rsidRPr="00517ECD">
        <w:rPr>
          <w:rFonts w:eastAsia="MinionPro-Regular"/>
        </w:rPr>
        <w:t xml:space="preserve">may </w:t>
      </w:r>
      <w:r w:rsidR="00705E46" w:rsidRPr="00517ECD">
        <w:rPr>
          <w:rFonts w:eastAsia="MinionPro-Regular"/>
        </w:rPr>
        <w:t>deliver</w:t>
      </w:r>
      <w:r w:rsidR="00DF3C1E" w:rsidRPr="00517ECD">
        <w:rPr>
          <w:rFonts w:eastAsia="MinionPro-Regular"/>
        </w:rPr>
        <w:t xml:space="preserve"> </w:t>
      </w:r>
      <w:r w:rsidR="00705E46" w:rsidRPr="00517ECD">
        <w:rPr>
          <w:rFonts w:eastAsia="MinionPro-Regular"/>
        </w:rPr>
        <w:t>explanation</w:t>
      </w:r>
      <w:r w:rsidR="00DF3C1E" w:rsidRPr="00517ECD">
        <w:rPr>
          <w:rFonts w:eastAsia="MinionPro-Regular"/>
        </w:rPr>
        <w:t xml:space="preserve"> for </w:t>
      </w:r>
      <w:r w:rsidR="00705E46" w:rsidRPr="00517ECD">
        <w:rPr>
          <w:rFonts w:eastAsia="MinionPro-Regular"/>
        </w:rPr>
        <w:t>dropping</w:t>
      </w:r>
      <w:r w:rsidR="00DF3C1E" w:rsidRPr="00517ECD">
        <w:rPr>
          <w:rFonts w:eastAsia="MinionPro-Regular"/>
        </w:rPr>
        <w:t xml:space="preserve"> mark-up to </w:t>
      </w:r>
      <w:r w:rsidR="00705E46" w:rsidRPr="00517ECD">
        <w:rPr>
          <w:rFonts w:eastAsia="MinionPro-Regular"/>
        </w:rPr>
        <w:t>recover</w:t>
      </w:r>
      <w:r w:rsidR="00DF3C1E" w:rsidRPr="00517ECD">
        <w:rPr>
          <w:rFonts w:eastAsia="MinionPro-Regular"/>
        </w:rPr>
        <w:t xml:space="preserve"> </w:t>
      </w:r>
      <w:r w:rsidR="00705E46" w:rsidRPr="00517ECD">
        <w:rPr>
          <w:rFonts w:eastAsia="MinionPro-Regular"/>
        </w:rPr>
        <w:t xml:space="preserve">from </w:t>
      </w:r>
      <w:r w:rsidR="003542A0" w:rsidRPr="00517ECD">
        <w:rPr>
          <w:rFonts w:eastAsia="MinionPro-Regular"/>
        </w:rPr>
        <w:t>probabilities</w:t>
      </w:r>
      <w:r w:rsidR="008E3599" w:rsidRPr="00517ECD">
        <w:rPr>
          <w:rFonts w:eastAsia="MinionPro-Regular"/>
        </w:rPr>
        <w:t xml:space="preserve"> for </w:t>
      </w:r>
      <w:r w:rsidR="00705E46" w:rsidRPr="00517ECD">
        <w:rPr>
          <w:rFonts w:eastAsia="MinionPro-Regular"/>
        </w:rPr>
        <w:t>receiving</w:t>
      </w:r>
      <w:r w:rsidR="008E3599" w:rsidRPr="00517ECD">
        <w:rPr>
          <w:rFonts w:eastAsia="MinionPro-Regular"/>
        </w:rPr>
        <w:t xml:space="preserve"> </w:t>
      </w:r>
      <w:r w:rsidR="003542A0" w:rsidRPr="00517ECD">
        <w:rPr>
          <w:rFonts w:eastAsia="MinionPro-Regular"/>
        </w:rPr>
        <w:t>a</w:t>
      </w:r>
      <w:r w:rsidR="008E3599" w:rsidRPr="00517ECD">
        <w:rPr>
          <w:rFonts w:eastAsia="MinionPro-Regular"/>
        </w:rPr>
        <w:t xml:space="preserve"> </w:t>
      </w:r>
      <w:r w:rsidR="003542A0" w:rsidRPr="00517ECD">
        <w:rPr>
          <w:rFonts w:eastAsia="MinionPro-Regular"/>
        </w:rPr>
        <w:t xml:space="preserve">nice-looking job. </w:t>
      </w:r>
      <w:r w:rsidR="00DF3C1E" w:rsidRPr="00517ECD">
        <w:rPr>
          <w:rFonts w:eastAsia="MinionPro-Regular"/>
        </w:rPr>
        <w:t xml:space="preserve">They may also </w:t>
      </w:r>
      <w:r w:rsidR="002F0C62" w:rsidRPr="00517ECD">
        <w:rPr>
          <w:rFonts w:eastAsia="MinionPro-Regular"/>
        </w:rPr>
        <w:t>deliver</w:t>
      </w:r>
      <w:r w:rsidR="00DF3C1E" w:rsidRPr="00517ECD">
        <w:rPr>
          <w:rFonts w:eastAsia="MinionPro-Regular"/>
        </w:rPr>
        <w:t xml:space="preserve"> </w:t>
      </w:r>
      <w:r w:rsidR="003542A0" w:rsidRPr="00517ECD">
        <w:rPr>
          <w:rFonts w:eastAsia="MinionPro-Regular"/>
        </w:rPr>
        <w:t>explanation</w:t>
      </w:r>
      <w:r w:rsidR="00DF3C1E" w:rsidRPr="00517ECD">
        <w:rPr>
          <w:rFonts w:eastAsia="MinionPro-Regular"/>
        </w:rPr>
        <w:t xml:space="preserve"> for </w:t>
      </w:r>
      <w:r w:rsidR="003542A0" w:rsidRPr="00517ECD">
        <w:rPr>
          <w:rFonts w:eastAsia="MinionPro-Regular"/>
        </w:rPr>
        <w:t>overstated</w:t>
      </w:r>
      <w:r w:rsidR="00DF3C1E" w:rsidRPr="00517ECD">
        <w:rPr>
          <w:rFonts w:eastAsia="MinionPro-Regular"/>
        </w:rPr>
        <w:t xml:space="preserve"> mark-up that </w:t>
      </w:r>
      <w:r w:rsidR="00705E46" w:rsidRPr="00517ECD">
        <w:rPr>
          <w:rFonts w:eastAsia="MinionPro-Regular"/>
        </w:rPr>
        <w:t>decreases</w:t>
      </w:r>
      <w:r w:rsidR="00DF3C1E" w:rsidRPr="00517ECD">
        <w:rPr>
          <w:rFonts w:eastAsia="MinionPro-Regular"/>
        </w:rPr>
        <w:t xml:space="preserve"> the </w:t>
      </w:r>
      <w:r w:rsidR="003542A0" w:rsidRPr="00517ECD">
        <w:rPr>
          <w:rFonts w:eastAsia="MinionPro-Regular"/>
        </w:rPr>
        <w:t>possibility</w:t>
      </w:r>
      <w:r w:rsidR="00DF3C1E" w:rsidRPr="00517ECD">
        <w:rPr>
          <w:rFonts w:eastAsia="MinionPro-Regular"/>
        </w:rPr>
        <w:t xml:space="preserve"> of </w:t>
      </w:r>
      <w:r w:rsidR="00705E46" w:rsidRPr="00517ECD">
        <w:rPr>
          <w:rFonts w:eastAsia="MinionPro-Regular"/>
        </w:rPr>
        <w:t>engaging</w:t>
      </w:r>
      <w:r w:rsidR="00DF3C1E" w:rsidRPr="00517ECD">
        <w:rPr>
          <w:rFonts w:eastAsia="MinionPro-Regular"/>
        </w:rPr>
        <w:t xml:space="preserve"> the </w:t>
      </w:r>
      <w:r w:rsidR="002F0C62" w:rsidRPr="00517ECD">
        <w:rPr>
          <w:rFonts w:eastAsia="MinionPro-Regular"/>
        </w:rPr>
        <w:t>agreement</w:t>
      </w:r>
      <w:r w:rsidR="00DF3C1E" w:rsidRPr="00517ECD">
        <w:rPr>
          <w:rFonts w:eastAsia="MinionPro-Regular"/>
        </w:rPr>
        <w:t xml:space="preserve"> to </w:t>
      </w:r>
      <w:r w:rsidR="00705E46" w:rsidRPr="00517ECD">
        <w:rPr>
          <w:rFonts w:eastAsia="MinionPro-Regular"/>
        </w:rPr>
        <w:t>reimburse</w:t>
      </w:r>
      <w:r w:rsidR="00DF3C1E" w:rsidRPr="00517ECD">
        <w:rPr>
          <w:rFonts w:eastAsia="MinionPro-Regular"/>
        </w:rPr>
        <w:t xml:space="preserve"> for </w:t>
      </w:r>
      <w:r w:rsidR="007608AD" w:rsidRPr="00517ECD">
        <w:rPr>
          <w:rFonts w:eastAsia="MinionPro-Regular"/>
        </w:rPr>
        <w:t>supplementary</w:t>
      </w:r>
      <w:r w:rsidR="00DF3C1E" w:rsidRPr="00517ECD">
        <w:rPr>
          <w:rFonts w:eastAsia="MinionPro-Regular"/>
        </w:rPr>
        <w:t xml:space="preserve"> </w:t>
      </w:r>
      <w:r w:rsidR="007608AD" w:rsidRPr="00517ECD">
        <w:rPr>
          <w:rFonts w:eastAsia="MinionPro-Regular"/>
        </w:rPr>
        <w:t>associated</w:t>
      </w:r>
      <w:r w:rsidR="00DF3C1E" w:rsidRPr="00517ECD">
        <w:rPr>
          <w:rFonts w:eastAsia="MinionPro-Regular"/>
        </w:rPr>
        <w:t xml:space="preserve"> risks, </w:t>
      </w:r>
      <w:r w:rsidR="007608AD" w:rsidRPr="00517ECD">
        <w:rPr>
          <w:rFonts w:eastAsia="MinionPro-Regular"/>
        </w:rPr>
        <w:t>for  example</w:t>
      </w:r>
      <w:r w:rsidR="00DF3C1E" w:rsidRPr="00517ECD">
        <w:rPr>
          <w:rFonts w:eastAsia="MinionPro-Regular"/>
        </w:rPr>
        <w:t xml:space="preserve"> </w:t>
      </w:r>
      <w:r w:rsidR="002F0C62" w:rsidRPr="00517ECD">
        <w:rPr>
          <w:rFonts w:eastAsia="MinionPro-Regular"/>
        </w:rPr>
        <w:t>by</w:t>
      </w:r>
      <w:r w:rsidR="00DF3C1E" w:rsidRPr="00517ECD">
        <w:rPr>
          <w:rFonts w:eastAsia="MinionPro-Regular"/>
        </w:rPr>
        <w:t xml:space="preserve"> </w:t>
      </w:r>
      <w:r w:rsidR="00705E46" w:rsidRPr="00517ECD">
        <w:rPr>
          <w:rFonts w:eastAsia="MinionPro-Regular"/>
        </w:rPr>
        <w:t>indeterminate</w:t>
      </w:r>
      <w:r w:rsidR="00DF3C1E" w:rsidRPr="00517ECD">
        <w:rPr>
          <w:rFonts w:eastAsia="MinionPro-Regular"/>
        </w:rPr>
        <w:t xml:space="preserve"> scope in </w:t>
      </w:r>
      <w:r w:rsidR="007608AD" w:rsidRPr="00517ECD">
        <w:rPr>
          <w:rFonts w:eastAsia="MinionPro-Regular"/>
        </w:rPr>
        <w:t>secure</w:t>
      </w:r>
      <w:r w:rsidR="00DF3C1E" w:rsidRPr="00517ECD">
        <w:rPr>
          <w:rFonts w:eastAsia="MinionPro-Regular"/>
        </w:rPr>
        <w:t xml:space="preserve"> price </w:t>
      </w:r>
      <w:r w:rsidR="002F0C62" w:rsidRPr="00517ECD">
        <w:rPr>
          <w:rFonts w:eastAsia="MinionPro-Regular"/>
        </w:rPr>
        <w:t>agreements</w:t>
      </w:r>
      <w:r w:rsidR="00DF3C1E" w:rsidRPr="00517ECD">
        <w:rPr>
          <w:rFonts w:eastAsia="MinionPro-Regular"/>
        </w:rPr>
        <w:t xml:space="preserve">, or just to use the </w:t>
      </w:r>
      <w:r w:rsidR="007608AD" w:rsidRPr="00517ECD">
        <w:rPr>
          <w:rFonts w:eastAsia="MinionPro-Regular"/>
        </w:rPr>
        <w:t>unplanned</w:t>
      </w:r>
      <w:r w:rsidR="00DF3C1E" w:rsidRPr="00517ECD">
        <w:rPr>
          <w:rFonts w:eastAsia="MinionPro-Regular"/>
        </w:rPr>
        <w:t xml:space="preserve">. </w:t>
      </w:r>
      <w:r w:rsidR="007608AD" w:rsidRPr="00517ECD">
        <w:rPr>
          <w:rFonts w:eastAsia="MinionPro-Regular"/>
        </w:rPr>
        <w:t>Consequently</w:t>
      </w:r>
      <w:r w:rsidR="00DF3C1E" w:rsidRPr="00517ECD">
        <w:rPr>
          <w:rFonts w:eastAsia="MinionPro-Regular"/>
        </w:rPr>
        <w:t xml:space="preserve">, </w:t>
      </w:r>
      <w:r w:rsidR="00705E46" w:rsidRPr="00517ECD">
        <w:rPr>
          <w:rFonts w:eastAsia="MinionPro-Regular"/>
        </w:rPr>
        <w:t>present</w:t>
      </w:r>
      <w:r w:rsidR="00DF3C1E" w:rsidRPr="00517ECD">
        <w:rPr>
          <w:rFonts w:eastAsia="MinionPro-Regular"/>
        </w:rPr>
        <w:t xml:space="preserve"> </w:t>
      </w:r>
      <w:r w:rsidR="007608AD" w:rsidRPr="00517ECD">
        <w:rPr>
          <w:rFonts w:eastAsia="MinionPro-Regular"/>
        </w:rPr>
        <w:t>determinations</w:t>
      </w:r>
      <w:r w:rsidR="00DF3C1E" w:rsidRPr="00517ECD">
        <w:rPr>
          <w:rFonts w:eastAsia="MinionPro-Regular"/>
        </w:rPr>
        <w:t xml:space="preserve"> may not be convergent with the </w:t>
      </w:r>
      <w:r w:rsidR="00C2731E" w:rsidRPr="00517ECD">
        <w:rPr>
          <w:rFonts w:eastAsia="MinionPro-Regular"/>
        </w:rPr>
        <w:t>long-standing</w:t>
      </w:r>
      <w:r w:rsidR="00DF3C1E" w:rsidRPr="00517ECD">
        <w:rPr>
          <w:rFonts w:eastAsia="MinionPro-Regular"/>
        </w:rPr>
        <w:t xml:space="preserve"> </w:t>
      </w:r>
      <w:r w:rsidR="00C2731E" w:rsidRPr="00517ECD">
        <w:rPr>
          <w:rFonts w:eastAsia="MinionPro-Regular"/>
        </w:rPr>
        <w:t>goals</w:t>
      </w:r>
      <w:r w:rsidR="00DF3C1E" w:rsidRPr="00517ECD">
        <w:rPr>
          <w:rFonts w:eastAsia="MinionPro-Regular"/>
        </w:rPr>
        <w:t xml:space="preserve"> of maximizing the </w:t>
      </w:r>
      <w:r w:rsidR="00C2731E" w:rsidRPr="00517ECD">
        <w:rPr>
          <w:rFonts w:eastAsia="MinionPro-Regular"/>
        </w:rPr>
        <w:t>predictable</w:t>
      </w:r>
      <w:r w:rsidR="00DF3C1E" w:rsidRPr="00517ECD">
        <w:rPr>
          <w:rFonts w:eastAsia="MinionPro-Regular"/>
        </w:rPr>
        <w:t xml:space="preserve"> value of </w:t>
      </w:r>
      <w:r w:rsidR="00C2731E" w:rsidRPr="00517ECD">
        <w:rPr>
          <w:rFonts w:eastAsia="MinionPro-Regular"/>
        </w:rPr>
        <w:t>revenue</w:t>
      </w:r>
      <w:r w:rsidR="00DF3C1E" w:rsidRPr="00517ECD">
        <w:rPr>
          <w:rFonts w:eastAsia="MinionPro-Regular"/>
        </w:rPr>
        <w:t xml:space="preserve">, and </w:t>
      </w:r>
      <w:r w:rsidR="00705E46" w:rsidRPr="00517ECD">
        <w:rPr>
          <w:rFonts w:eastAsia="MinionPro-Regular"/>
        </w:rPr>
        <w:t>numerical</w:t>
      </w:r>
      <w:r w:rsidR="00DF3C1E" w:rsidRPr="00517ECD">
        <w:rPr>
          <w:rFonts w:eastAsia="MinionPro-Regular"/>
        </w:rPr>
        <w:t xml:space="preserve"> </w:t>
      </w:r>
      <w:r w:rsidR="00C2731E" w:rsidRPr="00517ECD">
        <w:rPr>
          <w:rFonts w:eastAsia="MinionPro-Regular"/>
        </w:rPr>
        <w:t>approaches</w:t>
      </w:r>
      <w:r w:rsidR="00DF3C1E" w:rsidRPr="00517ECD">
        <w:rPr>
          <w:rFonts w:eastAsia="MinionPro-Regular"/>
        </w:rPr>
        <w:t xml:space="preserve"> may be </w:t>
      </w:r>
      <w:r w:rsidR="00C2731E" w:rsidRPr="00517ECD">
        <w:rPr>
          <w:rFonts w:eastAsia="MinionPro-Regular"/>
        </w:rPr>
        <w:t>insufficient</w:t>
      </w:r>
      <w:r w:rsidR="00DF3C1E" w:rsidRPr="00517ECD">
        <w:rPr>
          <w:rFonts w:eastAsia="MinionPro-Regular"/>
        </w:rPr>
        <w:t xml:space="preserve"> to </w:t>
      </w:r>
      <w:r w:rsidR="003542A0" w:rsidRPr="00517ECD">
        <w:rPr>
          <w:rFonts w:eastAsia="MinionPro-Regular"/>
        </w:rPr>
        <w:t>portray</w:t>
      </w:r>
      <w:r w:rsidR="00DF3C1E" w:rsidRPr="00517ECD">
        <w:rPr>
          <w:rFonts w:eastAsia="MinionPro-Regular"/>
        </w:rPr>
        <w:t xml:space="preserve"> such </w:t>
      </w:r>
      <w:r w:rsidR="00705E46" w:rsidRPr="00517ECD">
        <w:rPr>
          <w:rFonts w:eastAsia="MinionPro-Regular"/>
        </w:rPr>
        <w:t>multifaceted</w:t>
      </w:r>
      <w:r w:rsidR="00DF3C1E" w:rsidRPr="00517ECD">
        <w:rPr>
          <w:rFonts w:eastAsia="MinionPro-Regular"/>
        </w:rPr>
        <w:t xml:space="preserve"> relationships.</w:t>
      </w:r>
    </w:p>
    <w:p w14:paraId="6346D8B3" w14:textId="77777777" w:rsidR="00DF3C1E" w:rsidRPr="00517ECD" w:rsidRDefault="00B9160B" w:rsidP="00796DA6">
      <w:pPr>
        <w:autoSpaceDE w:val="0"/>
        <w:autoSpaceDN w:val="0"/>
        <w:adjustRightInd w:val="0"/>
        <w:spacing w:line="480" w:lineRule="auto"/>
        <w:jc w:val="both"/>
        <w:rPr>
          <w:rFonts w:eastAsia="MinionPro-Regular"/>
        </w:rPr>
      </w:pPr>
      <w:r w:rsidRPr="00517ECD">
        <w:rPr>
          <w:rFonts w:eastAsia="MinionPro-Regular"/>
        </w:rPr>
        <w:t>Consequently</w:t>
      </w:r>
      <w:r w:rsidR="00DF3C1E" w:rsidRPr="00517ECD">
        <w:rPr>
          <w:rFonts w:eastAsia="MinionPro-Regular"/>
        </w:rPr>
        <w:t xml:space="preserve">, many </w:t>
      </w:r>
      <w:r w:rsidRPr="00517ECD">
        <w:rPr>
          <w:rFonts w:eastAsia="MinionPro-Regular"/>
        </w:rPr>
        <w:t>writers</w:t>
      </w:r>
      <w:r w:rsidR="00DF3C1E" w:rsidRPr="00517ECD">
        <w:rPr>
          <w:rFonts w:eastAsia="MinionPro-Regular"/>
        </w:rPr>
        <w:t xml:space="preserve"> refer to </w:t>
      </w:r>
      <w:r w:rsidRPr="00517ECD">
        <w:rPr>
          <w:rFonts w:eastAsia="MinionPro-Regular"/>
        </w:rPr>
        <w:t>non-natural</w:t>
      </w:r>
      <w:r w:rsidR="00DF3C1E" w:rsidRPr="00517ECD">
        <w:rPr>
          <w:rFonts w:eastAsia="MinionPro-Regular"/>
        </w:rPr>
        <w:t xml:space="preserve"> intelligence </w:t>
      </w:r>
      <w:r w:rsidRPr="00517ECD">
        <w:rPr>
          <w:rFonts w:eastAsia="MinionPro-Regular"/>
        </w:rPr>
        <w:t>methods</w:t>
      </w:r>
      <w:r w:rsidR="00DF3C1E" w:rsidRPr="00517ECD">
        <w:rPr>
          <w:rFonts w:eastAsia="MinionPro-Regular"/>
        </w:rPr>
        <w:t xml:space="preserve"> that </w:t>
      </w:r>
      <w:r w:rsidR="003542A0" w:rsidRPr="00517ECD">
        <w:rPr>
          <w:rFonts w:eastAsia="MinionPro-Regular"/>
        </w:rPr>
        <w:t>seizure</w:t>
      </w:r>
      <w:r w:rsidR="00DF3C1E" w:rsidRPr="00517ECD">
        <w:rPr>
          <w:rFonts w:eastAsia="MinionPro-Regular"/>
        </w:rPr>
        <w:t xml:space="preserve"> </w:t>
      </w:r>
      <w:r w:rsidR="003542A0" w:rsidRPr="00517ECD">
        <w:rPr>
          <w:rFonts w:eastAsia="MinionPro-Regular"/>
        </w:rPr>
        <w:t>relations</w:t>
      </w:r>
      <w:r w:rsidR="00DF3C1E" w:rsidRPr="00517ECD">
        <w:rPr>
          <w:rFonts w:eastAsia="MinionPro-Regular"/>
        </w:rPr>
        <w:t xml:space="preserve"> between </w:t>
      </w:r>
      <w:r w:rsidR="003542A0" w:rsidRPr="00517ECD">
        <w:rPr>
          <w:rFonts w:eastAsia="MinionPro-Regular"/>
        </w:rPr>
        <w:t>agreement</w:t>
      </w:r>
      <w:r w:rsidR="00DF3C1E" w:rsidRPr="00517ECD">
        <w:rPr>
          <w:rFonts w:eastAsia="MinionPro-Regular"/>
        </w:rPr>
        <w:t xml:space="preserve"> </w:t>
      </w:r>
      <w:r w:rsidR="00C2731E" w:rsidRPr="00517ECD">
        <w:rPr>
          <w:rFonts w:eastAsia="MinionPro-Regular"/>
        </w:rPr>
        <w:t>belongings</w:t>
      </w:r>
      <w:r w:rsidR="00DF3C1E" w:rsidRPr="00517ECD">
        <w:rPr>
          <w:rFonts w:eastAsia="MinionPro-Regular"/>
        </w:rPr>
        <w:t xml:space="preserve"> and mark-up value, </w:t>
      </w:r>
      <w:r w:rsidR="008E3599" w:rsidRPr="00517ECD">
        <w:rPr>
          <w:rFonts w:eastAsia="MinionPro-Regular"/>
        </w:rPr>
        <w:t>deliberate</w:t>
      </w:r>
      <w:r w:rsidR="00DF3C1E" w:rsidRPr="00517ECD">
        <w:rPr>
          <w:rFonts w:eastAsia="MinionPro-Regular"/>
        </w:rPr>
        <w:t xml:space="preserve"> </w:t>
      </w:r>
      <w:r w:rsidR="00C2731E" w:rsidRPr="00517ECD">
        <w:rPr>
          <w:rFonts w:eastAsia="MinionPro-Regular"/>
        </w:rPr>
        <w:t>additional</w:t>
      </w:r>
      <w:r w:rsidR="00DF3C1E" w:rsidRPr="00517ECD">
        <w:rPr>
          <w:rFonts w:eastAsia="MinionPro-Regular"/>
        </w:rPr>
        <w:t xml:space="preserve"> </w:t>
      </w:r>
      <w:r w:rsidR="003542A0" w:rsidRPr="00517ECD">
        <w:rPr>
          <w:rFonts w:eastAsia="MinionPro-Regular"/>
        </w:rPr>
        <w:t>standards</w:t>
      </w:r>
      <w:r w:rsidR="00DF3C1E" w:rsidRPr="00517ECD">
        <w:rPr>
          <w:rFonts w:eastAsia="MinionPro-Regular"/>
        </w:rPr>
        <w:t xml:space="preserve"> than </w:t>
      </w:r>
      <w:r w:rsidR="008E3599" w:rsidRPr="00517ECD">
        <w:rPr>
          <w:rFonts w:eastAsia="MinionPro-Regular"/>
        </w:rPr>
        <w:t>fair</w:t>
      </w:r>
      <w:r w:rsidR="00DF3C1E" w:rsidRPr="00517ECD">
        <w:rPr>
          <w:rFonts w:eastAsia="MinionPro-Regular"/>
        </w:rPr>
        <w:t xml:space="preserve"> </w:t>
      </w:r>
      <w:r w:rsidR="00C2731E" w:rsidRPr="00517ECD">
        <w:rPr>
          <w:rFonts w:eastAsia="MinionPro-Regular"/>
        </w:rPr>
        <w:t>revenue</w:t>
      </w:r>
      <w:r w:rsidR="00DF3C1E" w:rsidRPr="00517ECD">
        <w:rPr>
          <w:rFonts w:eastAsia="MinionPro-Regular"/>
        </w:rPr>
        <w:t xml:space="preserve"> </w:t>
      </w:r>
      <w:r w:rsidRPr="00517ECD">
        <w:rPr>
          <w:rFonts w:eastAsia="MinionPro-Regular"/>
        </w:rPr>
        <w:t>maximization</w:t>
      </w:r>
      <w:r w:rsidR="00DF3C1E" w:rsidRPr="00517ECD">
        <w:rPr>
          <w:rFonts w:eastAsia="MinionPro-Regular"/>
        </w:rPr>
        <w:t xml:space="preserve">, and </w:t>
      </w:r>
      <w:r w:rsidR="00C2731E" w:rsidRPr="00517ECD">
        <w:rPr>
          <w:rFonts w:eastAsia="MinionPro-Regular"/>
        </w:rPr>
        <w:t>let</w:t>
      </w:r>
      <w:r w:rsidR="00DF3C1E" w:rsidRPr="00517ECD">
        <w:rPr>
          <w:rFonts w:eastAsia="MinionPro-Regular"/>
        </w:rPr>
        <w:t xml:space="preserve"> the </w:t>
      </w:r>
      <w:r w:rsidR="00C2731E" w:rsidRPr="00517ECD">
        <w:rPr>
          <w:rFonts w:eastAsia="MinionPro-Regular"/>
        </w:rPr>
        <w:t>unwillingness</w:t>
      </w:r>
      <w:r w:rsidR="00DF3C1E" w:rsidRPr="00517ECD">
        <w:rPr>
          <w:rFonts w:eastAsia="MinionPro-Regular"/>
        </w:rPr>
        <w:t xml:space="preserve"> of </w:t>
      </w:r>
      <w:r w:rsidR="003542A0" w:rsidRPr="00517ECD">
        <w:rPr>
          <w:rFonts w:eastAsia="MinionPro-Regular"/>
        </w:rPr>
        <w:t>contribution</w:t>
      </w:r>
      <w:r w:rsidR="00DF3C1E" w:rsidRPr="00517ECD">
        <w:rPr>
          <w:rFonts w:eastAsia="MinionPro-Regular"/>
        </w:rPr>
        <w:t xml:space="preserve"> </w:t>
      </w:r>
      <w:r w:rsidR="00C2731E" w:rsidRPr="00517ECD">
        <w:rPr>
          <w:rFonts w:eastAsia="MinionPro-Regular"/>
        </w:rPr>
        <w:t>by</w:t>
      </w:r>
      <w:r w:rsidR="00DF3C1E" w:rsidRPr="00517ECD">
        <w:rPr>
          <w:rFonts w:eastAsia="MinionPro-Regular"/>
        </w:rPr>
        <w:t xml:space="preserve">, </w:t>
      </w:r>
      <w:r w:rsidR="003542A0" w:rsidRPr="00517ECD">
        <w:rPr>
          <w:rFonts w:eastAsia="MinionPro-Regular"/>
        </w:rPr>
        <w:t>for example</w:t>
      </w:r>
      <w:r w:rsidR="00DF3C1E" w:rsidRPr="00517ECD">
        <w:rPr>
          <w:rFonts w:eastAsia="MinionPro-Regular"/>
        </w:rPr>
        <w:t xml:space="preserve"> </w:t>
      </w:r>
      <w:r w:rsidR="00C2731E" w:rsidRPr="00517ECD">
        <w:rPr>
          <w:rFonts w:eastAsia="MinionPro-Regular"/>
        </w:rPr>
        <w:t>uncertain</w:t>
      </w:r>
      <w:r w:rsidR="00DF3C1E" w:rsidRPr="00517ECD">
        <w:rPr>
          <w:rFonts w:eastAsia="MinionPro-Regular"/>
        </w:rPr>
        <w:t xml:space="preserve"> logic.</w:t>
      </w:r>
    </w:p>
    <w:p w14:paraId="2FF43414" w14:textId="77777777" w:rsidR="00DF3C1E" w:rsidRPr="00517ECD" w:rsidRDefault="00DF3C1E" w:rsidP="00796DA6">
      <w:pPr>
        <w:autoSpaceDE w:val="0"/>
        <w:autoSpaceDN w:val="0"/>
        <w:adjustRightInd w:val="0"/>
        <w:spacing w:line="480" w:lineRule="auto"/>
        <w:jc w:val="both"/>
        <w:rPr>
          <w:rFonts w:eastAsia="MinionPro-Regular"/>
        </w:rPr>
      </w:pPr>
      <w:r w:rsidRPr="00517ECD">
        <w:rPr>
          <w:rFonts w:eastAsia="MinionPro-Regular"/>
        </w:rPr>
        <w:t xml:space="preserve">Tools </w:t>
      </w:r>
      <w:r w:rsidR="003542A0" w:rsidRPr="00517ECD">
        <w:rPr>
          <w:rFonts w:eastAsia="MinionPro-Regular"/>
        </w:rPr>
        <w:t>founded</w:t>
      </w:r>
      <w:r w:rsidRPr="00517ECD">
        <w:rPr>
          <w:rFonts w:eastAsia="MinionPro-Regular"/>
        </w:rPr>
        <w:t xml:space="preserve"> on Artificial Neural Network have been </w:t>
      </w:r>
      <w:r w:rsidR="003542A0" w:rsidRPr="00517ECD">
        <w:rPr>
          <w:rFonts w:eastAsia="MinionPro-Regular"/>
        </w:rPr>
        <w:t>planned</w:t>
      </w:r>
      <w:r w:rsidRPr="00517ECD">
        <w:rPr>
          <w:rFonts w:eastAsia="MinionPro-Regular"/>
        </w:rPr>
        <w:t xml:space="preserve"> by </w:t>
      </w:r>
      <w:proofErr w:type="spellStart"/>
      <w:r w:rsidRPr="00517ECD">
        <w:rPr>
          <w:rFonts w:eastAsia="MinionPro-Regular"/>
        </w:rPr>
        <w:t>Moselhi</w:t>
      </w:r>
      <w:proofErr w:type="spellEnd"/>
      <w:r w:rsidRPr="00517ECD">
        <w:rPr>
          <w:rFonts w:eastAsia="MinionPro-Regular"/>
        </w:rPr>
        <w:t xml:space="preserve"> et al. (1993), Li and Love (1999), or </w:t>
      </w:r>
      <w:proofErr w:type="spellStart"/>
      <w:r w:rsidRPr="00517ECD">
        <w:rPr>
          <w:rFonts w:eastAsia="MinionPro-Regular"/>
        </w:rPr>
        <w:t>Leśniak</w:t>
      </w:r>
      <w:proofErr w:type="spellEnd"/>
      <w:r w:rsidRPr="00517ECD">
        <w:rPr>
          <w:rFonts w:eastAsia="MinionPro-Regular"/>
        </w:rPr>
        <w:t xml:space="preserve"> and </w:t>
      </w:r>
      <w:proofErr w:type="spellStart"/>
      <w:r w:rsidRPr="00517ECD">
        <w:rPr>
          <w:rFonts w:eastAsia="MinionPro-Regular"/>
        </w:rPr>
        <w:t>Plebankiewicz</w:t>
      </w:r>
      <w:proofErr w:type="spellEnd"/>
      <w:r w:rsidRPr="00517ECD">
        <w:rPr>
          <w:rFonts w:eastAsia="MinionPro-Regular"/>
        </w:rPr>
        <w:t xml:space="preserve"> (2013). Wang et al. (2007) </w:t>
      </w:r>
      <w:r w:rsidR="00B9160B" w:rsidRPr="00517ECD">
        <w:rPr>
          <w:rFonts w:eastAsia="MinionPro-Regular"/>
        </w:rPr>
        <w:t>combined cost theory</w:t>
      </w:r>
      <w:r w:rsidRPr="00517ECD">
        <w:rPr>
          <w:rFonts w:eastAsia="MinionPro-Regular"/>
        </w:rPr>
        <w:t xml:space="preserve"> and multi</w:t>
      </w:r>
      <w:r w:rsidR="00C2731E" w:rsidRPr="00517ECD">
        <w:rPr>
          <w:rFonts w:eastAsia="MinionPro-Regular"/>
        </w:rPr>
        <w:t xml:space="preserve"> standards</w:t>
      </w:r>
      <w:r w:rsidRPr="00517ECD">
        <w:rPr>
          <w:rFonts w:eastAsia="MinionPro-Regular"/>
        </w:rPr>
        <w:t xml:space="preserve"> </w:t>
      </w:r>
      <w:r w:rsidR="003542A0" w:rsidRPr="00517ECD">
        <w:rPr>
          <w:rFonts w:eastAsia="MinionPro-Regular"/>
        </w:rPr>
        <w:t>assessment</w:t>
      </w:r>
      <w:r w:rsidRPr="00517ECD">
        <w:rPr>
          <w:rFonts w:eastAsia="MinionPro-Regular"/>
        </w:rPr>
        <w:t xml:space="preserve"> to </w:t>
      </w:r>
      <w:r w:rsidR="00C2731E" w:rsidRPr="00517ECD">
        <w:rPr>
          <w:rFonts w:eastAsia="MinionPro-Regular"/>
        </w:rPr>
        <w:t>offer</w:t>
      </w:r>
      <w:r w:rsidRPr="00517ECD">
        <w:rPr>
          <w:rFonts w:eastAsia="MinionPro-Regular"/>
        </w:rPr>
        <w:t xml:space="preserve"> </w:t>
      </w:r>
      <w:r w:rsidR="00C2731E" w:rsidRPr="00517ECD">
        <w:rPr>
          <w:rFonts w:eastAsia="MinionPro-Regular"/>
        </w:rPr>
        <w:t>extra</w:t>
      </w:r>
      <w:r w:rsidRPr="00517ECD">
        <w:rPr>
          <w:rFonts w:eastAsia="MinionPro-Regular"/>
        </w:rPr>
        <w:t xml:space="preserve"> </w:t>
      </w:r>
      <w:r w:rsidR="00B9160B" w:rsidRPr="00517ECD">
        <w:rPr>
          <w:rFonts w:eastAsia="MinionPro-Regular"/>
        </w:rPr>
        <w:t>elastic</w:t>
      </w:r>
      <w:r w:rsidRPr="00517ECD">
        <w:rPr>
          <w:rFonts w:eastAsia="MinionPro-Regular"/>
        </w:rPr>
        <w:t xml:space="preserve"> </w:t>
      </w:r>
      <w:r w:rsidR="00C2731E" w:rsidRPr="00517ECD">
        <w:rPr>
          <w:rFonts w:eastAsia="MinionPro-Regular"/>
        </w:rPr>
        <w:t>method</w:t>
      </w:r>
      <w:r w:rsidRPr="00517ECD">
        <w:rPr>
          <w:rFonts w:eastAsia="MinionPro-Regular"/>
        </w:rPr>
        <w:t xml:space="preserve"> of </w:t>
      </w:r>
      <w:r w:rsidR="003542A0" w:rsidRPr="00517ECD">
        <w:rPr>
          <w:rFonts w:eastAsia="MinionPro-Regular"/>
        </w:rPr>
        <w:t>important</w:t>
      </w:r>
      <w:r w:rsidRPr="00517ECD">
        <w:rPr>
          <w:rFonts w:eastAsia="MinionPro-Regular"/>
        </w:rPr>
        <w:t xml:space="preserve"> the bid</w:t>
      </w:r>
      <w:r w:rsidR="00C2731E" w:rsidRPr="00517ECD">
        <w:rPr>
          <w:rFonts w:eastAsia="MinionPro-Regular"/>
        </w:rPr>
        <w:t>ding</w:t>
      </w:r>
      <w:r w:rsidRPr="00517ECD">
        <w:rPr>
          <w:rFonts w:eastAsia="MinionPro-Regular"/>
        </w:rPr>
        <w:t xml:space="preserve"> price.</w:t>
      </w:r>
    </w:p>
    <w:p w14:paraId="467EB011" w14:textId="77777777" w:rsidR="000E7E24" w:rsidRPr="00517ECD" w:rsidRDefault="00063188" w:rsidP="00EF40B1">
      <w:pPr>
        <w:pStyle w:val="Heading2"/>
        <w:spacing w:line="480" w:lineRule="auto"/>
        <w:rPr>
          <w:szCs w:val="24"/>
        </w:rPr>
      </w:pPr>
      <w:bookmarkStart w:id="65" w:name="_Toc6307605"/>
      <w:r w:rsidRPr="00517ECD">
        <w:rPr>
          <w:szCs w:val="24"/>
        </w:rPr>
        <w:lastRenderedPageBreak/>
        <w:t>2.5</w:t>
      </w:r>
      <w:r w:rsidRPr="00517ECD">
        <w:rPr>
          <w:szCs w:val="24"/>
        </w:rPr>
        <w:tab/>
        <w:t>Summary</w:t>
      </w:r>
      <w:r w:rsidR="006D58E8" w:rsidRPr="00517ECD">
        <w:rPr>
          <w:szCs w:val="24"/>
        </w:rPr>
        <w:t xml:space="preserve"> on Review of Literature</w:t>
      </w:r>
      <w:bookmarkEnd w:id="65"/>
    </w:p>
    <w:p w14:paraId="05355CFD" w14:textId="5ED2B046" w:rsidR="00C961FC" w:rsidRPr="00517ECD" w:rsidRDefault="00831ED4" w:rsidP="00796DA6">
      <w:pPr>
        <w:spacing w:line="480" w:lineRule="auto"/>
        <w:jc w:val="both"/>
      </w:pPr>
      <w:r w:rsidRPr="00517ECD">
        <w:t>F</w:t>
      </w:r>
      <w:r w:rsidR="000E7E24" w:rsidRPr="00517ECD">
        <w:t xml:space="preserve">oregoing literature </w:t>
      </w:r>
      <w:r w:rsidR="00933E73" w:rsidRPr="00517ECD">
        <w:t xml:space="preserve">under </w:t>
      </w:r>
      <w:r w:rsidR="000E7E24" w:rsidRPr="00517ECD">
        <w:t>review a significant literature has indicated tha</w:t>
      </w:r>
      <w:r w:rsidR="005D450F" w:rsidRPr="00517ECD">
        <w:t xml:space="preserve">t </w:t>
      </w:r>
      <w:r w:rsidR="00291496" w:rsidRPr="00517ECD">
        <w:t>Bidder</w:t>
      </w:r>
      <w:r w:rsidR="005B038F" w:rsidRPr="00517ECD">
        <w:t xml:space="preserve"> response assessment and </w:t>
      </w:r>
      <w:r w:rsidR="00D970E9" w:rsidRPr="00517ECD">
        <w:t xml:space="preserve">bid </w:t>
      </w:r>
      <w:r w:rsidR="005B038F" w:rsidRPr="00517ECD">
        <w:t xml:space="preserve">pricing decision in public procurement, Competition assessment and </w:t>
      </w:r>
      <w:r w:rsidR="00D970E9" w:rsidRPr="00517ECD">
        <w:t xml:space="preserve">bid </w:t>
      </w:r>
      <w:r w:rsidR="005B038F" w:rsidRPr="00517ECD">
        <w:t xml:space="preserve">pricing decision in public procurement and Bid requirements assessment and </w:t>
      </w:r>
      <w:r w:rsidR="00D970E9" w:rsidRPr="00517ECD">
        <w:t xml:space="preserve">bid </w:t>
      </w:r>
      <w:r w:rsidR="005B038F" w:rsidRPr="00517ECD">
        <w:t>pricing decision in public procurement</w:t>
      </w:r>
      <w:r w:rsidR="00E043EB" w:rsidRPr="00517ECD">
        <w:t>.</w:t>
      </w:r>
    </w:p>
    <w:p w14:paraId="6B3CFD18" w14:textId="77777777" w:rsidR="002F4B37" w:rsidRPr="00517ECD" w:rsidRDefault="008D5364" w:rsidP="00796DA6">
      <w:pPr>
        <w:spacing w:line="480" w:lineRule="auto"/>
        <w:jc w:val="both"/>
      </w:pPr>
      <w:r w:rsidRPr="00517ECD">
        <w:t>The lite</w:t>
      </w:r>
      <w:r w:rsidR="00FC34DC" w:rsidRPr="00517ECD">
        <w:t xml:space="preserve">rature has also </w:t>
      </w:r>
      <w:r w:rsidR="006C7B33" w:rsidRPr="00517ECD">
        <w:t>shown</w:t>
      </w:r>
      <w:r w:rsidR="00FC34DC" w:rsidRPr="00517ECD">
        <w:t xml:space="preserve"> the </w:t>
      </w:r>
      <w:r w:rsidR="006C7B33" w:rsidRPr="00517ECD">
        <w:t>approaches</w:t>
      </w:r>
      <w:r w:rsidRPr="00517ECD">
        <w:t xml:space="preserve"> that </w:t>
      </w:r>
      <w:r w:rsidR="006C7B33" w:rsidRPr="00517ECD">
        <w:t>numerous</w:t>
      </w:r>
      <w:r w:rsidRPr="00517ECD">
        <w:t xml:space="preserve"> </w:t>
      </w:r>
      <w:r w:rsidR="006C7B33" w:rsidRPr="00517ECD">
        <w:t>researchers</w:t>
      </w:r>
      <w:r w:rsidRPr="00517ECD">
        <w:t xml:space="preserve"> have used in the </w:t>
      </w:r>
      <w:r w:rsidR="006C7B33" w:rsidRPr="00517ECD">
        <w:t>exploration</w:t>
      </w:r>
      <w:r w:rsidRPr="00517ECD">
        <w:t xml:space="preserve"> of the </w:t>
      </w:r>
      <w:r w:rsidR="00C2731E" w:rsidRPr="00517ECD">
        <w:t>connection</w:t>
      </w:r>
      <w:r w:rsidRPr="00517ECD">
        <w:t xml:space="preserve"> between the dependent and independent variables</w:t>
      </w:r>
      <w:r w:rsidR="003542A0" w:rsidRPr="00517ECD">
        <w:t xml:space="preserve"> in the study</w:t>
      </w:r>
      <w:r w:rsidRPr="00517ECD">
        <w:t xml:space="preserve">. Such </w:t>
      </w:r>
      <w:r w:rsidR="003542A0" w:rsidRPr="00517ECD">
        <w:t>measures</w:t>
      </w:r>
      <w:r w:rsidRPr="00517ECD">
        <w:t xml:space="preserve"> are </w:t>
      </w:r>
      <w:r w:rsidR="006C7B33" w:rsidRPr="00517ECD">
        <w:t>largely</w:t>
      </w:r>
      <w:r w:rsidRPr="00517ECD">
        <w:t xml:space="preserve"> descriptive </w:t>
      </w:r>
      <w:r w:rsidR="00FC34DC" w:rsidRPr="00517ECD">
        <w:t xml:space="preserve">analysis </w:t>
      </w:r>
      <w:r w:rsidR="006C7B33" w:rsidRPr="00517ECD">
        <w:t>with</w:t>
      </w:r>
      <w:r w:rsidR="00FC34DC" w:rsidRPr="00517ECD">
        <w:t xml:space="preserve"> frequency statistics, cross- </w:t>
      </w:r>
      <w:r w:rsidR="003542A0" w:rsidRPr="00517ECD">
        <w:t>tabularizations</w:t>
      </w:r>
      <w:r w:rsidR="00FC34DC" w:rsidRPr="00517ECD">
        <w:t xml:space="preserve"> and correlation analysis. </w:t>
      </w:r>
      <w:proofErr w:type="gramStart"/>
      <w:r w:rsidR="00FC34DC" w:rsidRPr="00517ECD">
        <w:t xml:space="preserve">A few </w:t>
      </w:r>
      <w:r w:rsidR="003542A0" w:rsidRPr="00517ECD">
        <w:t>knowledge</w:t>
      </w:r>
      <w:proofErr w:type="gramEnd"/>
      <w:r w:rsidR="00FC34DC" w:rsidRPr="00517ECD">
        <w:t xml:space="preserve"> have used the t-statistic as a methodology of hypothesis. In this study, both the descriptive analysis the t-test statistic and logistic regression model as inferential analytical methods</w:t>
      </w:r>
      <w:r w:rsidR="00A94294" w:rsidRPr="00517ECD">
        <w:t xml:space="preserve"> </w:t>
      </w:r>
      <w:r w:rsidR="00FC34DC" w:rsidRPr="00517ECD">
        <w:t xml:space="preserve">will be </w:t>
      </w:r>
      <w:r w:rsidR="00B9160B" w:rsidRPr="00517ECD">
        <w:t>measured</w:t>
      </w:r>
      <w:r w:rsidR="00FC34DC" w:rsidRPr="00517ECD">
        <w:t xml:space="preserve"> as </w:t>
      </w:r>
      <w:r w:rsidR="00B9160B" w:rsidRPr="00517ECD">
        <w:t>suitable</w:t>
      </w:r>
      <w:r w:rsidR="00FC34DC" w:rsidRPr="00517ECD">
        <w:t xml:space="preserve"> </w:t>
      </w:r>
      <w:r w:rsidR="00B9160B" w:rsidRPr="00517ECD">
        <w:t>systematic</w:t>
      </w:r>
      <w:r w:rsidR="00FC34DC" w:rsidRPr="00517ECD">
        <w:t xml:space="preserve"> </w:t>
      </w:r>
      <w:r w:rsidR="003542A0" w:rsidRPr="00517ECD">
        <w:t>methods</w:t>
      </w:r>
    </w:p>
    <w:p w14:paraId="1DC681D9" w14:textId="77777777" w:rsidR="002F4B37" w:rsidRPr="00517ECD" w:rsidRDefault="002F4B37" w:rsidP="00796DA6">
      <w:pPr>
        <w:spacing w:line="480" w:lineRule="auto"/>
        <w:jc w:val="both"/>
      </w:pPr>
    </w:p>
    <w:p w14:paraId="63702CAF" w14:textId="77777777" w:rsidR="002F4B37" w:rsidRPr="00517ECD" w:rsidRDefault="002F4B37" w:rsidP="00796DA6">
      <w:pPr>
        <w:spacing w:line="480" w:lineRule="auto"/>
        <w:jc w:val="both"/>
      </w:pPr>
    </w:p>
    <w:p w14:paraId="616F2105" w14:textId="77777777" w:rsidR="00E043EB" w:rsidRPr="00517ECD" w:rsidRDefault="00E043EB" w:rsidP="00796DA6">
      <w:pPr>
        <w:spacing w:line="480" w:lineRule="auto"/>
        <w:jc w:val="both"/>
      </w:pPr>
    </w:p>
    <w:p w14:paraId="7F52A8C9" w14:textId="77777777" w:rsidR="00E043EB" w:rsidRPr="00517ECD" w:rsidRDefault="00E043EB" w:rsidP="00796DA6">
      <w:pPr>
        <w:spacing w:line="480" w:lineRule="auto"/>
        <w:jc w:val="both"/>
      </w:pPr>
    </w:p>
    <w:p w14:paraId="21221D69" w14:textId="77777777" w:rsidR="00E043EB" w:rsidRPr="00517ECD" w:rsidRDefault="00E043EB" w:rsidP="00796DA6">
      <w:pPr>
        <w:spacing w:line="480" w:lineRule="auto"/>
        <w:jc w:val="both"/>
      </w:pPr>
    </w:p>
    <w:p w14:paraId="34CEF852" w14:textId="77777777" w:rsidR="00E043EB" w:rsidRPr="00517ECD" w:rsidRDefault="00E043EB" w:rsidP="00796DA6">
      <w:pPr>
        <w:spacing w:line="480" w:lineRule="auto"/>
        <w:jc w:val="both"/>
      </w:pPr>
    </w:p>
    <w:p w14:paraId="03193DF4" w14:textId="77777777" w:rsidR="00E043EB" w:rsidRPr="00517ECD" w:rsidRDefault="00E043EB" w:rsidP="00796DA6">
      <w:pPr>
        <w:spacing w:line="480" w:lineRule="auto"/>
        <w:jc w:val="both"/>
      </w:pPr>
    </w:p>
    <w:p w14:paraId="7A6A7D26" w14:textId="77777777" w:rsidR="00491AF5" w:rsidRPr="00517ECD" w:rsidRDefault="00491AF5" w:rsidP="00796DA6">
      <w:pPr>
        <w:spacing w:line="480" w:lineRule="auto"/>
        <w:jc w:val="both"/>
      </w:pPr>
    </w:p>
    <w:p w14:paraId="62500DE5" w14:textId="77777777" w:rsidR="00491AF5" w:rsidRPr="00517ECD" w:rsidRDefault="00491AF5" w:rsidP="00796DA6">
      <w:pPr>
        <w:spacing w:line="480" w:lineRule="auto"/>
        <w:jc w:val="both"/>
      </w:pPr>
    </w:p>
    <w:p w14:paraId="3431FB1C" w14:textId="49BDC08F" w:rsidR="00C2731E" w:rsidRDefault="00C2731E" w:rsidP="00796DA6">
      <w:pPr>
        <w:spacing w:line="480" w:lineRule="auto"/>
        <w:jc w:val="both"/>
      </w:pPr>
    </w:p>
    <w:p w14:paraId="0F9100AC" w14:textId="7FB48EC5" w:rsidR="00666C73" w:rsidRDefault="00666C73" w:rsidP="00796DA6">
      <w:pPr>
        <w:spacing w:line="480" w:lineRule="auto"/>
        <w:jc w:val="both"/>
      </w:pPr>
    </w:p>
    <w:p w14:paraId="4CD60630" w14:textId="78F869C2" w:rsidR="00666C73" w:rsidRDefault="00666C73" w:rsidP="00796DA6">
      <w:pPr>
        <w:spacing w:line="480" w:lineRule="auto"/>
        <w:jc w:val="both"/>
      </w:pPr>
    </w:p>
    <w:p w14:paraId="6CFE3BDF" w14:textId="77777777" w:rsidR="00666C73" w:rsidRPr="00517ECD" w:rsidRDefault="00666C73" w:rsidP="00796DA6">
      <w:pPr>
        <w:spacing w:line="480" w:lineRule="auto"/>
        <w:jc w:val="both"/>
      </w:pPr>
    </w:p>
    <w:p w14:paraId="7C7B30BE" w14:textId="77777777" w:rsidR="00C2731E" w:rsidRPr="00517ECD" w:rsidRDefault="00C2731E" w:rsidP="00796DA6">
      <w:pPr>
        <w:spacing w:line="480" w:lineRule="auto"/>
        <w:jc w:val="both"/>
      </w:pPr>
    </w:p>
    <w:p w14:paraId="1FB56E49" w14:textId="77777777" w:rsidR="00BE5D8B" w:rsidRPr="00517ECD" w:rsidRDefault="00BE5D8B" w:rsidP="00EF40B1">
      <w:pPr>
        <w:pStyle w:val="Heading1"/>
        <w:spacing w:before="0" w:line="480" w:lineRule="auto"/>
        <w:jc w:val="center"/>
      </w:pPr>
      <w:bookmarkStart w:id="66" w:name="_Toc6307606"/>
      <w:r w:rsidRPr="00517ECD">
        <w:t>CHAPTER THREE</w:t>
      </w:r>
      <w:bookmarkEnd w:id="55"/>
      <w:bookmarkEnd w:id="56"/>
      <w:bookmarkEnd w:id="66"/>
    </w:p>
    <w:p w14:paraId="0E54AEC1" w14:textId="70A00775" w:rsidR="00BE5D8B" w:rsidRPr="00517ECD" w:rsidRDefault="00BE5D8B" w:rsidP="00EF40B1">
      <w:pPr>
        <w:pStyle w:val="Heading1"/>
        <w:spacing w:before="0" w:line="480" w:lineRule="auto"/>
        <w:jc w:val="center"/>
      </w:pPr>
      <w:bookmarkStart w:id="67" w:name="_Toc339549744"/>
      <w:bookmarkStart w:id="68" w:name="_Toc353460529"/>
      <w:bookmarkStart w:id="69" w:name="_Toc6307607"/>
      <w:r w:rsidRPr="00517ECD">
        <w:t>METHODOLOGY</w:t>
      </w:r>
      <w:bookmarkEnd w:id="67"/>
      <w:bookmarkEnd w:id="68"/>
      <w:bookmarkEnd w:id="69"/>
    </w:p>
    <w:p w14:paraId="61C0D97C" w14:textId="77777777" w:rsidR="00BE5D8B" w:rsidRPr="00517ECD" w:rsidRDefault="00BE5D8B" w:rsidP="00EF40B1">
      <w:pPr>
        <w:pStyle w:val="Heading2"/>
        <w:spacing w:before="0" w:line="480" w:lineRule="auto"/>
        <w:rPr>
          <w:szCs w:val="24"/>
        </w:rPr>
      </w:pPr>
      <w:bookmarkStart w:id="70" w:name="_Toc301936062"/>
      <w:bookmarkStart w:id="71" w:name="_Toc339549745"/>
      <w:bookmarkStart w:id="72" w:name="_Toc353460530"/>
      <w:bookmarkStart w:id="73" w:name="_Toc6307608"/>
      <w:r w:rsidRPr="00517ECD">
        <w:rPr>
          <w:szCs w:val="24"/>
        </w:rPr>
        <w:t>3.1</w:t>
      </w:r>
      <w:r w:rsidRPr="00517ECD">
        <w:rPr>
          <w:szCs w:val="24"/>
        </w:rPr>
        <w:tab/>
        <w:t>Introduction</w:t>
      </w:r>
      <w:bookmarkEnd w:id="70"/>
      <w:bookmarkEnd w:id="71"/>
      <w:bookmarkEnd w:id="72"/>
      <w:bookmarkEnd w:id="73"/>
    </w:p>
    <w:p w14:paraId="3E644CCE" w14:textId="026CAAF4" w:rsidR="00BE5D8B" w:rsidRPr="00517ECD" w:rsidRDefault="004C68DD" w:rsidP="00796DA6">
      <w:pPr>
        <w:spacing w:line="480" w:lineRule="auto"/>
        <w:jc w:val="both"/>
      </w:pPr>
      <w:r w:rsidRPr="00517ECD">
        <w:t>This chapter</w:t>
      </w:r>
      <w:r w:rsidR="00F979C4" w:rsidRPr="00517ECD">
        <w:t xml:space="preserve"> </w:t>
      </w:r>
      <w:r w:rsidR="00BE5D8B" w:rsidRPr="00517ECD">
        <w:t>provide</w:t>
      </w:r>
      <w:r w:rsidR="00F979C4" w:rsidRPr="00517ECD">
        <w:t>s</w:t>
      </w:r>
      <w:r w:rsidR="00BE5D8B" w:rsidRPr="00517ECD">
        <w:t xml:space="preserve"> a description of th</w:t>
      </w:r>
      <w:r w:rsidR="008519A4" w:rsidRPr="00517ECD">
        <w:t>e research design and</w:t>
      </w:r>
      <w:r w:rsidR="00BE5D8B" w:rsidRPr="00517ECD">
        <w:t xml:space="preserve"> explain</w:t>
      </w:r>
      <w:r w:rsidR="008519A4" w:rsidRPr="00517ECD">
        <w:t>s</w:t>
      </w:r>
      <w:r w:rsidR="00BE5D8B" w:rsidRPr="00517ECD">
        <w:t xml:space="preserve"> the </w:t>
      </w:r>
      <w:r w:rsidR="00F145AB" w:rsidRPr="00517ECD">
        <w:t>research design.</w:t>
      </w:r>
      <w:r w:rsidR="004A1FFD" w:rsidRPr="00517ECD">
        <w:t xml:space="preserve"> </w:t>
      </w:r>
      <w:r w:rsidR="00D41B0C" w:rsidRPr="00517ECD">
        <w:t>Furthermore,</w:t>
      </w:r>
      <w:r w:rsidR="00F145AB" w:rsidRPr="00517ECD">
        <w:t xml:space="preserve"> </w:t>
      </w:r>
      <w:r w:rsidRPr="00517ECD">
        <w:t>this chapter</w:t>
      </w:r>
      <w:r w:rsidR="00BE5D8B" w:rsidRPr="00517ECD">
        <w:t xml:space="preserve"> explain</w:t>
      </w:r>
      <w:r w:rsidR="00F979C4" w:rsidRPr="00517ECD">
        <w:t>s</w:t>
      </w:r>
      <w:r w:rsidR="00BE5D8B" w:rsidRPr="00517ECD">
        <w:t xml:space="preserve"> the </w:t>
      </w:r>
      <w:r w:rsidR="00F145AB" w:rsidRPr="00517ECD">
        <w:t>population</w:t>
      </w:r>
      <w:r w:rsidR="007C0835" w:rsidRPr="00517ECD">
        <w:t xml:space="preserve"> under study</w:t>
      </w:r>
      <w:r w:rsidR="00F145AB" w:rsidRPr="00517ECD">
        <w:t xml:space="preserve">, </w:t>
      </w:r>
      <w:r w:rsidR="00493B81" w:rsidRPr="00517ECD">
        <w:t>formulation</w:t>
      </w:r>
      <w:r w:rsidR="00F145AB" w:rsidRPr="00517ECD">
        <w:t xml:space="preserve"> of the </w:t>
      </w:r>
      <w:r w:rsidR="00493B81" w:rsidRPr="00517ECD">
        <w:t xml:space="preserve">study </w:t>
      </w:r>
      <w:r w:rsidR="00F145AB" w:rsidRPr="00517ECD">
        <w:t>sample size, sampling techniques and procedure, data collection methods, data collection methods, valid</w:t>
      </w:r>
      <w:r w:rsidR="00124F44" w:rsidRPr="00517ECD">
        <w:t>ity</w:t>
      </w:r>
      <w:r w:rsidR="00F145AB" w:rsidRPr="00517ECD">
        <w:t xml:space="preserve"> and reliability, procedure of data collection and data analysis</w:t>
      </w:r>
      <w:r w:rsidR="00BE5D8B" w:rsidRPr="00517ECD">
        <w:t xml:space="preserve"> respectively. </w:t>
      </w:r>
    </w:p>
    <w:p w14:paraId="28E33DC0" w14:textId="77777777" w:rsidR="00BE5D8B" w:rsidRPr="00517ECD" w:rsidRDefault="00D05972" w:rsidP="00EF40B1">
      <w:pPr>
        <w:pStyle w:val="Heading2"/>
        <w:spacing w:before="0" w:line="480" w:lineRule="auto"/>
        <w:rPr>
          <w:szCs w:val="24"/>
        </w:rPr>
      </w:pPr>
      <w:bookmarkStart w:id="74" w:name="_Toc339549747"/>
      <w:bookmarkStart w:id="75" w:name="_Toc345771748"/>
      <w:bookmarkStart w:id="76" w:name="_Toc353460532"/>
      <w:bookmarkStart w:id="77" w:name="_Toc6307609"/>
      <w:bookmarkStart w:id="78" w:name="_Toc339549748"/>
      <w:bookmarkStart w:id="79" w:name="_Toc345771749"/>
      <w:r w:rsidRPr="00517ECD">
        <w:rPr>
          <w:szCs w:val="24"/>
        </w:rPr>
        <w:t>3.2</w:t>
      </w:r>
      <w:r w:rsidR="00BE5D8B" w:rsidRPr="00517ECD">
        <w:rPr>
          <w:szCs w:val="24"/>
        </w:rPr>
        <w:tab/>
        <w:t>Research Design</w:t>
      </w:r>
      <w:bookmarkEnd w:id="74"/>
      <w:bookmarkEnd w:id="75"/>
      <w:bookmarkEnd w:id="76"/>
      <w:bookmarkEnd w:id="77"/>
      <w:r w:rsidR="002B4C7D" w:rsidRPr="00517ECD">
        <w:rPr>
          <w:szCs w:val="24"/>
        </w:rPr>
        <w:t xml:space="preserve"> </w:t>
      </w:r>
    </w:p>
    <w:p w14:paraId="30C4AA18" w14:textId="2CB5F9CD" w:rsidR="004A4991" w:rsidRPr="00517ECD" w:rsidRDefault="004A4991" w:rsidP="00796DA6">
      <w:pPr>
        <w:spacing w:line="480" w:lineRule="auto"/>
        <w:jc w:val="both"/>
      </w:pPr>
      <w:r w:rsidRPr="00517ECD">
        <w:t>This study establish</w:t>
      </w:r>
      <w:r w:rsidR="00F979C4" w:rsidRPr="00517ECD">
        <w:t>ed</w:t>
      </w:r>
      <w:r w:rsidRPr="00517ECD">
        <w:t xml:space="preserve"> the </w:t>
      </w:r>
      <w:r w:rsidR="004B1C11" w:rsidRPr="00517ECD">
        <w:t xml:space="preserve">external </w:t>
      </w:r>
      <w:r w:rsidR="003E7905" w:rsidRPr="00517ECD">
        <w:t>factors that influence firms in their final pricing decision for public pr</w:t>
      </w:r>
      <w:r w:rsidR="003B13B8" w:rsidRPr="00517ECD">
        <w:t>ocurement in URA. The study</w:t>
      </w:r>
      <w:r w:rsidR="003E7905" w:rsidRPr="00517ECD">
        <w:t xml:space="preserve"> use</w:t>
      </w:r>
      <w:r w:rsidR="003B13B8" w:rsidRPr="00517ECD">
        <w:t>d</w:t>
      </w:r>
      <w:r w:rsidR="003E7905" w:rsidRPr="00517ECD">
        <w:t xml:space="preserve"> cross</w:t>
      </w:r>
      <w:r w:rsidR="00666C73">
        <w:t>-</w:t>
      </w:r>
      <w:r w:rsidR="003E7905" w:rsidRPr="00517ECD">
        <w:t xml:space="preserve">sectional study design and a mixed method. The </w:t>
      </w:r>
      <w:r w:rsidR="00C74F39" w:rsidRPr="00517ECD">
        <w:t xml:space="preserve">mixed </w:t>
      </w:r>
      <w:r w:rsidR="008519A4" w:rsidRPr="00517ECD">
        <w:t>method was</w:t>
      </w:r>
      <w:r w:rsidR="003E7905" w:rsidRPr="00517ECD">
        <w:t xml:space="preserve"> entail</w:t>
      </w:r>
      <w:r w:rsidR="008519A4" w:rsidRPr="00517ECD">
        <w:t>ed</w:t>
      </w:r>
      <w:r w:rsidR="003E7905" w:rsidRPr="00517ECD">
        <w:t xml:space="preserve"> both the use of qualitative and </w:t>
      </w:r>
      <w:r w:rsidR="008519A4" w:rsidRPr="00517ECD">
        <w:t>quantitative design as this was</w:t>
      </w:r>
      <w:r w:rsidR="003E7905" w:rsidRPr="00517ECD">
        <w:t xml:space="preserve"> enable</w:t>
      </w:r>
      <w:r w:rsidR="008519A4" w:rsidRPr="00517ECD">
        <w:t>d</w:t>
      </w:r>
      <w:r w:rsidR="003E7905" w:rsidRPr="00517ECD">
        <w:t xml:space="preserve"> in triangulation of data collected</w:t>
      </w:r>
      <w:r w:rsidR="00666C73">
        <w:t>. Cross-</w:t>
      </w:r>
      <w:r w:rsidR="00C74F39" w:rsidRPr="00517ECD">
        <w:t>sectional study</w:t>
      </w:r>
      <w:r w:rsidR="00556D48" w:rsidRPr="00517ECD">
        <w:t xml:space="preserve"> enables us examine multiple factors and multiple outcomes in a single study. </w:t>
      </w:r>
      <w:r w:rsidR="00842D4F" w:rsidRPr="00517ECD">
        <w:t xml:space="preserve">This </w:t>
      </w:r>
      <w:r w:rsidR="008519A4" w:rsidRPr="00517ECD">
        <w:t>was</w:t>
      </w:r>
      <w:r w:rsidR="00842D4F" w:rsidRPr="00517ECD">
        <w:t xml:space="preserve"> to ensure that data not captured by questionnaire probably due to design could be captured and the gap filled by qualitative data deduced from the rest of the qualitative instruments used i</w:t>
      </w:r>
      <w:r w:rsidR="008519A4" w:rsidRPr="00517ECD">
        <w:t xml:space="preserve">n the study. This approach was </w:t>
      </w:r>
      <w:r w:rsidR="00842D4F" w:rsidRPr="00517ECD">
        <w:t xml:space="preserve">also </w:t>
      </w:r>
      <w:r w:rsidR="002271F5" w:rsidRPr="00517ECD">
        <w:t xml:space="preserve">to </w:t>
      </w:r>
      <w:r w:rsidR="00842D4F" w:rsidRPr="00517ECD">
        <w:t>ensure that there is consistency of the results as to be considered reliable and valid.</w:t>
      </w:r>
    </w:p>
    <w:p w14:paraId="03BE2F2B" w14:textId="77777777" w:rsidR="00D05972" w:rsidRPr="00517ECD" w:rsidRDefault="00D05972" w:rsidP="00EF40B1">
      <w:pPr>
        <w:pStyle w:val="Heading2"/>
        <w:spacing w:before="0" w:line="480" w:lineRule="auto"/>
        <w:rPr>
          <w:szCs w:val="24"/>
        </w:rPr>
      </w:pPr>
      <w:bookmarkStart w:id="80" w:name="_Toc6307610"/>
      <w:r w:rsidRPr="00517ECD">
        <w:rPr>
          <w:szCs w:val="24"/>
        </w:rPr>
        <w:t>3.3</w:t>
      </w:r>
      <w:r w:rsidRPr="00517ECD">
        <w:rPr>
          <w:szCs w:val="24"/>
        </w:rPr>
        <w:tab/>
        <w:t>Population</w:t>
      </w:r>
      <w:r w:rsidR="00A72B1E" w:rsidRPr="00517ECD">
        <w:rPr>
          <w:szCs w:val="24"/>
        </w:rPr>
        <w:t xml:space="preserve"> of the study</w:t>
      </w:r>
      <w:bookmarkEnd w:id="80"/>
    </w:p>
    <w:p w14:paraId="32242CEF" w14:textId="69CA6C04" w:rsidR="006215BD" w:rsidRPr="00517ECD" w:rsidRDefault="008F44BE" w:rsidP="00796DA6">
      <w:pPr>
        <w:spacing w:line="480" w:lineRule="auto"/>
        <w:jc w:val="both"/>
        <w:rPr>
          <w:lang w:val="en-GB"/>
        </w:rPr>
      </w:pPr>
      <w:proofErr w:type="spellStart"/>
      <w:r w:rsidRPr="00517ECD">
        <w:rPr>
          <w:lang w:val="en-GB"/>
        </w:rPr>
        <w:t>Polit</w:t>
      </w:r>
      <w:proofErr w:type="spellEnd"/>
      <w:r w:rsidRPr="00517ECD">
        <w:rPr>
          <w:lang w:val="en-GB"/>
        </w:rPr>
        <w:t xml:space="preserve"> and </w:t>
      </w:r>
      <w:proofErr w:type="spellStart"/>
      <w:r w:rsidRPr="00517ECD">
        <w:rPr>
          <w:lang w:val="en-GB"/>
        </w:rPr>
        <w:t>Hungler</w:t>
      </w:r>
      <w:proofErr w:type="spellEnd"/>
      <w:r w:rsidRPr="00517ECD">
        <w:rPr>
          <w:lang w:val="en-GB"/>
        </w:rPr>
        <w:t xml:space="preserve"> (1997) refer to the </w:t>
      </w:r>
      <w:r w:rsidR="004C68DD" w:rsidRPr="00517ECD">
        <w:rPr>
          <w:lang w:val="en-GB"/>
        </w:rPr>
        <w:t>populace</w:t>
      </w:r>
      <w:r w:rsidRPr="00517ECD">
        <w:rPr>
          <w:lang w:val="en-GB"/>
        </w:rPr>
        <w:t xml:space="preserve"> </w:t>
      </w:r>
      <w:r w:rsidR="004C68DD" w:rsidRPr="00517ECD">
        <w:rPr>
          <w:lang w:val="en-GB"/>
        </w:rPr>
        <w:t xml:space="preserve">which is </w:t>
      </w:r>
      <w:r w:rsidR="00A72B1E" w:rsidRPr="00517ECD">
        <w:rPr>
          <w:lang w:val="en-GB"/>
        </w:rPr>
        <w:t>combined</w:t>
      </w:r>
      <w:r w:rsidRPr="00517ECD">
        <w:rPr>
          <w:lang w:val="en-GB"/>
        </w:rPr>
        <w:t xml:space="preserve"> or </w:t>
      </w:r>
      <w:r w:rsidR="004C68DD" w:rsidRPr="00517ECD">
        <w:rPr>
          <w:lang w:val="en-GB"/>
        </w:rPr>
        <w:t>whole</w:t>
      </w:r>
      <w:r w:rsidRPr="00517ECD">
        <w:rPr>
          <w:lang w:val="en-GB"/>
        </w:rPr>
        <w:t xml:space="preserve"> of</w:t>
      </w:r>
      <w:r w:rsidR="00666C73">
        <w:rPr>
          <w:lang w:val="en-GB"/>
        </w:rPr>
        <w:t xml:space="preserve"> the</w:t>
      </w:r>
      <w:r w:rsidRPr="00517ECD">
        <w:rPr>
          <w:lang w:val="en-GB"/>
        </w:rPr>
        <w:t xml:space="preserve"> </w:t>
      </w:r>
      <w:r w:rsidR="00A72B1E" w:rsidRPr="00517ECD">
        <w:rPr>
          <w:lang w:val="en-GB"/>
        </w:rPr>
        <w:t>matters</w:t>
      </w:r>
      <w:r w:rsidRPr="00517ECD">
        <w:rPr>
          <w:lang w:val="en-GB"/>
        </w:rPr>
        <w:t xml:space="preserve">, subjects or </w:t>
      </w:r>
      <w:r w:rsidR="00A72B1E" w:rsidRPr="00517ECD">
        <w:rPr>
          <w:lang w:val="en-GB"/>
        </w:rPr>
        <w:t>associates</w:t>
      </w:r>
      <w:r w:rsidRPr="00517ECD">
        <w:rPr>
          <w:lang w:val="en-GB"/>
        </w:rPr>
        <w:t xml:space="preserve"> that </w:t>
      </w:r>
      <w:r w:rsidR="00A72B1E" w:rsidRPr="00517ECD">
        <w:rPr>
          <w:lang w:val="en-GB"/>
        </w:rPr>
        <w:t>f</w:t>
      </w:r>
      <w:r w:rsidR="00666C73">
        <w:rPr>
          <w:lang w:val="en-GB"/>
        </w:rPr>
        <w:t>ollow</w:t>
      </w:r>
      <w:r w:rsidR="00A72B1E" w:rsidRPr="00517ECD">
        <w:rPr>
          <w:lang w:val="en-GB"/>
        </w:rPr>
        <w:t xml:space="preserve"> the </w:t>
      </w:r>
      <w:r w:rsidRPr="00517ECD">
        <w:rPr>
          <w:lang w:val="en-GB"/>
        </w:rPr>
        <w:t>set of specification. In this study, the population w</w:t>
      </w:r>
      <w:r w:rsidR="003B13B8" w:rsidRPr="00517ECD">
        <w:rPr>
          <w:lang w:val="en-GB"/>
        </w:rPr>
        <w:t>as</w:t>
      </w:r>
      <w:r w:rsidRPr="00517ECD">
        <w:rPr>
          <w:lang w:val="en-GB"/>
        </w:rPr>
        <w:t xml:space="preserve"> be </w:t>
      </w:r>
      <w:r w:rsidR="006215BD" w:rsidRPr="00517ECD">
        <w:rPr>
          <w:lang w:val="en-GB"/>
        </w:rPr>
        <w:t xml:space="preserve">the current URA list of prequalified firms, a total of </w:t>
      </w:r>
      <w:r w:rsidR="00954FBA" w:rsidRPr="00517ECD">
        <w:rPr>
          <w:lang w:val="en-GB"/>
        </w:rPr>
        <w:t>80</w:t>
      </w:r>
      <w:r w:rsidR="006215BD" w:rsidRPr="00517ECD">
        <w:rPr>
          <w:lang w:val="en-GB"/>
        </w:rPr>
        <w:t xml:space="preserve"> have been listed to provide services, works and supplies (URA procurement 2017). These firms </w:t>
      </w:r>
      <w:r w:rsidR="00F979C4" w:rsidRPr="00517ECD">
        <w:rPr>
          <w:lang w:val="en-GB"/>
        </w:rPr>
        <w:t>w</w:t>
      </w:r>
      <w:r w:rsidR="00666C73">
        <w:rPr>
          <w:lang w:val="en-GB"/>
        </w:rPr>
        <w:t>ere</w:t>
      </w:r>
      <w:r w:rsidR="006215BD" w:rsidRPr="00517ECD">
        <w:rPr>
          <w:lang w:val="en-GB"/>
        </w:rPr>
        <w:t xml:space="preserve"> grouped into three major categories specifically works, services and supplies. The advantage for selecting these firms, is a) </w:t>
      </w:r>
      <w:r w:rsidR="00954FBA" w:rsidRPr="00517ECD">
        <w:rPr>
          <w:lang w:val="en-GB"/>
        </w:rPr>
        <w:t>they</w:t>
      </w:r>
      <w:r w:rsidR="006215BD" w:rsidRPr="00517ECD">
        <w:rPr>
          <w:lang w:val="en-GB"/>
        </w:rPr>
        <w:t xml:space="preserve"> have satisfied the criteria to provide services, to URA as provided by the PPDA </w:t>
      </w:r>
      <w:r w:rsidR="006215BD" w:rsidRPr="00517ECD">
        <w:rPr>
          <w:lang w:val="en-GB"/>
        </w:rPr>
        <w:lastRenderedPageBreak/>
        <w:t xml:space="preserve">Act. </w:t>
      </w:r>
      <w:r w:rsidR="00B364C2" w:rsidRPr="00517ECD">
        <w:rPr>
          <w:lang w:val="en-GB"/>
        </w:rPr>
        <w:t>(</w:t>
      </w:r>
      <w:r w:rsidR="006215BD" w:rsidRPr="00517ECD">
        <w:rPr>
          <w:lang w:val="en-GB"/>
        </w:rPr>
        <w:t>b)</w:t>
      </w:r>
      <w:r w:rsidR="000B5050" w:rsidRPr="00517ECD">
        <w:rPr>
          <w:lang w:val="en-GB"/>
        </w:rPr>
        <w:t xml:space="preserve"> Identifying the contact details to disseminate the tools is convenient. </w:t>
      </w:r>
      <w:r w:rsidR="00B364C2" w:rsidRPr="00517ECD">
        <w:rPr>
          <w:lang w:val="en-GB"/>
        </w:rPr>
        <w:t>(c</w:t>
      </w:r>
      <w:r w:rsidR="000B5050" w:rsidRPr="00517ECD">
        <w:rPr>
          <w:lang w:val="en-GB"/>
        </w:rPr>
        <w:t xml:space="preserve">) </w:t>
      </w:r>
      <w:r w:rsidR="00954FBA" w:rsidRPr="00517ECD">
        <w:rPr>
          <w:lang w:val="en-GB"/>
        </w:rPr>
        <w:t>Firms</w:t>
      </w:r>
      <w:r w:rsidR="00FC4427" w:rsidRPr="00517ECD">
        <w:rPr>
          <w:lang w:val="en-GB"/>
        </w:rPr>
        <w:t xml:space="preserve"> were</w:t>
      </w:r>
      <w:r w:rsidR="00F979C4" w:rsidRPr="00517ECD">
        <w:rPr>
          <w:lang w:val="en-GB"/>
        </w:rPr>
        <w:t xml:space="preserve"> </w:t>
      </w:r>
      <w:r w:rsidR="00FC4427" w:rsidRPr="00517ECD">
        <w:rPr>
          <w:lang w:val="en-GB"/>
        </w:rPr>
        <w:t xml:space="preserve">identified, </w:t>
      </w:r>
      <w:r w:rsidR="00EF40B1" w:rsidRPr="00517ECD">
        <w:rPr>
          <w:lang w:val="en-GB"/>
        </w:rPr>
        <w:t>and then</w:t>
      </w:r>
      <w:r w:rsidR="000B5050" w:rsidRPr="00517ECD">
        <w:rPr>
          <w:lang w:val="en-GB"/>
        </w:rPr>
        <w:t xml:space="preserve"> facilitate </w:t>
      </w:r>
      <w:r w:rsidR="000C10F5" w:rsidRPr="000C10F5">
        <w:rPr>
          <w:lang w:val="en-GB"/>
        </w:rPr>
        <w:t>simple random</w:t>
      </w:r>
      <w:r w:rsidR="000B5050" w:rsidRPr="000C10F5">
        <w:rPr>
          <w:lang w:val="en-GB"/>
        </w:rPr>
        <w:t xml:space="preserve"> sampling </w:t>
      </w:r>
      <w:r w:rsidR="000B5050" w:rsidRPr="00517ECD">
        <w:rPr>
          <w:lang w:val="en-GB"/>
        </w:rPr>
        <w:t xml:space="preserve">to compare results for firms that are engaged in public procurement. </w:t>
      </w:r>
      <w:bookmarkStart w:id="81" w:name="_Toc339549749"/>
      <w:bookmarkStart w:id="82" w:name="_Toc345771750"/>
      <w:bookmarkStart w:id="83" w:name="_Toc353460533"/>
      <w:bookmarkEnd w:id="78"/>
      <w:bookmarkEnd w:id="79"/>
    </w:p>
    <w:p w14:paraId="30DC9C06" w14:textId="77777777" w:rsidR="00BE5D8B" w:rsidRPr="00517ECD" w:rsidRDefault="00BE5D8B" w:rsidP="00EF40B1">
      <w:pPr>
        <w:pStyle w:val="Heading2"/>
        <w:spacing w:before="0" w:line="480" w:lineRule="auto"/>
        <w:rPr>
          <w:szCs w:val="24"/>
        </w:rPr>
      </w:pPr>
      <w:bookmarkStart w:id="84" w:name="_Toc6307611"/>
      <w:r w:rsidRPr="00517ECD">
        <w:rPr>
          <w:szCs w:val="24"/>
        </w:rPr>
        <w:t>3.4</w:t>
      </w:r>
      <w:r w:rsidRPr="00517ECD">
        <w:rPr>
          <w:szCs w:val="24"/>
        </w:rPr>
        <w:tab/>
        <w:t>Determination of the Sample Size</w:t>
      </w:r>
      <w:bookmarkEnd w:id="81"/>
      <w:bookmarkEnd w:id="82"/>
      <w:bookmarkEnd w:id="83"/>
      <w:bookmarkEnd w:id="84"/>
    </w:p>
    <w:p w14:paraId="1A5A6BCC" w14:textId="65359F00" w:rsidR="005627CE" w:rsidRPr="00517ECD" w:rsidRDefault="005627CE" w:rsidP="00FF57B7">
      <w:pPr>
        <w:spacing w:line="480" w:lineRule="auto"/>
        <w:jc w:val="both"/>
        <w:rPr>
          <w:lang w:val="en-GB"/>
        </w:rPr>
      </w:pPr>
      <w:r w:rsidRPr="00517ECD">
        <w:rPr>
          <w:lang w:val="en-GB"/>
        </w:rPr>
        <w:t xml:space="preserve">Under the study, the sample size from the study population </w:t>
      </w:r>
      <w:r w:rsidR="00FF57B7" w:rsidRPr="00517ECD">
        <w:rPr>
          <w:lang w:val="en-GB"/>
        </w:rPr>
        <w:t xml:space="preserve">given above </w:t>
      </w:r>
      <w:r w:rsidRPr="00517ECD">
        <w:rPr>
          <w:lang w:val="en-GB"/>
        </w:rPr>
        <w:t xml:space="preserve">was determined using the </w:t>
      </w:r>
      <w:proofErr w:type="spellStart"/>
      <w:r w:rsidR="00FF57B7" w:rsidRPr="00517ECD">
        <w:t>Krejcie</w:t>
      </w:r>
      <w:proofErr w:type="spellEnd"/>
      <w:r w:rsidR="00FF57B7" w:rsidRPr="00517ECD">
        <w:t xml:space="preserve"> and Morgan’s (1970) table where by the research ended up having a sample size of 66 respondents </w:t>
      </w:r>
      <w:r w:rsidR="00666C73">
        <w:t>from</w:t>
      </w:r>
      <w:r w:rsidR="00FF57B7" w:rsidRPr="00517ECD">
        <w:t xml:space="preserve"> which data shall be collected.</w:t>
      </w:r>
    </w:p>
    <w:p w14:paraId="19E62DE1" w14:textId="77777777" w:rsidR="00BE5D8B" w:rsidRPr="00517ECD" w:rsidRDefault="00BE5D8B" w:rsidP="00EF40B1">
      <w:pPr>
        <w:pStyle w:val="Heading2"/>
        <w:spacing w:before="0" w:line="480" w:lineRule="auto"/>
        <w:rPr>
          <w:szCs w:val="24"/>
        </w:rPr>
      </w:pPr>
      <w:bookmarkStart w:id="85" w:name="_Toc353460534"/>
      <w:bookmarkStart w:id="86" w:name="_Toc6307612"/>
      <w:r w:rsidRPr="00517ECD">
        <w:rPr>
          <w:szCs w:val="24"/>
        </w:rPr>
        <w:t>3.5</w:t>
      </w:r>
      <w:r w:rsidRPr="00517ECD">
        <w:rPr>
          <w:szCs w:val="24"/>
        </w:rPr>
        <w:tab/>
        <w:t xml:space="preserve">Sampling </w:t>
      </w:r>
      <w:r w:rsidR="00FE1237" w:rsidRPr="00517ECD">
        <w:rPr>
          <w:szCs w:val="24"/>
        </w:rPr>
        <w:t>technique and</w:t>
      </w:r>
      <w:r w:rsidRPr="00517ECD">
        <w:rPr>
          <w:szCs w:val="24"/>
        </w:rPr>
        <w:t xml:space="preserve"> Procedure</w:t>
      </w:r>
      <w:bookmarkStart w:id="87" w:name="_Toc339549750"/>
      <w:bookmarkStart w:id="88" w:name="_Toc345771751"/>
      <w:bookmarkEnd w:id="85"/>
      <w:bookmarkEnd w:id="86"/>
    </w:p>
    <w:bookmarkEnd w:id="87"/>
    <w:bookmarkEnd w:id="88"/>
    <w:p w14:paraId="2E7AD021" w14:textId="42B6F7B3" w:rsidR="001532FA" w:rsidRPr="00517ECD" w:rsidRDefault="003B13B8" w:rsidP="006E261E">
      <w:pPr>
        <w:spacing w:line="480" w:lineRule="auto"/>
        <w:jc w:val="both"/>
        <w:rPr>
          <w:lang w:val="en-GB"/>
        </w:rPr>
      </w:pPr>
      <w:r w:rsidRPr="00517ECD">
        <w:t>The sampling procedure that was</w:t>
      </w:r>
      <w:r w:rsidR="001532FA" w:rsidRPr="00517ECD">
        <w:t xml:space="preserve"> used to </w:t>
      </w:r>
      <w:r w:rsidR="008C1343" w:rsidRPr="00517ECD">
        <w:t>establish</w:t>
      </w:r>
      <w:r w:rsidR="001532FA" w:rsidRPr="00517ECD">
        <w:t xml:space="preserve"> the sample size </w:t>
      </w:r>
      <w:r w:rsidR="002B2570" w:rsidRPr="00517ECD">
        <w:t>which</w:t>
      </w:r>
      <w:r w:rsidR="001532FA" w:rsidRPr="00517ECD">
        <w:t xml:space="preserve"> follow</w:t>
      </w:r>
      <w:r w:rsidR="002B2570" w:rsidRPr="00517ECD">
        <w:t>ed</w:t>
      </w:r>
      <w:r w:rsidR="001532FA" w:rsidRPr="00517ECD">
        <w:t xml:space="preserve"> a framework highlighted in the table below. The framework illustrates how </w:t>
      </w:r>
      <w:r w:rsidR="002B2570" w:rsidRPr="00517ECD">
        <w:t xml:space="preserve">Simple Random Sampling </w:t>
      </w:r>
      <w:r w:rsidR="001532FA" w:rsidRPr="00517ECD">
        <w:t xml:space="preserve">the population of </w:t>
      </w:r>
      <w:r w:rsidR="00954FBA" w:rsidRPr="00517ECD">
        <w:t>80</w:t>
      </w:r>
      <w:r w:rsidR="002B2570" w:rsidRPr="00517ECD">
        <w:t xml:space="preserve"> firms were</w:t>
      </w:r>
      <w:r w:rsidR="001532FA" w:rsidRPr="00517ECD">
        <w:t xml:space="preserve"> sub divided into three </w:t>
      </w:r>
      <w:r w:rsidR="009564A3" w:rsidRPr="00517ECD">
        <w:t xml:space="preserve">categories </w:t>
      </w:r>
      <w:r w:rsidR="001532FA" w:rsidRPr="00517ECD">
        <w:t xml:space="preserve">namely, services, works and supplies. For each </w:t>
      </w:r>
      <w:r w:rsidR="009564A3" w:rsidRPr="00517ECD">
        <w:t>category</w:t>
      </w:r>
      <w:r w:rsidR="008C1343" w:rsidRPr="00517ECD">
        <w:t xml:space="preserve">, a sample </w:t>
      </w:r>
      <w:r w:rsidR="001532FA" w:rsidRPr="00517ECD">
        <w:t xml:space="preserve">of pre-specified </w:t>
      </w:r>
      <w:proofErr w:type="gramStart"/>
      <w:r w:rsidR="001532FA" w:rsidRPr="00517ECD">
        <w:t>size,</w:t>
      </w:r>
      <w:proofErr w:type="gramEnd"/>
      <w:r w:rsidR="001532FA" w:rsidRPr="00517ECD">
        <w:t xml:space="preserve"> </w:t>
      </w:r>
      <w:r w:rsidRPr="00517ECD">
        <w:t>was</w:t>
      </w:r>
      <w:r w:rsidR="001532FA" w:rsidRPr="00517ECD">
        <w:t xml:space="preserve"> drawn </w:t>
      </w:r>
      <w:r w:rsidR="00A72B1E" w:rsidRPr="00517ECD">
        <w:t>self-sufficiently</w:t>
      </w:r>
      <w:r w:rsidR="001532FA" w:rsidRPr="00517ECD">
        <w:t xml:space="preserve"> in the different </w:t>
      </w:r>
      <w:r w:rsidR="009564A3" w:rsidRPr="00517ECD">
        <w:t>category to form a required</w:t>
      </w:r>
      <w:r w:rsidR="001532FA" w:rsidRPr="00517ECD">
        <w:t xml:space="preserve"> sample</w:t>
      </w:r>
      <w:r w:rsidR="009564A3" w:rsidRPr="00517ECD">
        <w:t xml:space="preserve"> size</w:t>
      </w:r>
      <w:r w:rsidR="001532FA" w:rsidRPr="00517ECD">
        <w:t xml:space="preserve">. The framework illustrates a drill down of how firms </w:t>
      </w:r>
      <w:r w:rsidR="002B2570" w:rsidRPr="00517ECD">
        <w:t>were</w:t>
      </w:r>
      <w:r w:rsidR="001532FA" w:rsidRPr="00517ECD">
        <w:t xml:space="preserve"> </w:t>
      </w:r>
      <w:r w:rsidR="009564A3" w:rsidRPr="00517ECD">
        <w:t xml:space="preserve">to </w:t>
      </w:r>
      <w:r w:rsidR="001532FA" w:rsidRPr="00517ECD">
        <w:t xml:space="preserve">be sampled by category of pre-qualification, that is; </w:t>
      </w:r>
      <w:r w:rsidR="009564A3" w:rsidRPr="00517ECD">
        <w:t>24</w:t>
      </w:r>
      <w:r w:rsidR="001532FA" w:rsidRPr="00517ECD">
        <w:t xml:space="preserve"> firms prequalified under the services category, 18 under the works category and 24 firms under general supplies.</w:t>
      </w:r>
    </w:p>
    <w:p w14:paraId="388F4F17" w14:textId="4048D7EE" w:rsidR="001D44B3" w:rsidRPr="00517ECD" w:rsidRDefault="002B4EA7" w:rsidP="002B4EA7">
      <w:pPr>
        <w:pStyle w:val="Caption"/>
        <w:rPr>
          <w:rStyle w:val="Emphasis"/>
          <w:rFonts w:ascii="Times New Roman" w:hAnsi="Times New Roman"/>
          <w:sz w:val="24"/>
          <w:szCs w:val="24"/>
        </w:rPr>
      </w:pPr>
      <w:bookmarkStart w:id="89" w:name="_Toc4556810"/>
      <w:bookmarkStart w:id="90" w:name="_Toc335721760"/>
      <w:bookmarkStart w:id="91" w:name="_Toc335732727"/>
      <w:bookmarkStart w:id="92" w:name="_Toc335993291"/>
      <w:bookmarkStart w:id="93" w:name="_Toc339288827"/>
      <w:proofErr w:type="gramStart"/>
      <w:r>
        <w:rPr>
          <w:rFonts w:ascii="Times New Roman" w:hAnsi="Times New Roman"/>
          <w:sz w:val="24"/>
          <w:szCs w:val="24"/>
        </w:rPr>
        <w:t>Table 3.</w:t>
      </w:r>
      <w:proofErr w:type="gramEnd"/>
      <w:r w:rsidRPr="002B4EA7">
        <w:rPr>
          <w:rFonts w:ascii="Times New Roman" w:hAnsi="Times New Roman"/>
          <w:sz w:val="24"/>
          <w:szCs w:val="24"/>
        </w:rPr>
        <w:fldChar w:fldCharType="begin"/>
      </w:r>
      <w:r w:rsidRPr="002B4EA7">
        <w:rPr>
          <w:rFonts w:ascii="Times New Roman" w:hAnsi="Times New Roman"/>
          <w:sz w:val="24"/>
          <w:szCs w:val="24"/>
        </w:rPr>
        <w:instrText xml:space="preserve"> SEQ Table_3. \* ARABIC </w:instrText>
      </w:r>
      <w:r w:rsidRPr="002B4EA7">
        <w:rPr>
          <w:rFonts w:ascii="Times New Roman" w:hAnsi="Times New Roman"/>
          <w:sz w:val="24"/>
          <w:szCs w:val="24"/>
        </w:rPr>
        <w:fldChar w:fldCharType="separate"/>
      </w:r>
      <w:r w:rsidR="00497809">
        <w:rPr>
          <w:rFonts w:ascii="Times New Roman" w:hAnsi="Times New Roman"/>
          <w:noProof/>
          <w:sz w:val="24"/>
          <w:szCs w:val="24"/>
        </w:rPr>
        <w:t>1</w:t>
      </w:r>
      <w:r w:rsidRPr="002B4EA7">
        <w:rPr>
          <w:rFonts w:ascii="Times New Roman" w:hAnsi="Times New Roman"/>
          <w:sz w:val="24"/>
          <w:szCs w:val="24"/>
        </w:rPr>
        <w:fldChar w:fldCharType="end"/>
      </w:r>
      <w:r w:rsidR="001D44B3" w:rsidRPr="002B4EA7">
        <w:rPr>
          <w:rStyle w:val="Emphasis"/>
          <w:rFonts w:ascii="Times New Roman" w:hAnsi="Times New Roman"/>
          <w:i w:val="0"/>
          <w:sz w:val="24"/>
          <w:szCs w:val="24"/>
        </w:rPr>
        <w:t>:</w:t>
      </w:r>
      <w:r w:rsidR="001D44B3" w:rsidRPr="00517ECD">
        <w:rPr>
          <w:rStyle w:val="Emphasis"/>
          <w:rFonts w:ascii="Times New Roman" w:hAnsi="Times New Roman"/>
          <w:i w:val="0"/>
          <w:sz w:val="24"/>
          <w:szCs w:val="24"/>
        </w:rPr>
        <w:t xml:space="preserve"> Framework for Selection of firms</w:t>
      </w:r>
      <w:bookmarkEnd w:id="89"/>
    </w:p>
    <w:tbl>
      <w:tblPr>
        <w:tblW w:w="91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1802"/>
        <w:gridCol w:w="1802"/>
        <w:gridCol w:w="3462"/>
      </w:tblGrid>
      <w:tr w:rsidR="001D44B3" w:rsidRPr="00EF40B1" w14:paraId="19F9AF88" w14:textId="77777777" w:rsidTr="00B82C4F">
        <w:trPr>
          <w:trHeight w:val="638"/>
        </w:trPr>
        <w:tc>
          <w:tcPr>
            <w:tcW w:w="2072" w:type="dxa"/>
          </w:tcPr>
          <w:p w14:paraId="6CD9FBAC" w14:textId="77777777" w:rsidR="001D44B3" w:rsidRPr="00EF40B1" w:rsidRDefault="001D44B3" w:rsidP="00EF40B1">
            <w:pPr>
              <w:spacing w:line="360" w:lineRule="auto"/>
              <w:rPr>
                <w:rFonts w:eastAsia="Times New Roman"/>
                <w:b/>
                <w:sz w:val="22"/>
              </w:rPr>
            </w:pPr>
            <w:r w:rsidRPr="00EF40B1">
              <w:rPr>
                <w:rFonts w:eastAsia="Times New Roman"/>
                <w:b/>
                <w:sz w:val="22"/>
              </w:rPr>
              <w:t>Category</w:t>
            </w:r>
          </w:p>
        </w:tc>
        <w:tc>
          <w:tcPr>
            <w:tcW w:w="1802" w:type="dxa"/>
          </w:tcPr>
          <w:p w14:paraId="0198D8EB" w14:textId="77777777" w:rsidR="001D44B3" w:rsidRPr="00EF40B1" w:rsidRDefault="001D44B3" w:rsidP="00EF40B1">
            <w:pPr>
              <w:spacing w:line="360" w:lineRule="auto"/>
              <w:rPr>
                <w:rFonts w:eastAsia="Times New Roman"/>
                <w:b/>
                <w:sz w:val="22"/>
              </w:rPr>
            </w:pPr>
            <w:r w:rsidRPr="00EF40B1">
              <w:rPr>
                <w:rFonts w:eastAsia="Times New Roman"/>
                <w:b/>
                <w:sz w:val="22"/>
              </w:rPr>
              <w:t>Population Sample</w:t>
            </w:r>
          </w:p>
        </w:tc>
        <w:tc>
          <w:tcPr>
            <w:tcW w:w="1802" w:type="dxa"/>
          </w:tcPr>
          <w:p w14:paraId="5FC66458" w14:textId="77777777" w:rsidR="001D44B3" w:rsidRPr="00EF40B1" w:rsidRDefault="001D44B3" w:rsidP="00EF40B1">
            <w:pPr>
              <w:spacing w:line="360" w:lineRule="auto"/>
              <w:rPr>
                <w:rFonts w:eastAsia="Times New Roman"/>
                <w:b/>
                <w:sz w:val="22"/>
              </w:rPr>
            </w:pPr>
            <w:r w:rsidRPr="00EF40B1">
              <w:rPr>
                <w:rFonts w:eastAsia="Times New Roman"/>
                <w:b/>
                <w:sz w:val="22"/>
              </w:rPr>
              <w:t>Sample Size</w:t>
            </w:r>
          </w:p>
        </w:tc>
        <w:tc>
          <w:tcPr>
            <w:tcW w:w="3462" w:type="dxa"/>
          </w:tcPr>
          <w:p w14:paraId="59046DEB" w14:textId="77777777" w:rsidR="001D44B3" w:rsidRPr="00EF40B1" w:rsidRDefault="001D44B3" w:rsidP="00EF40B1">
            <w:pPr>
              <w:spacing w:line="360" w:lineRule="auto"/>
              <w:rPr>
                <w:rFonts w:eastAsia="Times New Roman"/>
                <w:b/>
                <w:sz w:val="22"/>
              </w:rPr>
            </w:pPr>
            <w:r w:rsidRPr="00EF40B1">
              <w:rPr>
                <w:rFonts w:eastAsia="Times New Roman"/>
                <w:b/>
                <w:sz w:val="22"/>
              </w:rPr>
              <w:t>Sampling Technique</w:t>
            </w:r>
          </w:p>
        </w:tc>
      </w:tr>
      <w:tr w:rsidR="001D44B3" w:rsidRPr="00EF40B1" w14:paraId="2F566D83" w14:textId="77777777" w:rsidTr="00B82C4F">
        <w:tc>
          <w:tcPr>
            <w:tcW w:w="9138" w:type="dxa"/>
            <w:gridSpan w:val="4"/>
          </w:tcPr>
          <w:p w14:paraId="1ACFC21C" w14:textId="77777777" w:rsidR="001D44B3" w:rsidRPr="00EF40B1" w:rsidRDefault="00954FBA" w:rsidP="00EF40B1">
            <w:pPr>
              <w:spacing w:line="360" w:lineRule="auto"/>
              <w:rPr>
                <w:rFonts w:eastAsia="Times New Roman"/>
                <w:b/>
                <w:sz w:val="22"/>
              </w:rPr>
            </w:pPr>
            <w:r w:rsidRPr="00EF40B1">
              <w:rPr>
                <w:rFonts w:eastAsia="Times New Roman"/>
                <w:b/>
                <w:sz w:val="22"/>
              </w:rPr>
              <w:t>Prequalified Firms =</w:t>
            </w:r>
            <w:r w:rsidR="00677BCC" w:rsidRPr="00EF40B1">
              <w:rPr>
                <w:rFonts w:eastAsia="Times New Roman"/>
                <w:b/>
                <w:sz w:val="22"/>
              </w:rPr>
              <w:t xml:space="preserve"> </w:t>
            </w:r>
            <w:r w:rsidRPr="00EF40B1">
              <w:rPr>
                <w:rFonts w:eastAsia="Times New Roman"/>
                <w:b/>
                <w:sz w:val="22"/>
              </w:rPr>
              <w:t>8</w:t>
            </w:r>
            <w:r w:rsidR="001D44B3" w:rsidRPr="00EF40B1">
              <w:rPr>
                <w:rFonts w:eastAsia="Times New Roman"/>
                <w:b/>
                <w:sz w:val="22"/>
              </w:rPr>
              <w:t>0</w:t>
            </w:r>
          </w:p>
        </w:tc>
      </w:tr>
      <w:tr w:rsidR="001D44B3" w:rsidRPr="00EF40B1" w14:paraId="194AC361" w14:textId="77777777" w:rsidTr="00B82C4F">
        <w:tc>
          <w:tcPr>
            <w:tcW w:w="2072" w:type="dxa"/>
          </w:tcPr>
          <w:p w14:paraId="21B3FD0E" w14:textId="77777777" w:rsidR="001D44B3" w:rsidRPr="00EF40B1" w:rsidRDefault="001D44B3" w:rsidP="00EF40B1">
            <w:pPr>
              <w:spacing w:line="360" w:lineRule="auto"/>
              <w:rPr>
                <w:rFonts w:eastAsia="Times New Roman"/>
                <w:sz w:val="22"/>
              </w:rPr>
            </w:pPr>
            <w:r w:rsidRPr="00EF40B1">
              <w:rPr>
                <w:rFonts w:eastAsia="Times New Roman"/>
                <w:sz w:val="22"/>
              </w:rPr>
              <w:t>Services</w:t>
            </w:r>
          </w:p>
        </w:tc>
        <w:tc>
          <w:tcPr>
            <w:tcW w:w="1802" w:type="dxa"/>
          </w:tcPr>
          <w:p w14:paraId="10FFB9FC" w14:textId="77777777" w:rsidR="001D44B3" w:rsidRPr="00EF40B1" w:rsidRDefault="005627CE" w:rsidP="00EF40B1">
            <w:pPr>
              <w:spacing w:line="360" w:lineRule="auto"/>
              <w:rPr>
                <w:rFonts w:eastAsia="Times New Roman"/>
                <w:sz w:val="22"/>
              </w:rPr>
            </w:pPr>
            <w:r w:rsidRPr="00EF40B1">
              <w:rPr>
                <w:rFonts w:eastAsia="Times New Roman"/>
                <w:sz w:val="22"/>
              </w:rPr>
              <w:t>25</w:t>
            </w:r>
          </w:p>
        </w:tc>
        <w:tc>
          <w:tcPr>
            <w:tcW w:w="1802" w:type="dxa"/>
          </w:tcPr>
          <w:p w14:paraId="3D8EBF5B" w14:textId="77777777" w:rsidR="001D44B3" w:rsidRPr="00EF40B1" w:rsidRDefault="005627CE" w:rsidP="00EF40B1">
            <w:pPr>
              <w:spacing w:line="360" w:lineRule="auto"/>
              <w:rPr>
                <w:rFonts w:eastAsia="Times New Roman"/>
                <w:sz w:val="22"/>
              </w:rPr>
            </w:pPr>
            <w:r w:rsidRPr="00EF40B1">
              <w:rPr>
                <w:rFonts w:eastAsia="Times New Roman"/>
                <w:sz w:val="22"/>
              </w:rPr>
              <w:t>24</w:t>
            </w:r>
          </w:p>
        </w:tc>
        <w:tc>
          <w:tcPr>
            <w:tcW w:w="3462" w:type="dxa"/>
            <w:vMerge w:val="restart"/>
            <w:vAlign w:val="center"/>
          </w:tcPr>
          <w:p w14:paraId="284FD27D" w14:textId="77777777" w:rsidR="001D44B3" w:rsidRPr="00EF40B1" w:rsidRDefault="001D44B3" w:rsidP="00EF40B1">
            <w:pPr>
              <w:spacing w:line="360" w:lineRule="auto"/>
              <w:rPr>
                <w:rFonts w:eastAsia="Times New Roman"/>
                <w:sz w:val="22"/>
              </w:rPr>
            </w:pPr>
            <w:r w:rsidRPr="00EF40B1">
              <w:rPr>
                <w:rFonts w:eastAsia="Times New Roman"/>
                <w:sz w:val="22"/>
              </w:rPr>
              <w:t>Simple Random Sampling</w:t>
            </w:r>
          </w:p>
        </w:tc>
      </w:tr>
      <w:tr w:rsidR="001D44B3" w:rsidRPr="00EF40B1" w14:paraId="0C866A10" w14:textId="77777777" w:rsidTr="00B82C4F">
        <w:tc>
          <w:tcPr>
            <w:tcW w:w="2072" w:type="dxa"/>
          </w:tcPr>
          <w:p w14:paraId="64361C07" w14:textId="77777777" w:rsidR="001D44B3" w:rsidRPr="00EF40B1" w:rsidRDefault="001D44B3" w:rsidP="00EF40B1">
            <w:pPr>
              <w:spacing w:line="360" w:lineRule="auto"/>
              <w:rPr>
                <w:rFonts w:eastAsia="Times New Roman"/>
                <w:sz w:val="22"/>
              </w:rPr>
            </w:pPr>
            <w:r w:rsidRPr="00EF40B1">
              <w:rPr>
                <w:rFonts w:eastAsia="Times New Roman"/>
                <w:sz w:val="22"/>
              </w:rPr>
              <w:t>Works</w:t>
            </w:r>
          </w:p>
        </w:tc>
        <w:tc>
          <w:tcPr>
            <w:tcW w:w="1802" w:type="dxa"/>
          </w:tcPr>
          <w:p w14:paraId="0ADE36CD" w14:textId="77777777" w:rsidR="001D44B3" w:rsidRPr="00EF40B1" w:rsidRDefault="000B34A3" w:rsidP="00EF40B1">
            <w:pPr>
              <w:spacing w:line="360" w:lineRule="auto"/>
              <w:rPr>
                <w:rFonts w:eastAsia="Times New Roman"/>
                <w:sz w:val="22"/>
              </w:rPr>
            </w:pPr>
            <w:r w:rsidRPr="00EF40B1">
              <w:rPr>
                <w:rFonts w:eastAsia="Times New Roman"/>
                <w:sz w:val="22"/>
              </w:rPr>
              <w:t>20</w:t>
            </w:r>
          </w:p>
        </w:tc>
        <w:tc>
          <w:tcPr>
            <w:tcW w:w="1802" w:type="dxa"/>
          </w:tcPr>
          <w:p w14:paraId="09E90C6D" w14:textId="77777777" w:rsidR="001D44B3" w:rsidRPr="00EF40B1" w:rsidRDefault="00CD4359" w:rsidP="00EF40B1">
            <w:pPr>
              <w:spacing w:line="360" w:lineRule="auto"/>
              <w:rPr>
                <w:rFonts w:eastAsia="Times New Roman"/>
                <w:sz w:val="22"/>
              </w:rPr>
            </w:pPr>
            <w:r w:rsidRPr="00EF40B1">
              <w:rPr>
                <w:rFonts w:eastAsia="Times New Roman"/>
                <w:sz w:val="22"/>
              </w:rPr>
              <w:t>1</w:t>
            </w:r>
            <w:r w:rsidR="000B34A3" w:rsidRPr="00EF40B1">
              <w:rPr>
                <w:rFonts w:eastAsia="Times New Roman"/>
                <w:sz w:val="22"/>
              </w:rPr>
              <w:t>8</w:t>
            </w:r>
          </w:p>
        </w:tc>
        <w:tc>
          <w:tcPr>
            <w:tcW w:w="3462" w:type="dxa"/>
            <w:vMerge/>
          </w:tcPr>
          <w:p w14:paraId="4C8E5CAE" w14:textId="77777777" w:rsidR="001D44B3" w:rsidRPr="00EF40B1" w:rsidRDefault="001D44B3" w:rsidP="00EF40B1">
            <w:pPr>
              <w:spacing w:line="360" w:lineRule="auto"/>
              <w:rPr>
                <w:rFonts w:eastAsia="Times New Roman"/>
                <w:sz w:val="22"/>
              </w:rPr>
            </w:pPr>
          </w:p>
        </w:tc>
      </w:tr>
      <w:tr w:rsidR="001D44B3" w:rsidRPr="00EF40B1" w14:paraId="25A545F4" w14:textId="77777777" w:rsidTr="00B82C4F">
        <w:tc>
          <w:tcPr>
            <w:tcW w:w="2072" w:type="dxa"/>
          </w:tcPr>
          <w:p w14:paraId="1B9F9C0A" w14:textId="77777777" w:rsidR="001D44B3" w:rsidRPr="00EF40B1" w:rsidRDefault="001D44B3" w:rsidP="00EF40B1">
            <w:pPr>
              <w:spacing w:line="360" w:lineRule="auto"/>
              <w:rPr>
                <w:rFonts w:eastAsia="Times New Roman"/>
                <w:sz w:val="22"/>
              </w:rPr>
            </w:pPr>
            <w:r w:rsidRPr="00EF40B1">
              <w:rPr>
                <w:rFonts w:eastAsia="Times New Roman"/>
                <w:sz w:val="22"/>
              </w:rPr>
              <w:t>Supplies</w:t>
            </w:r>
          </w:p>
        </w:tc>
        <w:tc>
          <w:tcPr>
            <w:tcW w:w="1802" w:type="dxa"/>
          </w:tcPr>
          <w:p w14:paraId="5531F643" w14:textId="77777777" w:rsidR="001D44B3" w:rsidRPr="00EF40B1" w:rsidRDefault="005627CE" w:rsidP="00EF40B1">
            <w:pPr>
              <w:spacing w:line="360" w:lineRule="auto"/>
              <w:rPr>
                <w:rFonts w:eastAsia="Times New Roman"/>
                <w:sz w:val="22"/>
              </w:rPr>
            </w:pPr>
            <w:r w:rsidRPr="00EF40B1">
              <w:rPr>
                <w:rFonts w:eastAsia="Times New Roman"/>
                <w:sz w:val="22"/>
              </w:rPr>
              <w:t>35</w:t>
            </w:r>
          </w:p>
        </w:tc>
        <w:tc>
          <w:tcPr>
            <w:tcW w:w="1802" w:type="dxa"/>
          </w:tcPr>
          <w:p w14:paraId="78C13EE1" w14:textId="77777777" w:rsidR="001D44B3" w:rsidRPr="00EF40B1" w:rsidRDefault="005627CE" w:rsidP="00EF40B1">
            <w:pPr>
              <w:spacing w:line="360" w:lineRule="auto"/>
              <w:rPr>
                <w:rFonts w:eastAsia="Times New Roman"/>
                <w:sz w:val="22"/>
              </w:rPr>
            </w:pPr>
            <w:r w:rsidRPr="00EF40B1">
              <w:rPr>
                <w:rFonts w:eastAsia="Times New Roman"/>
                <w:sz w:val="22"/>
              </w:rPr>
              <w:t>2</w:t>
            </w:r>
            <w:r w:rsidR="00890296" w:rsidRPr="00EF40B1">
              <w:rPr>
                <w:rFonts w:eastAsia="Times New Roman"/>
                <w:sz w:val="22"/>
              </w:rPr>
              <w:t>4</w:t>
            </w:r>
          </w:p>
        </w:tc>
        <w:tc>
          <w:tcPr>
            <w:tcW w:w="3462" w:type="dxa"/>
            <w:vMerge/>
          </w:tcPr>
          <w:p w14:paraId="28963613" w14:textId="77777777" w:rsidR="001D44B3" w:rsidRPr="00EF40B1" w:rsidRDefault="001D44B3" w:rsidP="00EF40B1">
            <w:pPr>
              <w:spacing w:line="360" w:lineRule="auto"/>
              <w:rPr>
                <w:rFonts w:eastAsia="Times New Roman"/>
                <w:sz w:val="22"/>
              </w:rPr>
            </w:pPr>
          </w:p>
        </w:tc>
      </w:tr>
    </w:tbl>
    <w:p w14:paraId="09662185" w14:textId="77777777" w:rsidR="00B82C4F" w:rsidRDefault="00B82C4F" w:rsidP="00796DA6">
      <w:pPr>
        <w:spacing w:line="480" w:lineRule="auto"/>
        <w:rPr>
          <w:b/>
        </w:rPr>
      </w:pPr>
    </w:p>
    <w:p w14:paraId="50796D51" w14:textId="601E6719" w:rsidR="001D44B3" w:rsidRPr="00517ECD" w:rsidRDefault="001D44B3" w:rsidP="00796DA6">
      <w:pPr>
        <w:spacing w:line="480" w:lineRule="auto"/>
      </w:pPr>
      <w:r w:rsidRPr="00EF40B1">
        <w:rPr>
          <w:b/>
        </w:rPr>
        <w:t>Source:</w:t>
      </w:r>
      <w:r w:rsidRPr="00517ECD">
        <w:t xml:space="preserve"> </w:t>
      </w:r>
      <w:r w:rsidRPr="00EF40B1">
        <w:rPr>
          <w:i/>
        </w:rPr>
        <w:t>URA list of prequalified firms</w:t>
      </w:r>
    </w:p>
    <w:p w14:paraId="6F392A42" w14:textId="77777777" w:rsidR="007E514C" w:rsidRDefault="007E514C">
      <w:pPr>
        <w:rPr>
          <w:rFonts w:eastAsia="Times New Roman"/>
          <w:b/>
          <w:bCs/>
          <w:lang w:val="en-GB"/>
        </w:rPr>
      </w:pPr>
      <w:bookmarkStart w:id="94" w:name="_Toc353460535"/>
      <w:bookmarkEnd w:id="90"/>
      <w:bookmarkEnd w:id="91"/>
      <w:bookmarkEnd w:id="92"/>
      <w:bookmarkEnd w:id="93"/>
      <w:r>
        <w:br w:type="page"/>
      </w:r>
    </w:p>
    <w:p w14:paraId="5D63A7CC" w14:textId="720970CC" w:rsidR="00DE1D3C" w:rsidRPr="00517ECD" w:rsidRDefault="007169D5" w:rsidP="00796DA6">
      <w:pPr>
        <w:pStyle w:val="Heading2"/>
        <w:spacing w:line="480" w:lineRule="auto"/>
        <w:rPr>
          <w:szCs w:val="24"/>
        </w:rPr>
      </w:pPr>
      <w:bookmarkStart w:id="95" w:name="_Toc6307613"/>
      <w:r w:rsidRPr="00517ECD">
        <w:rPr>
          <w:szCs w:val="24"/>
        </w:rPr>
        <w:lastRenderedPageBreak/>
        <w:t>3.7</w:t>
      </w:r>
      <w:r w:rsidR="00FA3BD8" w:rsidRPr="00517ECD">
        <w:rPr>
          <w:szCs w:val="24"/>
        </w:rPr>
        <w:tab/>
        <w:t xml:space="preserve">Data Collection </w:t>
      </w:r>
      <w:r w:rsidRPr="00517ECD">
        <w:rPr>
          <w:szCs w:val="24"/>
        </w:rPr>
        <w:t xml:space="preserve">Instrument and </w:t>
      </w:r>
      <w:r w:rsidR="00FA3BD8" w:rsidRPr="00517ECD">
        <w:rPr>
          <w:szCs w:val="24"/>
        </w:rPr>
        <w:t>Method</w:t>
      </w:r>
      <w:bookmarkEnd w:id="95"/>
    </w:p>
    <w:p w14:paraId="5329221D" w14:textId="77777777" w:rsidR="00D86AD6" w:rsidRPr="00517ECD" w:rsidRDefault="001B5E59" w:rsidP="007E514C">
      <w:pPr>
        <w:pStyle w:val="Heading2"/>
        <w:spacing w:before="0" w:line="480" w:lineRule="auto"/>
        <w:rPr>
          <w:szCs w:val="24"/>
        </w:rPr>
      </w:pPr>
      <w:bookmarkStart w:id="96" w:name="_Toc6307614"/>
      <w:r w:rsidRPr="00517ECD">
        <w:rPr>
          <w:szCs w:val="24"/>
        </w:rPr>
        <w:t>3.7.1</w:t>
      </w:r>
      <w:r w:rsidR="008F3BB5" w:rsidRPr="00517ECD">
        <w:rPr>
          <w:szCs w:val="24"/>
        </w:rPr>
        <w:tab/>
      </w:r>
      <w:r w:rsidR="00D86AD6" w:rsidRPr="00517ECD">
        <w:rPr>
          <w:szCs w:val="24"/>
        </w:rPr>
        <w:t>Data Collection Method</w:t>
      </w:r>
      <w:bookmarkEnd w:id="96"/>
    </w:p>
    <w:p w14:paraId="7E432F38" w14:textId="77777777" w:rsidR="002B4EA7" w:rsidRPr="002B4EA7" w:rsidRDefault="002B4EA7" w:rsidP="002D227C">
      <w:pPr>
        <w:spacing w:line="480" w:lineRule="auto"/>
        <w:jc w:val="both"/>
        <w:rPr>
          <w:b/>
          <w:color w:val="000000"/>
        </w:rPr>
      </w:pPr>
      <w:r w:rsidRPr="002B4EA7">
        <w:rPr>
          <w:b/>
          <w:color w:val="000000"/>
        </w:rPr>
        <w:t xml:space="preserve">Primary data </w:t>
      </w:r>
    </w:p>
    <w:p w14:paraId="0C20F94F" w14:textId="17460A81" w:rsidR="002D227C" w:rsidRDefault="002D227C" w:rsidP="002D227C">
      <w:pPr>
        <w:spacing w:line="480" w:lineRule="auto"/>
        <w:jc w:val="both"/>
        <w:rPr>
          <w:color w:val="000000"/>
        </w:rPr>
      </w:pPr>
      <w:r w:rsidRPr="00517ECD">
        <w:rPr>
          <w:color w:val="000000"/>
        </w:rPr>
        <w:t xml:space="preserve">Primary data was obtained from the respondents </w:t>
      </w:r>
      <w:r w:rsidR="00666C73">
        <w:rPr>
          <w:color w:val="000000"/>
        </w:rPr>
        <w:t>i.e.</w:t>
      </w:r>
      <w:r w:rsidRPr="00517ECD">
        <w:rPr>
          <w:color w:val="000000"/>
        </w:rPr>
        <w:t xml:space="preserve"> prequalified firms using questionnaires. </w:t>
      </w:r>
      <w:bookmarkStart w:id="97" w:name="_Toc370206135"/>
      <w:bookmarkStart w:id="98" w:name="_Toc369783290"/>
      <w:r w:rsidRPr="00517ECD">
        <w:rPr>
          <w:color w:val="000000"/>
        </w:rPr>
        <w:t>The questionnaire had two sections: section</w:t>
      </w:r>
      <w:r w:rsidR="00666C73">
        <w:rPr>
          <w:color w:val="000000"/>
        </w:rPr>
        <w:t>s</w:t>
      </w:r>
      <w:r w:rsidRPr="00517ECD">
        <w:rPr>
          <w:color w:val="000000"/>
        </w:rPr>
        <w:t xml:space="preserve"> A and B. The respondents were requested to indicate the extent of their agreement with a series of questions on a five-point </w:t>
      </w:r>
      <w:proofErr w:type="spellStart"/>
      <w:r w:rsidRPr="00517ECD">
        <w:rPr>
          <w:color w:val="000000"/>
        </w:rPr>
        <w:t>Linkert</w:t>
      </w:r>
      <w:proofErr w:type="spellEnd"/>
      <w:r w:rsidRPr="00517ECD">
        <w:rPr>
          <w:color w:val="000000"/>
        </w:rPr>
        <w:t xml:space="preserve"> scale</w:t>
      </w:r>
      <w:r w:rsidRPr="00517ECD">
        <w:t xml:space="preserve"> (</w:t>
      </w:r>
      <w:proofErr w:type="spellStart"/>
      <w:r w:rsidRPr="00517ECD">
        <w:rPr>
          <w:color w:val="000000"/>
        </w:rPr>
        <w:t>Raaijmakers</w:t>
      </w:r>
      <w:proofErr w:type="spellEnd"/>
      <w:r w:rsidRPr="00517ECD">
        <w:rPr>
          <w:color w:val="000000"/>
        </w:rPr>
        <w:t xml:space="preserve"> et al., 2000). The instrument was pre-tested through a pilot study to get rid of any possible errors to ensure its validity and reliability. </w:t>
      </w:r>
      <w:bookmarkEnd w:id="97"/>
      <w:bookmarkEnd w:id="98"/>
    </w:p>
    <w:p w14:paraId="57EC6780" w14:textId="77777777" w:rsidR="006C28A1" w:rsidRPr="009B3FC0" w:rsidRDefault="006C28A1" w:rsidP="006C28A1">
      <w:pPr>
        <w:spacing w:line="360" w:lineRule="auto"/>
        <w:jc w:val="both"/>
        <w:rPr>
          <w:b/>
        </w:rPr>
      </w:pPr>
      <w:r w:rsidRPr="009B3FC0">
        <w:rPr>
          <w:b/>
        </w:rPr>
        <w:t xml:space="preserve">Secondary data </w:t>
      </w:r>
    </w:p>
    <w:p w14:paraId="234B88B2" w14:textId="36E1AB29" w:rsidR="006C28A1" w:rsidRPr="009B3FC0" w:rsidRDefault="002B4EA7" w:rsidP="006C28A1">
      <w:pPr>
        <w:spacing w:line="360" w:lineRule="auto"/>
        <w:jc w:val="both"/>
      </w:pPr>
      <w:r>
        <w:t>Secondary data was</w:t>
      </w:r>
      <w:r w:rsidR="006C28A1" w:rsidRPr="009B3FC0">
        <w:t xml:space="preserve"> obtained from sources which already exist about organization and had been used before, for example information from journals, boo</w:t>
      </w:r>
      <w:r>
        <w:t>ks and internet. The researcher</w:t>
      </w:r>
      <w:r w:rsidR="006C28A1" w:rsidRPr="009B3FC0">
        <w:t xml:space="preserve"> collect</w:t>
      </w:r>
      <w:r>
        <w:t>ed</w:t>
      </w:r>
      <w:r w:rsidR="006C28A1" w:rsidRPr="009B3FC0">
        <w:t xml:space="preserve"> information from both external and internal sources.</w:t>
      </w:r>
    </w:p>
    <w:p w14:paraId="2C441981" w14:textId="77777777" w:rsidR="002D227C" w:rsidRPr="00517ECD" w:rsidRDefault="002D227C" w:rsidP="002D227C">
      <w:pPr>
        <w:rPr>
          <w:lang w:val="en-GB"/>
        </w:rPr>
      </w:pPr>
    </w:p>
    <w:p w14:paraId="089EE9CF" w14:textId="77777777" w:rsidR="001B5E59" w:rsidRPr="00517ECD" w:rsidRDefault="001B5E59" w:rsidP="007E514C">
      <w:pPr>
        <w:pStyle w:val="Heading2"/>
        <w:spacing w:before="0" w:line="480" w:lineRule="auto"/>
        <w:rPr>
          <w:szCs w:val="24"/>
        </w:rPr>
      </w:pPr>
      <w:bookmarkStart w:id="99" w:name="_Toc6307615"/>
      <w:r w:rsidRPr="00517ECD">
        <w:rPr>
          <w:szCs w:val="24"/>
        </w:rPr>
        <w:t>3.7.2</w:t>
      </w:r>
      <w:r w:rsidRPr="00517ECD">
        <w:rPr>
          <w:szCs w:val="24"/>
        </w:rPr>
        <w:tab/>
        <w:t>Data Collection Instrument</w:t>
      </w:r>
      <w:bookmarkEnd w:id="99"/>
    </w:p>
    <w:p w14:paraId="537C6CCF" w14:textId="675F32CC" w:rsidR="00DB17CE" w:rsidRPr="00517ECD" w:rsidRDefault="001C3BE1" w:rsidP="00796DA6">
      <w:pPr>
        <w:spacing w:line="480" w:lineRule="auto"/>
        <w:jc w:val="both"/>
        <w:rPr>
          <w:rFonts w:eastAsia="Times New Roman"/>
        </w:rPr>
      </w:pPr>
      <w:r w:rsidRPr="00517ECD">
        <w:t xml:space="preserve">The questionnaire </w:t>
      </w:r>
      <w:r w:rsidR="008519A4" w:rsidRPr="00517ECD">
        <w:t>was</w:t>
      </w:r>
      <w:r w:rsidRPr="00517ECD">
        <w:t xml:space="preserve"> designed and structured using a 5 point </w:t>
      </w:r>
      <w:proofErr w:type="spellStart"/>
      <w:r w:rsidR="00DB17CE" w:rsidRPr="00517ECD">
        <w:t>Likert</w:t>
      </w:r>
      <w:proofErr w:type="spellEnd"/>
      <w:r w:rsidRPr="00517ECD">
        <w:t xml:space="preserve"> scale</w:t>
      </w:r>
      <w:r w:rsidR="00882970" w:rsidRPr="00517ECD">
        <w:t xml:space="preserve"> (</w:t>
      </w:r>
      <w:r w:rsidR="005C260A" w:rsidRPr="00517ECD">
        <w:t>5= Extremely Influential 4= Very Influential 3=Somewhat Influential 2= Slightly Influential 1= Not at all Influential</w:t>
      </w:r>
      <w:r w:rsidR="00882970" w:rsidRPr="00517ECD">
        <w:t xml:space="preserve">) additionally, closed and open ended questions </w:t>
      </w:r>
      <w:r w:rsidR="008519A4" w:rsidRPr="00517ECD">
        <w:t>w</w:t>
      </w:r>
      <w:r w:rsidR="00EE154B">
        <w:t>ere</w:t>
      </w:r>
      <w:r w:rsidR="00882970" w:rsidRPr="00517ECD">
        <w:t xml:space="preserve"> developed to complement the 5 point questions.</w:t>
      </w:r>
      <w:r w:rsidR="004A1FFD" w:rsidRPr="00517ECD">
        <w:t xml:space="preserve"> </w:t>
      </w:r>
      <w:r w:rsidR="00DB17CE" w:rsidRPr="00517ECD">
        <w:rPr>
          <w:rFonts w:eastAsia="Times New Roman"/>
        </w:rPr>
        <w:t xml:space="preserve">This format has been widely recommended due to the high consistency, successful adaptation to assess (Edwards and Kenney, 1946; </w:t>
      </w:r>
      <w:proofErr w:type="spellStart"/>
      <w:r w:rsidR="00DB17CE" w:rsidRPr="00517ECD">
        <w:rPr>
          <w:rFonts w:eastAsia="Times New Roman"/>
        </w:rPr>
        <w:t>Nunnally</w:t>
      </w:r>
      <w:proofErr w:type="spellEnd"/>
      <w:r w:rsidR="00DB17CE" w:rsidRPr="00517ECD">
        <w:rPr>
          <w:rFonts w:eastAsia="Times New Roman"/>
        </w:rPr>
        <w:t xml:space="preserve">, 1978). </w:t>
      </w:r>
    </w:p>
    <w:p w14:paraId="67672D65" w14:textId="42606101" w:rsidR="001B5E59" w:rsidRPr="00517ECD" w:rsidRDefault="00882970" w:rsidP="00796DA6">
      <w:pPr>
        <w:spacing w:line="480" w:lineRule="auto"/>
        <w:jc w:val="both"/>
      </w:pPr>
      <w:r w:rsidRPr="00517ECD">
        <w:t xml:space="preserve">The </w:t>
      </w:r>
      <w:r w:rsidR="00DB17CE" w:rsidRPr="00517ECD">
        <w:t>questionnaire</w:t>
      </w:r>
      <w:r w:rsidRPr="00517ECD">
        <w:t xml:space="preserve"> </w:t>
      </w:r>
      <w:r w:rsidR="008519A4" w:rsidRPr="00517ECD">
        <w:t>was</w:t>
      </w:r>
      <w:r w:rsidRPr="00517ECD">
        <w:t xml:space="preserve"> a basic instrument to facilitate the collection of primary data at a firm</w:t>
      </w:r>
      <w:r w:rsidR="00EE154B">
        <w:t>s’</w:t>
      </w:r>
      <w:r w:rsidRPr="00517ECD">
        <w:t xml:space="preserve"> level. The questionnaire </w:t>
      </w:r>
      <w:r w:rsidR="008519A4" w:rsidRPr="00517ECD">
        <w:t>was</w:t>
      </w:r>
      <w:r w:rsidR="00DB17CE" w:rsidRPr="00517ECD">
        <w:t xml:space="preserve"> administered to a list of firms pre-selected to participate in the study. </w:t>
      </w:r>
      <w:proofErr w:type="gramStart"/>
      <w:r w:rsidR="00DB17CE" w:rsidRPr="00517ECD">
        <w:t>Firms that are currently prequalified to participate in URA procurement under the works, services and supplies category.</w:t>
      </w:r>
      <w:proofErr w:type="gramEnd"/>
      <w:r w:rsidR="00DB17CE" w:rsidRPr="00517ECD">
        <w:t xml:space="preserve"> </w:t>
      </w:r>
    </w:p>
    <w:p w14:paraId="332ED62C" w14:textId="23C7DD6C" w:rsidR="00FC4427" w:rsidRPr="0041195D" w:rsidRDefault="00FC4427" w:rsidP="007E514C">
      <w:pPr>
        <w:pStyle w:val="Heading1"/>
        <w:spacing w:before="0" w:line="480" w:lineRule="auto"/>
      </w:pPr>
      <w:bookmarkStart w:id="100" w:name="_Toc518572724"/>
      <w:bookmarkStart w:id="101" w:name="_Toc5925574"/>
      <w:bookmarkStart w:id="102" w:name="_Toc6307616"/>
      <w:r w:rsidRPr="0041195D">
        <w:t>Document reviews</w:t>
      </w:r>
      <w:bookmarkEnd w:id="100"/>
      <w:bookmarkEnd w:id="101"/>
      <w:bookmarkEnd w:id="102"/>
    </w:p>
    <w:p w14:paraId="26DB1DC4" w14:textId="31B0539B" w:rsidR="00FC4427" w:rsidRPr="00517ECD" w:rsidRDefault="00FC4427" w:rsidP="007E514C">
      <w:pPr>
        <w:spacing w:line="480" w:lineRule="auto"/>
        <w:jc w:val="both"/>
        <w:rPr>
          <w:rFonts w:eastAsia="Times New Roman"/>
        </w:rPr>
      </w:pPr>
      <w:r w:rsidRPr="0041195D">
        <w:rPr>
          <w:rFonts w:eastAsia="Times New Roman"/>
        </w:rPr>
        <w:t xml:space="preserve">According to </w:t>
      </w:r>
      <w:r w:rsidRPr="0041195D">
        <w:rPr>
          <w:rFonts w:eastAsia="Times New Roman"/>
          <w:noProof/>
        </w:rPr>
        <w:t xml:space="preserve">Sekeran, (2009) states </w:t>
      </w:r>
      <w:r w:rsidR="00EE154B">
        <w:rPr>
          <w:rFonts w:eastAsia="Times New Roman"/>
          <w:noProof/>
        </w:rPr>
        <w:t xml:space="preserve">that </w:t>
      </w:r>
      <w:r w:rsidRPr="0041195D">
        <w:rPr>
          <w:rFonts w:eastAsia="Times New Roman"/>
        </w:rPr>
        <w:t xml:space="preserve">Information was obtained from documents related to the area of study which will be considered and analytically reviewed. Published and unpublished reports, journals, books and articles were also reviewed for the vital information </w:t>
      </w:r>
      <w:r w:rsidRPr="0041195D">
        <w:rPr>
          <w:rFonts w:eastAsia="Times New Roman"/>
        </w:rPr>
        <w:lastRenderedPageBreak/>
        <w:t xml:space="preserve">which included those related to the </w:t>
      </w:r>
      <w:r w:rsidR="0041195D" w:rsidRPr="0041195D">
        <w:rPr>
          <w:rFonts w:eastAsia="Times New Roman"/>
        </w:rPr>
        <w:t xml:space="preserve">external pricing factors affecting the final bidding pricing and </w:t>
      </w:r>
      <w:r w:rsidR="0041195D" w:rsidRPr="0041195D">
        <w:t>anticipating a bid/no-bid decision model</w:t>
      </w:r>
      <w:r w:rsidR="0041195D" w:rsidRPr="0041195D">
        <w:rPr>
          <w:rFonts w:eastAsia="Times New Roman"/>
        </w:rPr>
        <w:t xml:space="preserve"> </w:t>
      </w:r>
      <w:r w:rsidRPr="0041195D">
        <w:rPr>
          <w:rFonts w:eastAsia="Times New Roman"/>
        </w:rPr>
        <w:t>among others.</w:t>
      </w:r>
      <w:r w:rsidRPr="00517ECD">
        <w:rPr>
          <w:rFonts w:eastAsia="Times New Roman"/>
        </w:rPr>
        <w:t xml:space="preserve"> </w:t>
      </w:r>
    </w:p>
    <w:p w14:paraId="7C45609E" w14:textId="77777777" w:rsidR="008B0119" w:rsidRPr="00517ECD" w:rsidRDefault="008B0119" w:rsidP="007E514C">
      <w:pPr>
        <w:pStyle w:val="Heading2"/>
        <w:spacing w:before="0" w:line="480" w:lineRule="auto"/>
        <w:rPr>
          <w:szCs w:val="24"/>
        </w:rPr>
      </w:pPr>
      <w:bookmarkStart w:id="103" w:name="_Toc6307617"/>
      <w:r w:rsidRPr="00517ECD">
        <w:rPr>
          <w:szCs w:val="24"/>
        </w:rPr>
        <w:t>3.8</w:t>
      </w:r>
      <w:r w:rsidRPr="00517ECD">
        <w:rPr>
          <w:szCs w:val="24"/>
        </w:rPr>
        <w:tab/>
        <w:t>Validity and Reliability</w:t>
      </w:r>
      <w:bookmarkEnd w:id="103"/>
    </w:p>
    <w:p w14:paraId="0C9880F1" w14:textId="77777777" w:rsidR="00737C3A" w:rsidRPr="00517ECD" w:rsidRDefault="00737C3A" w:rsidP="007E514C">
      <w:pPr>
        <w:pStyle w:val="Heading2"/>
        <w:spacing w:before="0" w:line="480" w:lineRule="auto"/>
        <w:rPr>
          <w:szCs w:val="24"/>
        </w:rPr>
      </w:pPr>
      <w:bookmarkStart w:id="104" w:name="_Toc6307618"/>
      <w:r w:rsidRPr="00517ECD">
        <w:rPr>
          <w:szCs w:val="24"/>
        </w:rPr>
        <w:t>3.8.1</w:t>
      </w:r>
      <w:r w:rsidRPr="00517ECD">
        <w:rPr>
          <w:szCs w:val="24"/>
        </w:rPr>
        <w:tab/>
        <w:t>Validity</w:t>
      </w:r>
      <w:bookmarkEnd w:id="104"/>
    </w:p>
    <w:p w14:paraId="5197549F" w14:textId="77777777" w:rsidR="004F4CED" w:rsidRPr="00517ECD" w:rsidRDefault="004F4CED" w:rsidP="00796DA6">
      <w:pPr>
        <w:tabs>
          <w:tab w:val="left" w:pos="1188"/>
          <w:tab w:val="left" w:pos="7668"/>
        </w:tabs>
        <w:spacing w:line="480" w:lineRule="auto"/>
        <w:jc w:val="both"/>
        <w:rPr>
          <w:rFonts w:eastAsia="Times New Roman"/>
          <w:lang w:val="en-GB"/>
        </w:rPr>
      </w:pPr>
      <w:r w:rsidRPr="00517ECD">
        <w:rPr>
          <w:rFonts w:eastAsia="Times New Roman"/>
        </w:rPr>
        <w:t xml:space="preserve">Validity is </w:t>
      </w:r>
      <w:r w:rsidR="00B11FA3" w:rsidRPr="00517ECD">
        <w:rPr>
          <w:rFonts w:eastAsia="Times New Roman"/>
        </w:rPr>
        <w:t>well-defined</w:t>
      </w:r>
      <w:r w:rsidRPr="00517ECD">
        <w:rPr>
          <w:rFonts w:eastAsia="Times New Roman"/>
        </w:rPr>
        <w:t xml:space="preserve"> as the degree to which </w:t>
      </w:r>
      <w:r w:rsidR="00B11FA3" w:rsidRPr="00517ECD">
        <w:rPr>
          <w:rFonts w:eastAsia="Times New Roman"/>
        </w:rPr>
        <w:t>a</w:t>
      </w:r>
      <w:r w:rsidRPr="00517ECD">
        <w:rPr>
          <w:rFonts w:eastAsia="Times New Roman"/>
        </w:rPr>
        <w:t xml:space="preserve"> </w:t>
      </w:r>
      <w:r w:rsidR="00B11FA3" w:rsidRPr="00517ECD">
        <w:rPr>
          <w:rFonts w:eastAsia="Times New Roman"/>
        </w:rPr>
        <w:t>tool</w:t>
      </w:r>
      <w:r w:rsidRPr="00517ECD">
        <w:rPr>
          <w:rFonts w:eastAsia="Times New Roman"/>
        </w:rPr>
        <w:t xml:space="preserve"> measures what it </w:t>
      </w:r>
      <w:r w:rsidR="00B11FA3" w:rsidRPr="00517ECD">
        <w:rPr>
          <w:rFonts w:eastAsia="Times New Roman"/>
        </w:rPr>
        <w:t>significances</w:t>
      </w:r>
      <w:r w:rsidRPr="00517ECD">
        <w:rPr>
          <w:rFonts w:eastAsia="Times New Roman"/>
        </w:rPr>
        <w:t xml:space="preserve"> to </w:t>
      </w:r>
      <w:r w:rsidR="00B11FA3" w:rsidRPr="00517ECD">
        <w:rPr>
          <w:rFonts w:eastAsia="Times New Roman"/>
        </w:rPr>
        <w:t>amount</w:t>
      </w:r>
      <w:r w:rsidRPr="00517ECD">
        <w:rPr>
          <w:rFonts w:eastAsia="Times New Roman"/>
        </w:rPr>
        <w:t xml:space="preserve"> (</w:t>
      </w:r>
      <w:proofErr w:type="spellStart"/>
      <w:r w:rsidRPr="00517ECD">
        <w:rPr>
          <w:rFonts w:eastAsia="Times New Roman"/>
        </w:rPr>
        <w:t>Mugenda</w:t>
      </w:r>
      <w:proofErr w:type="spellEnd"/>
      <w:r w:rsidRPr="00517ECD">
        <w:rPr>
          <w:rFonts w:eastAsia="Times New Roman"/>
        </w:rPr>
        <w:t xml:space="preserve">, 2008). The validity of the research </w:t>
      </w:r>
      <w:r w:rsidR="00B11FA3" w:rsidRPr="00517ECD">
        <w:rPr>
          <w:rFonts w:eastAsia="Times New Roman"/>
        </w:rPr>
        <w:t>apparatuses</w:t>
      </w:r>
      <w:r w:rsidR="00430F5D" w:rsidRPr="00517ECD">
        <w:rPr>
          <w:rFonts w:eastAsia="Times New Roman"/>
        </w:rPr>
        <w:t xml:space="preserve"> was</w:t>
      </w:r>
      <w:r w:rsidRPr="00517ECD">
        <w:rPr>
          <w:rFonts w:eastAsia="Times New Roman"/>
        </w:rPr>
        <w:t xml:space="preserve"> checked using expert face and content validity approaches, the objective of which </w:t>
      </w:r>
      <w:r w:rsidR="008519A4" w:rsidRPr="00517ECD">
        <w:rPr>
          <w:rFonts w:eastAsia="Times New Roman"/>
        </w:rPr>
        <w:t>is</w:t>
      </w:r>
      <w:r w:rsidRPr="00517ECD">
        <w:rPr>
          <w:rFonts w:eastAsia="Times New Roman"/>
        </w:rPr>
        <w:t xml:space="preserve"> to ensure that the instruments include an adequate and </w:t>
      </w:r>
      <w:r w:rsidR="00B11FA3" w:rsidRPr="00517ECD">
        <w:rPr>
          <w:rFonts w:eastAsia="Times New Roman"/>
        </w:rPr>
        <w:t>characteristic</w:t>
      </w:r>
      <w:r w:rsidRPr="00517ECD">
        <w:rPr>
          <w:rFonts w:eastAsia="Times New Roman"/>
        </w:rPr>
        <w:t xml:space="preserve"> set of items that tap the key concepts of the study. This </w:t>
      </w:r>
      <w:r w:rsidR="008519A4" w:rsidRPr="00517ECD">
        <w:rPr>
          <w:rFonts w:eastAsia="Times New Roman"/>
        </w:rPr>
        <w:t>was</w:t>
      </w:r>
      <w:r w:rsidRPr="00517ECD">
        <w:rPr>
          <w:rFonts w:eastAsia="Times New Roman"/>
        </w:rPr>
        <w:t xml:space="preserve"> done using the expert judgment of both the work-based supervisor and UMI-based supervisor, as suggested by </w:t>
      </w:r>
      <w:proofErr w:type="spellStart"/>
      <w:r w:rsidRPr="00517ECD">
        <w:rPr>
          <w:rFonts w:eastAsia="Times New Roman"/>
        </w:rPr>
        <w:t>Sekaran</w:t>
      </w:r>
      <w:proofErr w:type="spellEnd"/>
      <w:r w:rsidRPr="00517ECD">
        <w:rPr>
          <w:rFonts w:eastAsia="Times New Roman"/>
        </w:rPr>
        <w:t xml:space="preserve"> (2003) and Amin (2005). Secondly, prior to distribution of the data collection instruments, the draft formats </w:t>
      </w:r>
      <w:r w:rsidR="00EF1F02" w:rsidRPr="00517ECD">
        <w:rPr>
          <w:rFonts w:eastAsia="Times New Roman"/>
        </w:rPr>
        <w:t>is</w:t>
      </w:r>
      <w:r w:rsidRPr="00517ECD">
        <w:rPr>
          <w:rFonts w:eastAsia="Times New Roman"/>
        </w:rPr>
        <w:t xml:space="preserve"> </w:t>
      </w:r>
      <w:r w:rsidR="00FF6D7B" w:rsidRPr="00517ECD">
        <w:rPr>
          <w:rFonts w:eastAsia="Times New Roman"/>
        </w:rPr>
        <w:t xml:space="preserve">extensively </w:t>
      </w:r>
      <w:r w:rsidRPr="00517ECD">
        <w:rPr>
          <w:rFonts w:eastAsia="Times New Roman"/>
        </w:rPr>
        <w:t xml:space="preserve">discussed </w:t>
      </w:r>
      <w:r w:rsidR="00FF6D7B" w:rsidRPr="00517ECD">
        <w:rPr>
          <w:rFonts w:eastAsia="Times New Roman"/>
        </w:rPr>
        <w:t xml:space="preserve">with firm owners, URA procurement specialists and UMI based research supervisors for corrections before further refinement and final roll out. </w:t>
      </w:r>
    </w:p>
    <w:p w14:paraId="35964502" w14:textId="77777777" w:rsidR="004F4CED" w:rsidRPr="00517ECD" w:rsidRDefault="004F4CED" w:rsidP="00796DA6">
      <w:pPr>
        <w:tabs>
          <w:tab w:val="left" w:pos="1188"/>
          <w:tab w:val="left" w:pos="7668"/>
        </w:tabs>
        <w:spacing w:line="480" w:lineRule="auto"/>
        <w:jc w:val="both"/>
        <w:rPr>
          <w:rFonts w:eastAsia="Times New Roman"/>
          <w:lang w:val="en-GB"/>
        </w:rPr>
      </w:pPr>
      <w:r w:rsidRPr="00517ECD">
        <w:rPr>
          <w:rFonts w:eastAsia="Times New Roman"/>
          <w:lang w:val="en-GB"/>
        </w:rPr>
        <w:t xml:space="preserve">The content validity technique </w:t>
      </w:r>
      <w:r w:rsidR="00EF1F02" w:rsidRPr="00517ECD">
        <w:rPr>
          <w:rFonts w:eastAsia="Times New Roman"/>
          <w:lang w:val="en-GB"/>
        </w:rPr>
        <w:t>was</w:t>
      </w:r>
      <w:r w:rsidRPr="00517ECD">
        <w:rPr>
          <w:rFonts w:eastAsia="Times New Roman"/>
          <w:lang w:val="en-GB"/>
        </w:rPr>
        <w:t xml:space="preserve"> used to ascertain validity where CVI ≥ 0.7 as recommended by Amin, (2005)</w:t>
      </w:r>
    </w:p>
    <w:p w14:paraId="60E2311F" w14:textId="77777777" w:rsidR="004F4CED" w:rsidRPr="00517ECD" w:rsidRDefault="004F4CED" w:rsidP="00796DA6">
      <w:pPr>
        <w:tabs>
          <w:tab w:val="left" w:pos="1188"/>
          <w:tab w:val="left" w:pos="7668"/>
        </w:tabs>
        <w:spacing w:line="480" w:lineRule="auto"/>
        <w:jc w:val="both"/>
        <w:rPr>
          <w:rFonts w:eastAsia="Times New Roman"/>
          <w:u w:val="single"/>
          <w:lang w:val="en-GB"/>
        </w:rPr>
      </w:pPr>
      <w:r w:rsidRPr="00517ECD">
        <w:rPr>
          <w:rFonts w:eastAsia="Times New Roman"/>
          <w:lang w:val="en-GB"/>
        </w:rPr>
        <w:tab/>
        <w:t xml:space="preserve">CVI= </w:t>
      </w:r>
      <w:r w:rsidRPr="00517ECD">
        <w:rPr>
          <w:rFonts w:eastAsia="Times New Roman"/>
          <w:u w:val="single"/>
          <w:lang w:val="en-GB"/>
        </w:rPr>
        <w:t>No. of valid questions</w:t>
      </w:r>
    </w:p>
    <w:p w14:paraId="60835278" w14:textId="77777777" w:rsidR="004F4CED" w:rsidRPr="00517ECD" w:rsidRDefault="004F4CED" w:rsidP="00796DA6">
      <w:pPr>
        <w:tabs>
          <w:tab w:val="left" w:pos="1984"/>
        </w:tabs>
        <w:spacing w:line="480" w:lineRule="auto"/>
        <w:jc w:val="both"/>
        <w:rPr>
          <w:rFonts w:eastAsia="Times New Roman"/>
          <w:lang w:val="en-GB"/>
        </w:rPr>
      </w:pPr>
      <w:r w:rsidRPr="00517ECD">
        <w:rPr>
          <w:rFonts w:eastAsia="Times New Roman"/>
          <w:b/>
          <w:i/>
          <w:lang w:val="en-GB"/>
        </w:rPr>
        <w:tab/>
      </w:r>
      <w:r w:rsidRPr="00517ECD">
        <w:rPr>
          <w:rFonts w:eastAsia="Times New Roman"/>
          <w:lang w:val="en-GB"/>
        </w:rPr>
        <w:t>Total of questions</w:t>
      </w:r>
    </w:p>
    <w:p w14:paraId="28FFA820" w14:textId="77777777" w:rsidR="00737C3A" w:rsidRPr="00517ECD" w:rsidRDefault="00737C3A" w:rsidP="007E514C">
      <w:pPr>
        <w:pStyle w:val="Heading2"/>
        <w:spacing w:before="0" w:line="480" w:lineRule="auto"/>
        <w:rPr>
          <w:szCs w:val="24"/>
        </w:rPr>
      </w:pPr>
      <w:bookmarkStart w:id="105" w:name="_Toc6307619"/>
      <w:r w:rsidRPr="00517ECD">
        <w:rPr>
          <w:szCs w:val="24"/>
        </w:rPr>
        <w:t>3.8.2</w:t>
      </w:r>
      <w:r w:rsidRPr="00517ECD">
        <w:rPr>
          <w:szCs w:val="24"/>
        </w:rPr>
        <w:tab/>
        <w:t>Reliability</w:t>
      </w:r>
      <w:bookmarkEnd w:id="105"/>
    </w:p>
    <w:p w14:paraId="26B8E550" w14:textId="77777777" w:rsidR="007E514C" w:rsidRDefault="008649FD" w:rsidP="00796DA6">
      <w:pPr>
        <w:tabs>
          <w:tab w:val="center" w:pos="3628"/>
        </w:tabs>
        <w:autoSpaceDE w:val="0"/>
        <w:autoSpaceDN w:val="0"/>
        <w:adjustRightInd w:val="0"/>
        <w:spacing w:line="480" w:lineRule="auto"/>
        <w:jc w:val="both"/>
        <w:rPr>
          <w:rFonts w:eastAsia="Times New Roman"/>
          <w:lang w:val="en-GB"/>
        </w:rPr>
      </w:pPr>
      <w:r w:rsidRPr="00517ECD">
        <w:rPr>
          <w:rFonts w:eastAsia="Times New Roman"/>
          <w:lang w:val="en-GB"/>
        </w:rPr>
        <w:t xml:space="preserve">Reliability is </w:t>
      </w:r>
      <w:r w:rsidR="00807279" w:rsidRPr="00517ECD">
        <w:rPr>
          <w:rFonts w:eastAsia="Times New Roman"/>
          <w:lang w:val="en-GB"/>
        </w:rPr>
        <w:t>an</w:t>
      </w:r>
      <w:r w:rsidRPr="00517ECD">
        <w:rPr>
          <w:rFonts w:eastAsia="Times New Roman"/>
          <w:lang w:val="en-GB"/>
        </w:rPr>
        <w:t xml:space="preserve"> </w:t>
      </w:r>
      <w:r w:rsidR="00B11FA3" w:rsidRPr="00517ECD">
        <w:rPr>
          <w:rFonts w:eastAsia="Times New Roman"/>
          <w:lang w:val="en-GB"/>
        </w:rPr>
        <w:t>amount</w:t>
      </w:r>
      <w:r w:rsidRPr="00517ECD">
        <w:rPr>
          <w:rFonts w:eastAsia="Times New Roman"/>
          <w:lang w:val="en-GB"/>
        </w:rPr>
        <w:t xml:space="preserve"> of the degree to which a research </w:t>
      </w:r>
      <w:r w:rsidR="00B11FA3" w:rsidRPr="00517ECD">
        <w:rPr>
          <w:rFonts w:eastAsia="Times New Roman"/>
          <w:lang w:val="en-GB"/>
        </w:rPr>
        <w:t>tool</w:t>
      </w:r>
      <w:r w:rsidRPr="00517ECD">
        <w:rPr>
          <w:rFonts w:eastAsia="Times New Roman"/>
          <w:lang w:val="en-GB"/>
        </w:rPr>
        <w:t xml:space="preserve"> would </w:t>
      </w:r>
      <w:r w:rsidR="00B11FA3" w:rsidRPr="00517ECD">
        <w:rPr>
          <w:rFonts w:eastAsia="Times New Roman"/>
          <w:lang w:val="en-GB"/>
        </w:rPr>
        <w:t>harvest</w:t>
      </w:r>
      <w:r w:rsidRPr="00517ECD">
        <w:rPr>
          <w:rFonts w:eastAsia="Times New Roman"/>
          <w:lang w:val="en-GB"/>
        </w:rPr>
        <w:t xml:space="preserve"> the same results or data after </w:t>
      </w:r>
      <w:r w:rsidR="00B11FA3" w:rsidRPr="00517ECD">
        <w:rPr>
          <w:rFonts w:eastAsia="Times New Roman"/>
          <w:lang w:val="en-GB"/>
        </w:rPr>
        <w:t>recurrent</w:t>
      </w:r>
      <w:r w:rsidRPr="00517ECD">
        <w:rPr>
          <w:rFonts w:eastAsia="Times New Roman"/>
          <w:lang w:val="en-GB"/>
        </w:rPr>
        <w:t xml:space="preserve"> trials (</w:t>
      </w:r>
      <w:proofErr w:type="spellStart"/>
      <w:r w:rsidRPr="00517ECD">
        <w:rPr>
          <w:rFonts w:eastAsia="Times New Roman"/>
          <w:lang w:val="en-GB"/>
        </w:rPr>
        <w:t>Mugenda</w:t>
      </w:r>
      <w:proofErr w:type="spellEnd"/>
      <w:r w:rsidRPr="00517ECD">
        <w:rPr>
          <w:rFonts w:eastAsia="Times New Roman"/>
          <w:lang w:val="en-GB"/>
        </w:rPr>
        <w:t>, 2008). The researcher use</w:t>
      </w:r>
      <w:r w:rsidR="00AE4056">
        <w:rPr>
          <w:rFonts w:eastAsia="Times New Roman"/>
          <w:lang w:val="en-GB"/>
        </w:rPr>
        <w:t>d</w:t>
      </w:r>
      <w:r w:rsidRPr="00517ECD">
        <w:rPr>
          <w:rFonts w:eastAsia="Times New Roman"/>
          <w:lang w:val="en-GB"/>
        </w:rPr>
        <w:t xml:space="preserve"> the internal consistency technique found in STATA/SPSS to meas</w:t>
      </w:r>
      <w:r w:rsidR="00EF1F02" w:rsidRPr="00517ECD">
        <w:rPr>
          <w:rFonts w:eastAsia="Times New Roman"/>
          <w:lang w:val="en-GB"/>
        </w:rPr>
        <w:t>ure reliability. A pre-test was</w:t>
      </w:r>
      <w:r w:rsidRPr="00517ECD">
        <w:rPr>
          <w:rFonts w:eastAsia="Times New Roman"/>
          <w:lang w:val="en-GB"/>
        </w:rPr>
        <w:t xml:space="preserve"> done to 10 respondents though they </w:t>
      </w:r>
      <w:r w:rsidR="00E92A8F" w:rsidRPr="00517ECD">
        <w:rPr>
          <w:rFonts w:eastAsia="Times New Roman"/>
          <w:lang w:val="en-GB"/>
        </w:rPr>
        <w:t>were not</w:t>
      </w:r>
      <w:r w:rsidRPr="00517ECD">
        <w:rPr>
          <w:rFonts w:eastAsia="Times New Roman"/>
          <w:lang w:val="en-GB"/>
        </w:rPr>
        <w:t xml:space="preserve"> part of the final study. The collected data </w:t>
      </w:r>
      <w:r w:rsidR="00EF1F02" w:rsidRPr="00517ECD">
        <w:rPr>
          <w:rFonts w:eastAsia="Times New Roman"/>
          <w:lang w:val="en-GB"/>
        </w:rPr>
        <w:t>was</w:t>
      </w:r>
      <w:r w:rsidRPr="00517ECD">
        <w:rPr>
          <w:rFonts w:eastAsia="Times New Roman"/>
          <w:lang w:val="en-GB"/>
        </w:rPr>
        <w:t xml:space="preserve"> </w:t>
      </w:r>
      <w:r w:rsidR="00AE4056">
        <w:rPr>
          <w:rFonts w:eastAsia="Times New Roman"/>
          <w:lang w:val="en-GB"/>
        </w:rPr>
        <w:t xml:space="preserve">to </w:t>
      </w:r>
      <w:r w:rsidRPr="00517ECD">
        <w:rPr>
          <w:rFonts w:eastAsia="Times New Roman"/>
          <w:lang w:val="en-GB"/>
        </w:rPr>
        <w:t xml:space="preserve">be coded and entered into SPSS, a computer application for statistical analysis and thereafter, the </w:t>
      </w:r>
    </w:p>
    <w:p w14:paraId="6344DC79" w14:textId="77777777" w:rsidR="007E514C" w:rsidRDefault="007E514C">
      <w:pPr>
        <w:rPr>
          <w:rFonts w:eastAsia="Times New Roman"/>
          <w:lang w:val="en-GB"/>
        </w:rPr>
      </w:pPr>
      <w:r>
        <w:rPr>
          <w:rFonts w:eastAsia="Times New Roman"/>
          <w:lang w:val="en-GB"/>
        </w:rPr>
        <w:br w:type="page"/>
      </w:r>
    </w:p>
    <w:p w14:paraId="72E1A7FE" w14:textId="352E489D" w:rsidR="008649FD" w:rsidRPr="00517ECD" w:rsidRDefault="008649FD" w:rsidP="00796DA6">
      <w:pPr>
        <w:tabs>
          <w:tab w:val="center" w:pos="3628"/>
        </w:tabs>
        <w:autoSpaceDE w:val="0"/>
        <w:autoSpaceDN w:val="0"/>
        <w:adjustRightInd w:val="0"/>
        <w:spacing w:line="480" w:lineRule="auto"/>
        <w:jc w:val="both"/>
        <w:rPr>
          <w:rFonts w:eastAsia="Times New Roman"/>
          <w:lang w:val="en-GB"/>
        </w:rPr>
      </w:pPr>
      <w:proofErr w:type="spellStart"/>
      <w:proofErr w:type="gramStart"/>
      <w:r w:rsidRPr="00517ECD">
        <w:rPr>
          <w:rFonts w:eastAsia="Times New Roman"/>
          <w:lang w:val="en-GB"/>
        </w:rPr>
        <w:lastRenderedPageBreak/>
        <w:t>cronbach’s</w:t>
      </w:r>
      <w:proofErr w:type="spellEnd"/>
      <w:proofErr w:type="gramEnd"/>
      <w:r w:rsidRPr="00517ECD">
        <w:rPr>
          <w:rFonts w:eastAsia="Times New Roman"/>
          <w:lang w:val="en-GB"/>
        </w:rPr>
        <w:t xml:space="preserve"> alpha reliability coefficient </w:t>
      </w:r>
      <w:r w:rsidR="00EF1F02" w:rsidRPr="00517ECD">
        <w:rPr>
          <w:rFonts w:eastAsia="Times New Roman"/>
          <w:lang w:val="en-GB"/>
        </w:rPr>
        <w:t>was</w:t>
      </w:r>
      <w:r w:rsidRPr="00517ECD">
        <w:rPr>
          <w:rFonts w:eastAsia="Times New Roman"/>
          <w:lang w:val="en-GB"/>
        </w:rPr>
        <w:t xml:space="preserve"> derived with the help of </w:t>
      </w:r>
      <w:proofErr w:type="spellStart"/>
      <w:r w:rsidRPr="00517ECD">
        <w:rPr>
          <w:rFonts w:eastAsia="Times New Roman"/>
          <w:lang w:val="en-GB"/>
        </w:rPr>
        <w:t>cronba</w:t>
      </w:r>
      <w:r w:rsidR="007E514C">
        <w:rPr>
          <w:rFonts w:eastAsia="Times New Roman"/>
          <w:lang w:val="en-GB"/>
        </w:rPr>
        <w:t>ch’s</w:t>
      </w:r>
      <w:proofErr w:type="spellEnd"/>
      <w:r w:rsidR="007E514C">
        <w:rPr>
          <w:rFonts w:eastAsia="Times New Roman"/>
          <w:lang w:val="en-GB"/>
        </w:rPr>
        <w:t xml:space="preserve"> alpha standardised formula:</w:t>
      </w:r>
    </w:p>
    <w:p w14:paraId="55F6A958" w14:textId="77777777" w:rsidR="008649FD" w:rsidRPr="00517ECD" w:rsidRDefault="008649FD" w:rsidP="008237F5">
      <w:pPr>
        <w:tabs>
          <w:tab w:val="center" w:pos="3628"/>
        </w:tabs>
        <w:autoSpaceDE w:val="0"/>
        <w:autoSpaceDN w:val="0"/>
        <w:adjustRightInd w:val="0"/>
        <w:spacing w:line="480" w:lineRule="auto"/>
        <w:jc w:val="both"/>
        <w:rPr>
          <w:rFonts w:eastAsia="Times New Roman"/>
          <w:lang w:val="en-GB"/>
        </w:rPr>
      </w:pPr>
      <w:r w:rsidRPr="00517ECD">
        <w:rPr>
          <w:rFonts w:eastAsia="Times New Roman"/>
          <w:lang w:val="en-GB"/>
        </w:rPr>
        <w:t xml:space="preserve">a= </w:t>
      </w:r>
      <w:r w:rsidRPr="00517ECD">
        <w:rPr>
          <w:rFonts w:eastAsia="Times New Roman"/>
          <w:u w:val="single"/>
          <w:lang w:val="en-GB"/>
        </w:rPr>
        <w:t>Nr</w:t>
      </w:r>
    </w:p>
    <w:p w14:paraId="72CB685C" w14:textId="4461138E" w:rsidR="008649FD" w:rsidRPr="00517ECD" w:rsidRDefault="008649FD" w:rsidP="008237F5">
      <w:pPr>
        <w:tabs>
          <w:tab w:val="center" w:pos="3628"/>
        </w:tabs>
        <w:autoSpaceDE w:val="0"/>
        <w:autoSpaceDN w:val="0"/>
        <w:adjustRightInd w:val="0"/>
        <w:spacing w:line="480" w:lineRule="auto"/>
        <w:jc w:val="both"/>
        <w:rPr>
          <w:rFonts w:eastAsia="Times New Roman"/>
          <w:lang w:val="en-GB"/>
        </w:rPr>
      </w:pPr>
      <w:r w:rsidRPr="00517ECD">
        <w:rPr>
          <w:rFonts w:eastAsia="Times New Roman"/>
          <w:lang w:val="en-GB"/>
        </w:rPr>
        <w:t>1</w:t>
      </w:r>
      <w:proofErr w:type="gramStart"/>
      <w:r w:rsidRPr="00517ECD">
        <w:rPr>
          <w:rFonts w:eastAsia="Times New Roman"/>
          <w:lang w:val="en-GB"/>
        </w:rPr>
        <w:t>+(</w:t>
      </w:r>
      <w:proofErr w:type="gramEnd"/>
      <w:r w:rsidRPr="00517ECD">
        <w:rPr>
          <w:rFonts w:eastAsia="Times New Roman"/>
          <w:lang w:val="en-GB"/>
        </w:rPr>
        <w:t>N-1)r</w:t>
      </w:r>
    </w:p>
    <w:p w14:paraId="006F97FF" w14:textId="77777777" w:rsidR="008649FD" w:rsidRPr="00517ECD" w:rsidRDefault="008649FD" w:rsidP="008237F5">
      <w:pPr>
        <w:tabs>
          <w:tab w:val="center" w:pos="3628"/>
        </w:tabs>
        <w:autoSpaceDE w:val="0"/>
        <w:autoSpaceDN w:val="0"/>
        <w:adjustRightInd w:val="0"/>
        <w:spacing w:line="480" w:lineRule="auto"/>
        <w:jc w:val="both"/>
        <w:rPr>
          <w:rFonts w:eastAsia="Times New Roman"/>
          <w:lang w:val="en-GB"/>
        </w:rPr>
      </w:pPr>
      <w:r w:rsidRPr="00517ECD">
        <w:rPr>
          <w:rFonts w:eastAsia="Times New Roman"/>
          <w:lang w:val="en-GB"/>
        </w:rPr>
        <w:t>Where N=number of items</w:t>
      </w:r>
    </w:p>
    <w:p w14:paraId="5426CDCE" w14:textId="77777777" w:rsidR="008649FD" w:rsidRPr="00517ECD" w:rsidRDefault="008649FD" w:rsidP="00796DA6">
      <w:pPr>
        <w:tabs>
          <w:tab w:val="center" w:pos="3628"/>
        </w:tabs>
        <w:autoSpaceDE w:val="0"/>
        <w:autoSpaceDN w:val="0"/>
        <w:adjustRightInd w:val="0"/>
        <w:spacing w:line="480" w:lineRule="auto"/>
        <w:jc w:val="both"/>
        <w:rPr>
          <w:rFonts w:eastAsia="Times New Roman"/>
          <w:lang w:val="en-GB"/>
        </w:rPr>
      </w:pPr>
      <w:r w:rsidRPr="00517ECD">
        <w:rPr>
          <w:rFonts w:eastAsia="Times New Roman"/>
          <w:lang w:val="en-GB"/>
        </w:rPr>
        <w:t xml:space="preserve">            r=average inter-item correlation among items</w:t>
      </w:r>
    </w:p>
    <w:p w14:paraId="6FB22C34" w14:textId="77777777" w:rsidR="008649FD" w:rsidRPr="00517ECD" w:rsidRDefault="008649FD" w:rsidP="00796DA6">
      <w:pPr>
        <w:spacing w:line="480" w:lineRule="auto"/>
        <w:jc w:val="both"/>
      </w:pPr>
      <w:r w:rsidRPr="00517ECD">
        <w:rPr>
          <w:rFonts w:eastAsia="Times New Roman"/>
          <w:lang w:val="en-GB"/>
        </w:rPr>
        <w:t>Then (∑alpha/4) for accurate results (</w:t>
      </w:r>
      <w:proofErr w:type="spellStart"/>
      <w:r w:rsidRPr="00517ECD">
        <w:rPr>
          <w:rFonts w:eastAsia="Times New Roman"/>
          <w:lang w:val="en-GB"/>
        </w:rPr>
        <w:t>cronbach’s</w:t>
      </w:r>
      <w:proofErr w:type="spellEnd"/>
      <w:r w:rsidRPr="00517ECD">
        <w:rPr>
          <w:rFonts w:eastAsia="Times New Roman"/>
          <w:lang w:val="en-GB"/>
        </w:rPr>
        <w:t xml:space="preserve"> 1951)</w:t>
      </w:r>
    </w:p>
    <w:p w14:paraId="2156C06D" w14:textId="77777777" w:rsidR="008649FD" w:rsidRPr="00517ECD" w:rsidRDefault="008649FD" w:rsidP="00796DA6">
      <w:pPr>
        <w:spacing w:line="480" w:lineRule="auto"/>
        <w:jc w:val="both"/>
        <w:rPr>
          <w:rFonts w:eastAsia="Times New Roman"/>
          <w:lang w:val="en-GB"/>
        </w:rPr>
      </w:pPr>
      <w:r w:rsidRPr="00517ECD">
        <w:t xml:space="preserve">The </w:t>
      </w:r>
      <w:proofErr w:type="spellStart"/>
      <w:r w:rsidRPr="00517ECD">
        <w:rPr>
          <w:rFonts w:eastAsia="Times New Roman"/>
          <w:lang w:val="en-GB"/>
        </w:rPr>
        <w:t>cronbach</w:t>
      </w:r>
      <w:proofErr w:type="spellEnd"/>
      <w:r w:rsidRPr="00517ECD">
        <w:rPr>
          <w:rFonts w:eastAsia="Times New Roman"/>
          <w:lang w:val="en-GB"/>
        </w:rPr>
        <w:t xml:space="preserve"> alpha should be ≥ 0.7 if the instrument is to be considered reliable (Amin, 2005).</w:t>
      </w:r>
    </w:p>
    <w:p w14:paraId="1820E10E" w14:textId="77777777" w:rsidR="008B0119" w:rsidRPr="00517ECD" w:rsidRDefault="00D3426C" w:rsidP="00323D69">
      <w:pPr>
        <w:spacing w:line="480" w:lineRule="auto"/>
        <w:jc w:val="both"/>
        <w:rPr>
          <w:rFonts w:eastAsia="Times New Roman"/>
        </w:rPr>
      </w:pPr>
      <w:proofErr w:type="spellStart"/>
      <w:r w:rsidRPr="00517ECD">
        <w:rPr>
          <w:rFonts w:eastAsia="Times New Roman"/>
        </w:rPr>
        <w:t>Cronbach</w:t>
      </w:r>
      <w:proofErr w:type="spellEnd"/>
      <w:r w:rsidRPr="00517ECD">
        <w:rPr>
          <w:rFonts w:eastAsia="Times New Roman"/>
        </w:rPr>
        <w:t xml:space="preserve"> </w:t>
      </w:r>
      <w:r w:rsidR="00986528" w:rsidRPr="00517ECD">
        <w:rPr>
          <w:rFonts w:eastAsia="Times New Roman"/>
        </w:rPr>
        <w:t>gives</w:t>
      </w:r>
      <w:r w:rsidR="007D546E" w:rsidRPr="00517ECD">
        <w:rPr>
          <w:rFonts w:eastAsia="Times New Roman"/>
        </w:rPr>
        <w:t xml:space="preserve"> </w:t>
      </w:r>
      <w:r w:rsidR="00124BD8" w:rsidRPr="00517ECD">
        <w:rPr>
          <w:rFonts w:eastAsia="Times New Roman"/>
        </w:rPr>
        <w:t>a</w:t>
      </w:r>
      <w:r w:rsidR="00986528" w:rsidRPr="00517ECD">
        <w:rPr>
          <w:rFonts w:eastAsia="Times New Roman"/>
        </w:rPr>
        <w:t xml:space="preserve"> robust</w:t>
      </w:r>
      <w:r w:rsidRPr="00517ECD">
        <w:rPr>
          <w:rFonts w:eastAsia="Times New Roman"/>
        </w:rPr>
        <w:t xml:space="preserve"> method to </w:t>
      </w:r>
      <w:r w:rsidR="00986528" w:rsidRPr="00517ECD">
        <w:rPr>
          <w:rFonts w:eastAsia="Times New Roman"/>
        </w:rPr>
        <w:t xml:space="preserve">compute the tool’s </w:t>
      </w:r>
      <w:r w:rsidRPr="00517ECD">
        <w:rPr>
          <w:rFonts w:eastAsia="Times New Roman"/>
        </w:rPr>
        <w:t>reliability:</w:t>
      </w:r>
      <w:r w:rsidR="007D546E" w:rsidRPr="00517ECD">
        <w:rPr>
          <w:rFonts w:eastAsia="Times New Roman"/>
        </w:rPr>
        <w:t xml:space="preserve"> </w:t>
      </w:r>
      <w:r w:rsidRPr="00517ECD">
        <w:rPr>
          <w:rFonts w:eastAsia="Times New Roman"/>
        </w:rPr>
        <w:t>Assumption</w:t>
      </w:r>
      <w:r w:rsidR="00DF5261" w:rsidRPr="00517ECD">
        <w:rPr>
          <w:rFonts w:eastAsia="Times New Roman"/>
        </w:rPr>
        <w:t>s</w:t>
      </w:r>
      <w:r w:rsidRPr="00517ECD">
        <w:rPr>
          <w:rFonts w:eastAsia="Times New Roman"/>
        </w:rPr>
        <w:t xml:space="preserve"> behind this equation is that the u</w:t>
      </w:r>
      <w:r w:rsidR="00F4294B" w:rsidRPr="00517ECD">
        <w:rPr>
          <w:rFonts w:eastAsia="Times New Roman"/>
        </w:rPr>
        <w:t xml:space="preserve">nique </w:t>
      </w:r>
      <w:r w:rsidR="00DF5261" w:rsidRPr="00517ECD">
        <w:rPr>
          <w:rFonts w:eastAsia="Times New Roman"/>
        </w:rPr>
        <w:t>variance</w:t>
      </w:r>
      <w:r w:rsidR="00F4294B" w:rsidRPr="00517ECD">
        <w:rPr>
          <w:rFonts w:eastAsia="Times New Roman"/>
        </w:rPr>
        <w:t xml:space="preserve"> within variables</w:t>
      </w:r>
      <w:r w:rsidRPr="00517ECD">
        <w:rPr>
          <w:rFonts w:eastAsia="Times New Roman"/>
        </w:rPr>
        <w:t xml:space="preserve"> should be rather </w:t>
      </w:r>
      <w:r w:rsidR="00DF5261" w:rsidRPr="00517ECD">
        <w:rPr>
          <w:rFonts w:eastAsia="Times New Roman"/>
        </w:rPr>
        <w:t>insignificant</w:t>
      </w:r>
      <w:r w:rsidRPr="00517ECD">
        <w:rPr>
          <w:rFonts w:eastAsia="Times New Roman"/>
        </w:rPr>
        <w:t xml:space="preserve"> in </w:t>
      </w:r>
      <w:r w:rsidR="00DF5261" w:rsidRPr="00517ECD">
        <w:rPr>
          <w:rFonts w:eastAsia="Times New Roman"/>
        </w:rPr>
        <w:t>evaluation</w:t>
      </w:r>
      <w:r w:rsidR="00F4294B" w:rsidRPr="00517ECD">
        <w:rPr>
          <w:rFonts w:eastAsia="Times New Roman"/>
        </w:rPr>
        <w:t xml:space="preserve"> with the </w:t>
      </w:r>
      <w:r w:rsidR="00F10F1E" w:rsidRPr="00517ECD">
        <w:rPr>
          <w:rFonts w:eastAsia="Times New Roman"/>
        </w:rPr>
        <w:t>available statistics</w:t>
      </w:r>
      <w:r w:rsidR="007D546E" w:rsidRPr="00517ECD">
        <w:rPr>
          <w:rFonts w:eastAsia="Times New Roman"/>
        </w:rPr>
        <w:t xml:space="preserve"> </w:t>
      </w:r>
      <w:r w:rsidRPr="00517ECD">
        <w:rPr>
          <w:rFonts w:eastAsia="Times New Roman"/>
        </w:rPr>
        <w:t>between scale items (C</w:t>
      </w:r>
      <w:r w:rsidR="00430F5D" w:rsidRPr="00517ECD">
        <w:rPr>
          <w:rFonts w:eastAsia="Times New Roman"/>
        </w:rPr>
        <w:t>OV</w:t>
      </w:r>
      <w:r w:rsidRPr="00517ECD">
        <w:rPr>
          <w:rFonts w:eastAsia="Times New Roman"/>
        </w:rPr>
        <w:t xml:space="preserve">) in order to have an internal </w:t>
      </w:r>
      <w:r w:rsidR="000C610C" w:rsidRPr="00517ECD">
        <w:rPr>
          <w:rFonts w:eastAsia="Times New Roman"/>
        </w:rPr>
        <w:t>reliability</w:t>
      </w:r>
      <w:r w:rsidR="007D546E" w:rsidRPr="00517ECD">
        <w:rPr>
          <w:rFonts w:eastAsia="Times New Roman"/>
        </w:rPr>
        <w:t xml:space="preserve"> </w:t>
      </w:r>
      <w:r w:rsidR="00335433" w:rsidRPr="00517ECD">
        <w:rPr>
          <w:rFonts w:eastAsia="Times New Roman"/>
        </w:rPr>
        <w:t>assessment</w:t>
      </w:r>
      <w:r w:rsidRPr="00517ECD">
        <w:rPr>
          <w:rFonts w:eastAsia="Times New Roman"/>
        </w:rPr>
        <w:t xml:space="preserve"> (Cortina, 1993).</w:t>
      </w:r>
    </w:p>
    <w:p w14:paraId="40668631" w14:textId="77777777" w:rsidR="003639C6" w:rsidRPr="00517ECD" w:rsidRDefault="003639C6" w:rsidP="00323D69">
      <w:pPr>
        <w:spacing w:line="480" w:lineRule="auto"/>
        <w:jc w:val="both"/>
      </w:pPr>
      <w:r w:rsidRPr="00517ECD">
        <w:t xml:space="preserve">Validity is defined as the extent to which the instrument measures what it is supposed to measure (Allen &amp; Yen, 1979). Content validity is the degree to which the instrument fully measures the construct of interest. Two </w:t>
      </w:r>
      <w:r w:rsidRPr="00517ECD">
        <w:rPr>
          <w:color w:val="000000"/>
          <w:lang w:bidi="en-US"/>
        </w:rPr>
        <w:t xml:space="preserve">Experts  were  requested  to  provide  written  comments  to improve  on  the  instrument.  Comments  received  specifically  asked  to  address  the double  barreled  scale  items,  length  of  the  questionnaire  and  removal  of  reverse coded questions. All comments were addressed except where some of the experts asked for the removal of negatively worded scale items. Negative wording of some of the scale items was retained because it helps to minimize respondents‟ tendency to mechanically tick the points toward one end of the scale. </w:t>
      </w:r>
    </w:p>
    <w:p w14:paraId="3836D0CE" w14:textId="77777777" w:rsidR="003639C6" w:rsidRDefault="003639C6" w:rsidP="008237F5">
      <w:pPr>
        <w:spacing w:before="100" w:beforeAutospacing="1" w:line="480" w:lineRule="auto"/>
        <w:jc w:val="both"/>
      </w:pPr>
      <w:r w:rsidRPr="00517ECD">
        <w:t xml:space="preserve">The reliability of a research instrument is the extent to which the instrument yields the same results on repeated trials. Reliability was measured using </w:t>
      </w:r>
      <w:proofErr w:type="spellStart"/>
      <w:r w:rsidRPr="00517ECD">
        <w:t>Cronbach’s</w:t>
      </w:r>
      <w:proofErr w:type="spellEnd"/>
      <w:r w:rsidRPr="00517ECD">
        <w:t xml:space="preserve"> alpha coefficient which </w:t>
      </w:r>
      <w:r w:rsidRPr="00517ECD">
        <w:lastRenderedPageBreak/>
        <w:t>indicates how well the items in a set are positively correlated to one another (</w:t>
      </w:r>
      <w:proofErr w:type="spellStart"/>
      <w:r w:rsidRPr="00517ECD">
        <w:t>Cronbach</w:t>
      </w:r>
      <w:proofErr w:type="spellEnd"/>
      <w:r w:rsidRPr="00517ECD">
        <w:t xml:space="preserve">, 1946). </w:t>
      </w:r>
    </w:p>
    <w:p w14:paraId="29F541DC" w14:textId="26F411E0" w:rsidR="003639C6" w:rsidRPr="002B4EA7" w:rsidRDefault="002B4EA7" w:rsidP="002B4EA7">
      <w:pPr>
        <w:pStyle w:val="Caption"/>
        <w:rPr>
          <w:rFonts w:ascii="Times New Roman" w:hAnsi="Times New Roman"/>
          <w:sz w:val="24"/>
          <w:szCs w:val="24"/>
        </w:rPr>
      </w:pPr>
      <w:bookmarkStart w:id="106" w:name="_Toc4556811"/>
      <w:proofErr w:type="gramStart"/>
      <w:r w:rsidRPr="002B4EA7">
        <w:rPr>
          <w:rFonts w:ascii="Times New Roman" w:hAnsi="Times New Roman"/>
          <w:sz w:val="24"/>
          <w:szCs w:val="24"/>
        </w:rPr>
        <w:t>Table 3.</w:t>
      </w:r>
      <w:proofErr w:type="gramEnd"/>
      <w:r w:rsidRPr="002B4EA7">
        <w:rPr>
          <w:rFonts w:ascii="Times New Roman" w:hAnsi="Times New Roman"/>
          <w:sz w:val="24"/>
          <w:szCs w:val="24"/>
        </w:rPr>
        <w:fldChar w:fldCharType="begin"/>
      </w:r>
      <w:r w:rsidRPr="002B4EA7">
        <w:rPr>
          <w:rFonts w:ascii="Times New Roman" w:hAnsi="Times New Roman"/>
          <w:sz w:val="24"/>
          <w:szCs w:val="24"/>
        </w:rPr>
        <w:instrText xml:space="preserve"> SEQ Table_3. \* ARABIC </w:instrText>
      </w:r>
      <w:r w:rsidRPr="002B4EA7">
        <w:rPr>
          <w:rFonts w:ascii="Times New Roman" w:hAnsi="Times New Roman"/>
          <w:sz w:val="24"/>
          <w:szCs w:val="24"/>
        </w:rPr>
        <w:fldChar w:fldCharType="separate"/>
      </w:r>
      <w:r w:rsidR="00497809">
        <w:rPr>
          <w:rFonts w:ascii="Times New Roman" w:hAnsi="Times New Roman"/>
          <w:noProof/>
          <w:sz w:val="24"/>
          <w:szCs w:val="24"/>
        </w:rPr>
        <w:t>2</w:t>
      </w:r>
      <w:r w:rsidRPr="002B4EA7">
        <w:rPr>
          <w:rFonts w:ascii="Times New Roman" w:hAnsi="Times New Roman"/>
          <w:sz w:val="24"/>
          <w:szCs w:val="24"/>
        </w:rPr>
        <w:fldChar w:fldCharType="end"/>
      </w:r>
      <w:r w:rsidR="00F47BD7" w:rsidRPr="002B4EA7">
        <w:rPr>
          <w:rFonts w:ascii="Times New Roman" w:hAnsi="Times New Roman"/>
          <w:sz w:val="24"/>
          <w:szCs w:val="24"/>
        </w:rPr>
        <w:t xml:space="preserve">: </w:t>
      </w:r>
      <w:proofErr w:type="spellStart"/>
      <w:r w:rsidR="003639C6" w:rsidRPr="002B4EA7">
        <w:rPr>
          <w:rFonts w:ascii="Times New Roman" w:hAnsi="Times New Roman"/>
          <w:sz w:val="24"/>
          <w:szCs w:val="24"/>
        </w:rPr>
        <w:t>Cronbach’s</w:t>
      </w:r>
      <w:proofErr w:type="spellEnd"/>
      <w:r w:rsidR="003639C6" w:rsidRPr="002B4EA7">
        <w:rPr>
          <w:rFonts w:ascii="Times New Roman" w:hAnsi="Times New Roman"/>
          <w:sz w:val="24"/>
          <w:szCs w:val="24"/>
        </w:rPr>
        <w:t xml:space="preserve"> alpha coefficient</w:t>
      </w:r>
      <w:bookmarkEnd w:id="106"/>
    </w:p>
    <w:tbl>
      <w:tblPr>
        <w:tblW w:w="5000" w:type="pct"/>
        <w:tblInd w:w="288" w:type="dxa"/>
        <w:tblLook w:val="04A0" w:firstRow="1" w:lastRow="0" w:firstColumn="1" w:lastColumn="0" w:noHBand="0" w:noVBand="1"/>
      </w:tblPr>
      <w:tblGrid>
        <w:gridCol w:w="4121"/>
        <w:gridCol w:w="2647"/>
        <w:gridCol w:w="2468"/>
      </w:tblGrid>
      <w:tr w:rsidR="003639C6" w:rsidRPr="007E514C" w14:paraId="5AC5B05B" w14:textId="77777777" w:rsidTr="007E514C">
        <w:trPr>
          <w:trHeight w:val="300"/>
        </w:trPr>
        <w:tc>
          <w:tcPr>
            <w:tcW w:w="2231" w:type="pct"/>
            <w:tcBorders>
              <w:top w:val="single" w:sz="4" w:space="0" w:color="auto"/>
              <w:left w:val="nil"/>
              <w:bottom w:val="single" w:sz="4" w:space="0" w:color="auto"/>
              <w:right w:val="nil"/>
            </w:tcBorders>
            <w:shd w:val="clear" w:color="auto" w:fill="auto"/>
            <w:noWrap/>
            <w:vAlign w:val="center"/>
            <w:hideMark/>
          </w:tcPr>
          <w:p w14:paraId="40EC524A" w14:textId="77777777" w:rsidR="003639C6" w:rsidRPr="007E514C" w:rsidRDefault="003639C6" w:rsidP="00890296">
            <w:pPr>
              <w:spacing w:line="360" w:lineRule="auto"/>
              <w:rPr>
                <w:b/>
                <w:bCs/>
                <w:sz w:val="22"/>
              </w:rPr>
            </w:pPr>
            <w:r w:rsidRPr="007E514C">
              <w:rPr>
                <w:b/>
                <w:bCs/>
                <w:sz w:val="22"/>
              </w:rPr>
              <w:t>Variable</w:t>
            </w:r>
          </w:p>
        </w:tc>
        <w:tc>
          <w:tcPr>
            <w:tcW w:w="1433" w:type="pct"/>
            <w:tcBorders>
              <w:top w:val="single" w:sz="4" w:space="0" w:color="auto"/>
              <w:left w:val="nil"/>
              <w:bottom w:val="single" w:sz="4" w:space="0" w:color="auto"/>
              <w:right w:val="nil"/>
            </w:tcBorders>
            <w:shd w:val="clear" w:color="auto" w:fill="auto"/>
            <w:vAlign w:val="center"/>
            <w:hideMark/>
          </w:tcPr>
          <w:p w14:paraId="451DB1A8" w14:textId="77777777" w:rsidR="003639C6" w:rsidRPr="007E514C" w:rsidRDefault="003639C6" w:rsidP="00890296">
            <w:pPr>
              <w:spacing w:line="360" w:lineRule="auto"/>
              <w:jc w:val="center"/>
              <w:rPr>
                <w:b/>
                <w:bCs/>
                <w:sz w:val="22"/>
              </w:rPr>
            </w:pPr>
            <w:proofErr w:type="spellStart"/>
            <w:r w:rsidRPr="007E514C">
              <w:rPr>
                <w:b/>
                <w:bCs/>
                <w:sz w:val="22"/>
              </w:rPr>
              <w:t>Cronbach's</w:t>
            </w:r>
            <w:proofErr w:type="spellEnd"/>
            <w:r w:rsidRPr="007E514C">
              <w:rPr>
                <w:b/>
                <w:bCs/>
                <w:sz w:val="22"/>
              </w:rPr>
              <w:t xml:space="preserve"> Alpha</w:t>
            </w:r>
          </w:p>
        </w:tc>
        <w:tc>
          <w:tcPr>
            <w:tcW w:w="1336" w:type="pct"/>
            <w:tcBorders>
              <w:top w:val="single" w:sz="4" w:space="0" w:color="auto"/>
              <w:left w:val="nil"/>
              <w:bottom w:val="single" w:sz="4" w:space="0" w:color="auto"/>
              <w:right w:val="nil"/>
            </w:tcBorders>
            <w:shd w:val="clear" w:color="auto" w:fill="auto"/>
            <w:vAlign w:val="center"/>
            <w:hideMark/>
          </w:tcPr>
          <w:p w14:paraId="1F354C88" w14:textId="77777777" w:rsidR="003639C6" w:rsidRPr="007E514C" w:rsidRDefault="003639C6" w:rsidP="00890296">
            <w:pPr>
              <w:spacing w:line="360" w:lineRule="auto"/>
              <w:jc w:val="center"/>
              <w:rPr>
                <w:b/>
                <w:bCs/>
                <w:sz w:val="22"/>
              </w:rPr>
            </w:pPr>
            <w:r w:rsidRPr="007E514C">
              <w:rPr>
                <w:b/>
                <w:bCs/>
                <w:sz w:val="22"/>
              </w:rPr>
              <w:t>Number of Items</w:t>
            </w:r>
          </w:p>
        </w:tc>
      </w:tr>
      <w:tr w:rsidR="003639C6" w:rsidRPr="007E514C" w14:paraId="54C48170" w14:textId="77777777" w:rsidTr="007E514C">
        <w:trPr>
          <w:trHeight w:val="300"/>
        </w:trPr>
        <w:tc>
          <w:tcPr>
            <w:tcW w:w="2231" w:type="pct"/>
            <w:tcBorders>
              <w:top w:val="nil"/>
              <w:left w:val="nil"/>
              <w:bottom w:val="nil"/>
              <w:right w:val="nil"/>
            </w:tcBorders>
            <w:shd w:val="clear" w:color="auto" w:fill="auto"/>
            <w:noWrap/>
            <w:vAlign w:val="center"/>
            <w:hideMark/>
          </w:tcPr>
          <w:p w14:paraId="6D0B80AD" w14:textId="38CF5421" w:rsidR="003639C6" w:rsidRPr="007E514C" w:rsidRDefault="00291496" w:rsidP="00890296">
            <w:pPr>
              <w:spacing w:before="100" w:beforeAutospacing="1" w:after="100" w:afterAutospacing="1" w:line="360" w:lineRule="auto"/>
              <w:jc w:val="both"/>
              <w:rPr>
                <w:sz w:val="22"/>
              </w:rPr>
            </w:pPr>
            <w:r w:rsidRPr="007E514C">
              <w:rPr>
                <w:sz w:val="22"/>
              </w:rPr>
              <w:t>Bidder</w:t>
            </w:r>
            <w:r w:rsidR="00430F5D" w:rsidRPr="007E514C">
              <w:rPr>
                <w:sz w:val="22"/>
              </w:rPr>
              <w:t xml:space="preserve"> Response  Assessment</w:t>
            </w:r>
          </w:p>
        </w:tc>
        <w:tc>
          <w:tcPr>
            <w:tcW w:w="1433" w:type="pct"/>
            <w:tcBorders>
              <w:top w:val="nil"/>
              <w:left w:val="nil"/>
              <w:bottom w:val="nil"/>
              <w:right w:val="nil"/>
            </w:tcBorders>
            <w:shd w:val="clear" w:color="auto" w:fill="auto"/>
            <w:noWrap/>
            <w:vAlign w:val="center"/>
            <w:hideMark/>
          </w:tcPr>
          <w:p w14:paraId="6D546315" w14:textId="77777777" w:rsidR="003639C6" w:rsidRPr="007E514C" w:rsidRDefault="003639C6" w:rsidP="00890296">
            <w:pPr>
              <w:spacing w:line="360" w:lineRule="auto"/>
              <w:jc w:val="center"/>
              <w:rPr>
                <w:sz w:val="22"/>
              </w:rPr>
            </w:pPr>
            <w:r w:rsidRPr="007E514C">
              <w:rPr>
                <w:sz w:val="22"/>
              </w:rPr>
              <w:t>.756</w:t>
            </w:r>
          </w:p>
        </w:tc>
        <w:tc>
          <w:tcPr>
            <w:tcW w:w="1336" w:type="pct"/>
            <w:tcBorders>
              <w:top w:val="nil"/>
              <w:left w:val="nil"/>
              <w:bottom w:val="nil"/>
              <w:right w:val="nil"/>
            </w:tcBorders>
            <w:shd w:val="clear" w:color="auto" w:fill="auto"/>
            <w:noWrap/>
            <w:vAlign w:val="center"/>
            <w:hideMark/>
          </w:tcPr>
          <w:p w14:paraId="596A0EBE" w14:textId="77777777" w:rsidR="003639C6" w:rsidRPr="007E514C" w:rsidRDefault="00125884" w:rsidP="00890296">
            <w:pPr>
              <w:spacing w:line="360" w:lineRule="auto"/>
              <w:jc w:val="center"/>
              <w:rPr>
                <w:sz w:val="22"/>
              </w:rPr>
            </w:pPr>
            <w:r w:rsidRPr="007E514C">
              <w:rPr>
                <w:sz w:val="22"/>
              </w:rPr>
              <w:t>7</w:t>
            </w:r>
          </w:p>
        </w:tc>
      </w:tr>
      <w:tr w:rsidR="003639C6" w:rsidRPr="007E514C" w14:paraId="1B12C728" w14:textId="77777777" w:rsidTr="007E514C">
        <w:trPr>
          <w:trHeight w:val="300"/>
        </w:trPr>
        <w:tc>
          <w:tcPr>
            <w:tcW w:w="2231" w:type="pct"/>
            <w:tcBorders>
              <w:top w:val="nil"/>
              <w:left w:val="nil"/>
              <w:bottom w:val="nil"/>
              <w:right w:val="nil"/>
            </w:tcBorders>
            <w:shd w:val="clear" w:color="auto" w:fill="auto"/>
            <w:noWrap/>
            <w:vAlign w:val="center"/>
            <w:hideMark/>
          </w:tcPr>
          <w:p w14:paraId="11A68D8B" w14:textId="77777777" w:rsidR="003639C6" w:rsidRPr="007E514C" w:rsidRDefault="00430F5D" w:rsidP="00890296">
            <w:pPr>
              <w:spacing w:line="360" w:lineRule="auto"/>
              <w:rPr>
                <w:sz w:val="22"/>
              </w:rPr>
            </w:pPr>
            <w:r w:rsidRPr="007E514C">
              <w:rPr>
                <w:sz w:val="22"/>
              </w:rPr>
              <w:t>Competition Assessment</w:t>
            </w:r>
          </w:p>
        </w:tc>
        <w:tc>
          <w:tcPr>
            <w:tcW w:w="1433" w:type="pct"/>
            <w:tcBorders>
              <w:top w:val="nil"/>
              <w:left w:val="nil"/>
              <w:bottom w:val="nil"/>
              <w:right w:val="nil"/>
            </w:tcBorders>
            <w:shd w:val="clear" w:color="auto" w:fill="auto"/>
            <w:noWrap/>
            <w:vAlign w:val="center"/>
            <w:hideMark/>
          </w:tcPr>
          <w:p w14:paraId="3D90B788" w14:textId="77777777" w:rsidR="003639C6" w:rsidRPr="007E514C" w:rsidRDefault="003639C6" w:rsidP="00890296">
            <w:pPr>
              <w:spacing w:line="360" w:lineRule="auto"/>
              <w:jc w:val="center"/>
              <w:rPr>
                <w:sz w:val="22"/>
              </w:rPr>
            </w:pPr>
            <w:r w:rsidRPr="007E514C">
              <w:rPr>
                <w:sz w:val="22"/>
              </w:rPr>
              <w:t>.801</w:t>
            </w:r>
          </w:p>
        </w:tc>
        <w:tc>
          <w:tcPr>
            <w:tcW w:w="1336" w:type="pct"/>
            <w:tcBorders>
              <w:top w:val="nil"/>
              <w:left w:val="nil"/>
              <w:bottom w:val="nil"/>
              <w:right w:val="nil"/>
            </w:tcBorders>
            <w:shd w:val="clear" w:color="auto" w:fill="auto"/>
            <w:noWrap/>
            <w:vAlign w:val="center"/>
            <w:hideMark/>
          </w:tcPr>
          <w:p w14:paraId="73DDB26C" w14:textId="77777777" w:rsidR="003639C6" w:rsidRPr="007E514C" w:rsidRDefault="00125884" w:rsidP="00890296">
            <w:pPr>
              <w:spacing w:line="360" w:lineRule="auto"/>
              <w:jc w:val="center"/>
              <w:rPr>
                <w:sz w:val="22"/>
              </w:rPr>
            </w:pPr>
            <w:r w:rsidRPr="007E514C">
              <w:rPr>
                <w:sz w:val="22"/>
              </w:rPr>
              <w:t>7</w:t>
            </w:r>
          </w:p>
        </w:tc>
      </w:tr>
      <w:tr w:rsidR="003639C6" w:rsidRPr="007E514C" w14:paraId="6832ED4D" w14:textId="77777777" w:rsidTr="007E514C">
        <w:trPr>
          <w:trHeight w:val="300"/>
        </w:trPr>
        <w:tc>
          <w:tcPr>
            <w:tcW w:w="2231" w:type="pct"/>
            <w:tcBorders>
              <w:top w:val="nil"/>
              <w:left w:val="nil"/>
              <w:bottom w:val="nil"/>
              <w:right w:val="nil"/>
            </w:tcBorders>
            <w:shd w:val="clear" w:color="auto" w:fill="auto"/>
            <w:noWrap/>
            <w:vAlign w:val="center"/>
          </w:tcPr>
          <w:p w14:paraId="3A6F0EFE" w14:textId="77777777" w:rsidR="003639C6" w:rsidRPr="007E514C" w:rsidRDefault="00430F5D" w:rsidP="00890296">
            <w:pPr>
              <w:spacing w:line="360" w:lineRule="auto"/>
              <w:rPr>
                <w:sz w:val="22"/>
              </w:rPr>
            </w:pPr>
            <w:r w:rsidRPr="007E514C">
              <w:rPr>
                <w:sz w:val="22"/>
              </w:rPr>
              <w:t>Bid Requirements Assessment</w:t>
            </w:r>
          </w:p>
        </w:tc>
        <w:tc>
          <w:tcPr>
            <w:tcW w:w="1433" w:type="pct"/>
            <w:tcBorders>
              <w:top w:val="nil"/>
              <w:left w:val="nil"/>
              <w:bottom w:val="nil"/>
              <w:right w:val="nil"/>
            </w:tcBorders>
            <w:shd w:val="clear" w:color="auto" w:fill="auto"/>
            <w:noWrap/>
            <w:vAlign w:val="center"/>
          </w:tcPr>
          <w:p w14:paraId="519EE85C" w14:textId="77777777" w:rsidR="003639C6" w:rsidRPr="007E514C" w:rsidRDefault="00430F5D" w:rsidP="00890296">
            <w:pPr>
              <w:spacing w:line="360" w:lineRule="auto"/>
              <w:jc w:val="center"/>
              <w:rPr>
                <w:sz w:val="22"/>
              </w:rPr>
            </w:pPr>
            <w:r w:rsidRPr="007E514C">
              <w:rPr>
                <w:sz w:val="22"/>
              </w:rPr>
              <w:t>.</w:t>
            </w:r>
            <w:r w:rsidR="003639C6" w:rsidRPr="007E514C">
              <w:rPr>
                <w:sz w:val="22"/>
              </w:rPr>
              <w:t>833</w:t>
            </w:r>
          </w:p>
        </w:tc>
        <w:tc>
          <w:tcPr>
            <w:tcW w:w="1336" w:type="pct"/>
            <w:tcBorders>
              <w:top w:val="nil"/>
              <w:left w:val="nil"/>
              <w:bottom w:val="nil"/>
              <w:right w:val="nil"/>
            </w:tcBorders>
            <w:shd w:val="clear" w:color="auto" w:fill="auto"/>
            <w:noWrap/>
            <w:vAlign w:val="center"/>
          </w:tcPr>
          <w:p w14:paraId="5844F334" w14:textId="77777777" w:rsidR="003639C6" w:rsidRPr="007E514C" w:rsidRDefault="00125884" w:rsidP="00430F5D">
            <w:pPr>
              <w:spacing w:line="360" w:lineRule="auto"/>
              <w:jc w:val="center"/>
              <w:rPr>
                <w:sz w:val="22"/>
              </w:rPr>
            </w:pPr>
            <w:r w:rsidRPr="007E514C">
              <w:rPr>
                <w:sz w:val="22"/>
              </w:rPr>
              <w:t>8</w:t>
            </w:r>
          </w:p>
        </w:tc>
      </w:tr>
      <w:tr w:rsidR="003639C6" w:rsidRPr="007E514C" w14:paraId="16D0AA1E" w14:textId="77777777" w:rsidTr="007E514C">
        <w:trPr>
          <w:trHeight w:val="87"/>
        </w:trPr>
        <w:tc>
          <w:tcPr>
            <w:tcW w:w="2231" w:type="pct"/>
            <w:tcBorders>
              <w:top w:val="nil"/>
              <w:left w:val="nil"/>
              <w:bottom w:val="nil"/>
              <w:right w:val="nil"/>
            </w:tcBorders>
            <w:shd w:val="clear" w:color="auto" w:fill="auto"/>
            <w:noWrap/>
            <w:vAlign w:val="center"/>
            <w:hideMark/>
          </w:tcPr>
          <w:p w14:paraId="04C693E5" w14:textId="77777777" w:rsidR="003639C6" w:rsidRPr="007E514C" w:rsidRDefault="00125884" w:rsidP="00890296">
            <w:pPr>
              <w:spacing w:line="360" w:lineRule="auto"/>
              <w:rPr>
                <w:sz w:val="22"/>
              </w:rPr>
            </w:pPr>
            <w:r w:rsidRPr="007E514C">
              <w:rPr>
                <w:sz w:val="22"/>
              </w:rPr>
              <w:t>Pricing Decision</w:t>
            </w:r>
          </w:p>
        </w:tc>
        <w:tc>
          <w:tcPr>
            <w:tcW w:w="1433" w:type="pct"/>
            <w:tcBorders>
              <w:top w:val="nil"/>
              <w:left w:val="nil"/>
              <w:bottom w:val="nil"/>
              <w:right w:val="nil"/>
            </w:tcBorders>
            <w:shd w:val="clear" w:color="auto" w:fill="auto"/>
            <w:noWrap/>
            <w:vAlign w:val="center"/>
            <w:hideMark/>
          </w:tcPr>
          <w:p w14:paraId="51246167" w14:textId="0988873A" w:rsidR="003639C6" w:rsidRPr="007E514C" w:rsidRDefault="00125884" w:rsidP="00890296">
            <w:pPr>
              <w:spacing w:line="360" w:lineRule="auto"/>
              <w:rPr>
                <w:sz w:val="22"/>
              </w:rPr>
            </w:pPr>
            <w:r w:rsidRPr="007E514C">
              <w:rPr>
                <w:sz w:val="22"/>
              </w:rPr>
              <w:t xml:space="preserve">             </w:t>
            </w:r>
            <w:r w:rsidR="007E514C">
              <w:rPr>
                <w:sz w:val="22"/>
              </w:rPr>
              <w:t xml:space="preserve">   </w:t>
            </w:r>
            <w:r w:rsidRPr="007E514C">
              <w:rPr>
                <w:sz w:val="22"/>
              </w:rPr>
              <w:t xml:space="preserve">   .750</w:t>
            </w:r>
          </w:p>
        </w:tc>
        <w:tc>
          <w:tcPr>
            <w:tcW w:w="1336" w:type="pct"/>
            <w:tcBorders>
              <w:top w:val="nil"/>
              <w:left w:val="nil"/>
              <w:bottom w:val="nil"/>
              <w:right w:val="nil"/>
            </w:tcBorders>
            <w:shd w:val="clear" w:color="auto" w:fill="auto"/>
            <w:noWrap/>
            <w:vAlign w:val="center"/>
            <w:hideMark/>
          </w:tcPr>
          <w:p w14:paraId="7BB98282" w14:textId="4BFB7A1D" w:rsidR="003639C6" w:rsidRPr="007E514C" w:rsidRDefault="00125884" w:rsidP="00890296">
            <w:pPr>
              <w:spacing w:line="360" w:lineRule="auto"/>
              <w:rPr>
                <w:sz w:val="22"/>
              </w:rPr>
            </w:pPr>
            <w:r w:rsidRPr="007E514C">
              <w:rPr>
                <w:sz w:val="22"/>
              </w:rPr>
              <w:t xml:space="preserve">                </w:t>
            </w:r>
            <w:r w:rsidR="007E514C">
              <w:rPr>
                <w:sz w:val="22"/>
              </w:rPr>
              <w:t xml:space="preserve">   </w:t>
            </w:r>
            <w:r w:rsidRPr="007E514C">
              <w:rPr>
                <w:sz w:val="22"/>
              </w:rPr>
              <w:t xml:space="preserve"> 9</w:t>
            </w:r>
          </w:p>
        </w:tc>
      </w:tr>
    </w:tbl>
    <w:p w14:paraId="5E1B0229" w14:textId="77777777" w:rsidR="003639C6" w:rsidRPr="00517ECD" w:rsidRDefault="003639C6" w:rsidP="007E514C">
      <w:pPr>
        <w:spacing w:before="100" w:beforeAutospacing="1" w:after="100" w:afterAutospacing="1" w:line="276" w:lineRule="auto"/>
        <w:rPr>
          <w:b/>
          <w:i/>
        </w:rPr>
      </w:pPr>
      <w:r w:rsidRPr="00517ECD">
        <w:rPr>
          <w:b/>
          <w:i/>
        </w:rPr>
        <w:t xml:space="preserve">Source: </w:t>
      </w:r>
      <w:r w:rsidRPr="007E514C">
        <w:rPr>
          <w:i/>
        </w:rPr>
        <w:t>Primary Data and SPSS output file</w:t>
      </w:r>
    </w:p>
    <w:p w14:paraId="4D2EC0C0" w14:textId="77777777" w:rsidR="003639C6" w:rsidRPr="00517ECD" w:rsidRDefault="003639C6" w:rsidP="008237F5">
      <w:pPr>
        <w:spacing w:line="480" w:lineRule="auto"/>
        <w:jc w:val="both"/>
        <w:rPr>
          <w:color w:val="000000"/>
          <w:lang w:bidi="en-US"/>
        </w:rPr>
      </w:pPr>
      <w:r w:rsidRPr="00517ECD">
        <w:rPr>
          <w:color w:val="000000"/>
          <w:lang w:bidi="en-US"/>
        </w:rPr>
        <w:t xml:space="preserve">The computed </w:t>
      </w:r>
      <w:proofErr w:type="spellStart"/>
      <w:r w:rsidRPr="00517ECD">
        <w:rPr>
          <w:color w:val="000000"/>
          <w:lang w:bidi="en-US"/>
        </w:rPr>
        <w:t>Cronbach</w:t>
      </w:r>
      <w:proofErr w:type="spellEnd"/>
      <w:r w:rsidRPr="00517ECD">
        <w:rPr>
          <w:color w:val="000000"/>
          <w:lang w:bidi="en-US"/>
        </w:rPr>
        <w:t xml:space="preserve"> alpha coefficient results above 0.7 were acceptable.</w:t>
      </w:r>
    </w:p>
    <w:p w14:paraId="15A56822" w14:textId="77777777" w:rsidR="008B0119" w:rsidRPr="0073625F" w:rsidRDefault="008B0119" w:rsidP="008237F5">
      <w:pPr>
        <w:pStyle w:val="Heading2"/>
        <w:spacing w:before="0" w:line="480" w:lineRule="auto"/>
        <w:rPr>
          <w:szCs w:val="24"/>
        </w:rPr>
      </w:pPr>
      <w:bookmarkStart w:id="107" w:name="_Toc6307620"/>
      <w:r w:rsidRPr="00517ECD">
        <w:rPr>
          <w:szCs w:val="24"/>
        </w:rPr>
        <w:t>3.</w:t>
      </w:r>
      <w:r w:rsidR="007E0F45" w:rsidRPr="00517ECD">
        <w:rPr>
          <w:szCs w:val="24"/>
        </w:rPr>
        <w:t>9</w:t>
      </w:r>
      <w:r w:rsidRPr="00517ECD">
        <w:rPr>
          <w:szCs w:val="24"/>
        </w:rPr>
        <w:tab/>
        <w:t>Procedure and Data Collection</w:t>
      </w:r>
      <w:bookmarkEnd w:id="107"/>
    </w:p>
    <w:p w14:paraId="0598A6CA" w14:textId="4CFEA48B" w:rsidR="008B0119" w:rsidRPr="00517ECD" w:rsidRDefault="009A569F" w:rsidP="00796DA6">
      <w:pPr>
        <w:pStyle w:val="NoSpacing"/>
        <w:spacing w:line="480" w:lineRule="auto"/>
        <w:jc w:val="both"/>
        <w:rPr>
          <w:rFonts w:ascii="Times New Roman" w:hAnsi="Times New Roman"/>
          <w:sz w:val="24"/>
          <w:szCs w:val="24"/>
        </w:rPr>
      </w:pPr>
      <w:r w:rsidRPr="0073625F">
        <w:rPr>
          <w:rFonts w:ascii="Times New Roman" w:hAnsi="Times New Roman"/>
          <w:sz w:val="24"/>
          <w:szCs w:val="24"/>
        </w:rPr>
        <w:t>The researcher obtain</w:t>
      </w:r>
      <w:r w:rsidR="00430F5D" w:rsidRPr="0073625F">
        <w:rPr>
          <w:rFonts w:ascii="Times New Roman" w:hAnsi="Times New Roman"/>
          <w:sz w:val="24"/>
          <w:szCs w:val="24"/>
        </w:rPr>
        <w:t>ed</w:t>
      </w:r>
      <w:r w:rsidRPr="0073625F">
        <w:rPr>
          <w:rFonts w:ascii="Times New Roman" w:hAnsi="Times New Roman"/>
          <w:sz w:val="24"/>
          <w:szCs w:val="24"/>
        </w:rPr>
        <w:t xml:space="preserve"> an introductory letter from </w:t>
      </w:r>
      <w:r w:rsidR="0073625F" w:rsidRPr="0073625F">
        <w:rPr>
          <w:rFonts w:ascii="Times New Roman" w:hAnsi="Times New Roman"/>
          <w:sz w:val="24"/>
          <w:szCs w:val="24"/>
        </w:rPr>
        <w:t xml:space="preserve">Uganda Management Institute </w:t>
      </w:r>
      <w:r w:rsidR="00430F5D" w:rsidRPr="00517ECD">
        <w:rPr>
          <w:rFonts w:ascii="Times New Roman" w:hAnsi="Times New Roman"/>
          <w:sz w:val="24"/>
          <w:szCs w:val="24"/>
        </w:rPr>
        <w:t>that was presented</w:t>
      </w:r>
      <w:r w:rsidRPr="00517ECD">
        <w:rPr>
          <w:rFonts w:ascii="Times New Roman" w:hAnsi="Times New Roman"/>
          <w:sz w:val="24"/>
          <w:szCs w:val="24"/>
        </w:rPr>
        <w:t xml:space="preserve"> to directors of firms indicating our intention to conduct r</w:t>
      </w:r>
      <w:r w:rsidR="00430F5D" w:rsidRPr="00517ECD">
        <w:rPr>
          <w:rFonts w:ascii="Times New Roman" w:hAnsi="Times New Roman"/>
          <w:sz w:val="24"/>
          <w:szCs w:val="24"/>
        </w:rPr>
        <w:t xml:space="preserve">esearch. In the letter, we </w:t>
      </w:r>
      <w:r w:rsidRPr="00517ECD">
        <w:rPr>
          <w:rFonts w:ascii="Times New Roman" w:hAnsi="Times New Roman"/>
          <w:sz w:val="24"/>
          <w:szCs w:val="24"/>
        </w:rPr>
        <w:t>clearly indicate</w:t>
      </w:r>
      <w:r w:rsidR="00430F5D" w:rsidRPr="00517ECD">
        <w:rPr>
          <w:rFonts w:ascii="Times New Roman" w:hAnsi="Times New Roman"/>
          <w:sz w:val="24"/>
          <w:szCs w:val="24"/>
        </w:rPr>
        <w:t>d</w:t>
      </w:r>
      <w:r w:rsidRPr="00517ECD">
        <w:rPr>
          <w:rFonts w:ascii="Times New Roman" w:hAnsi="Times New Roman"/>
          <w:sz w:val="24"/>
          <w:szCs w:val="24"/>
        </w:rPr>
        <w:t xml:space="preserve"> to the respondents on issues concerning confidentiality of the </w:t>
      </w:r>
      <w:r w:rsidR="00430F5D" w:rsidRPr="00517ECD">
        <w:rPr>
          <w:rFonts w:ascii="Times New Roman" w:hAnsi="Times New Roman"/>
          <w:sz w:val="24"/>
          <w:szCs w:val="24"/>
        </w:rPr>
        <w:t xml:space="preserve">information/ responses </w:t>
      </w:r>
      <w:r w:rsidR="00323D69" w:rsidRPr="00517ECD">
        <w:rPr>
          <w:rFonts w:ascii="Times New Roman" w:hAnsi="Times New Roman"/>
          <w:sz w:val="24"/>
          <w:szCs w:val="24"/>
        </w:rPr>
        <w:t>were</w:t>
      </w:r>
      <w:r w:rsidRPr="00517ECD">
        <w:rPr>
          <w:rFonts w:ascii="Times New Roman" w:hAnsi="Times New Roman"/>
          <w:sz w:val="24"/>
          <w:szCs w:val="24"/>
        </w:rPr>
        <w:t xml:space="preserve"> provide</w:t>
      </w:r>
      <w:r w:rsidR="00323D69" w:rsidRPr="00517ECD">
        <w:rPr>
          <w:rFonts w:ascii="Times New Roman" w:hAnsi="Times New Roman"/>
          <w:sz w:val="24"/>
          <w:szCs w:val="24"/>
        </w:rPr>
        <w:t>d</w:t>
      </w:r>
      <w:r w:rsidRPr="00517ECD">
        <w:rPr>
          <w:rFonts w:ascii="Times New Roman" w:hAnsi="Times New Roman"/>
          <w:sz w:val="24"/>
          <w:szCs w:val="24"/>
        </w:rPr>
        <w:t xml:space="preserve">. </w:t>
      </w:r>
    </w:p>
    <w:p w14:paraId="4C433CF8" w14:textId="77777777" w:rsidR="00BE5D8B" w:rsidRPr="00517ECD" w:rsidRDefault="008B0119" w:rsidP="007E514C">
      <w:pPr>
        <w:pStyle w:val="Heading2"/>
        <w:spacing w:before="0" w:line="480" w:lineRule="auto"/>
        <w:rPr>
          <w:szCs w:val="24"/>
        </w:rPr>
      </w:pPr>
      <w:bookmarkStart w:id="108" w:name="_Toc6307621"/>
      <w:r w:rsidRPr="00517ECD">
        <w:rPr>
          <w:szCs w:val="24"/>
        </w:rPr>
        <w:t>3.</w:t>
      </w:r>
      <w:r w:rsidR="007E0F45" w:rsidRPr="00517ECD">
        <w:rPr>
          <w:szCs w:val="24"/>
        </w:rPr>
        <w:t>10</w:t>
      </w:r>
      <w:r w:rsidR="00BE5D8B" w:rsidRPr="00517ECD">
        <w:rPr>
          <w:szCs w:val="24"/>
        </w:rPr>
        <w:tab/>
        <w:t xml:space="preserve">Data </w:t>
      </w:r>
      <w:r w:rsidR="00FE1237" w:rsidRPr="00517ECD">
        <w:rPr>
          <w:szCs w:val="24"/>
        </w:rPr>
        <w:t>A</w:t>
      </w:r>
      <w:r w:rsidR="00BE5D8B" w:rsidRPr="00517ECD">
        <w:rPr>
          <w:szCs w:val="24"/>
        </w:rPr>
        <w:t>nalysis</w:t>
      </w:r>
      <w:bookmarkEnd w:id="94"/>
      <w:bookmarkEnd w:id="108"/>
    </w:p>
    <w:p w14:paraId="4A86C8AA" w14:textId="4F82BD1D" w:rsidR="00BE5D8B" w:rsidRPr="00517ECD" w:rsidRDefault="00BE5D8B" w:rsidP="00796DA6">
      <w:pPr>
        <w:spacing w:line="480" w:lineRule="auto"/>
        <w:jc w:val="both"/>
      </w:pPr>
      <w:r w:rsidRPr="00517ECD">
        <w:t xml:space="preserve">Data Entry </w:t>
      </w:r>
      <w:r w:rsidR="00430F5D" w:rsidRPr="00517ECD">
        <w:t xml:space="preserve">was done using the data entry screen created in SPPS 20 Software. </w:t>
      </w:r>
      <w:r w:rsidR="003412FB" w:rsidRPr="00517ECD">
        <w:t>SPSS</w:t>
      </w:r>
      <w:r w:rsidRPr="00517ECD">
        <w:t xml:space="preserve"> is powerful Statistical software that can be used to </w:t>
      </w:r>
      <w:r w:rsidR="00113895" w:rsidRPr="00517ECD">
        <w:t>bloc</w:t>
      </w:r>
      <w:r w:rsidRPr="00517ECD">
        <w:t xml:space="preserve"> and </w:t>
      </w:r>
      <w:r w:rsidR="00113895" w:rsidRPr="00517ECD">
        <w:t>remodel</w:t>
      </w:r>
      <w:r w:rsidRPr="00517ECD">
        <w:t xml:space="preserve"> datasets, collect statistics </w:t>
      </w:r>
      <w:r w:rsidR="00113895" w:rsidRPr="00517ECD">
        <w:t xml:space="preserve">and manage variables, </w:t>
      </w:r>
      <w:r w:rsidRPr="00517ECD">
        <w:t>across replicates</w:t>
      </w:r>
      <w:r w:rsidR="003B76E5" w:rsidRPr="00517ECD">
        <w:t xml:space="preserve"> and groups</w:t>
      </w:r>
      <w:r w:rsidR="003412FB" w:rsidRPr="00517ECD">
        <w:t>. SPSS</w:t>
      </w:r>
      <w:r w:rsidRPr="00517ECD">
        <w:t xml:space="preserve"> software, can work with byte, integer, long, float, double, and (st</w:t>
      </w:r>
      <w:r w:rsidR="00754905" w:rsidRPr="00517ECD">
        <w:t>ring “qualitative variables” its capacity can</w:t>
      </w:r>
      <w:r w:rsidRPr="00517ECD">
        <w:t xml:space="preserve"> accommodate strings of up to 2 billion characters). Data entered into</w:t>
      </w:r>
      <w:r w:rsidR="003412FB" w:rsidRPr="00517ECD">
        <w:t xml:space="preserve"> SPSS</w:t>
      </w:r>
      <w:r w:rsidRPr="00517ECD">
        <w:t xml:space="preserve"> can also be easily transferred into Excel. The analysis final </w:t>
      </w:r>
      <w:r w:rsidR="00323D69" w:rsidRPr="00517ECD">
        <w:t>results were</w:t>
      </w:r>
      <w:r w:rsidRPr="00517ECD">
        <w:t xml:space="preserve"> include</w:t>
      </w:r>
      <w:r w:rsidR="00430F5D" w:rsidRPr="00517ECD">
        <w:t>d</w:t>
      </w:r>
      <w:r w:rsidRPr="00517ECD">
        <w:t xml:space="preserve"> descriptive results produced in tables and graphs including frequency distributions tables and graphs, boxplots, etc.</w:t>
      </w:r>
    </w:p>
    <w:p w14:paraId="2FCD020B" w14:textId="77777777" w:rsidR="00BE5D8B" w:rsidRPr="00517ECD" w:rsidRDefault="00BE5D8B" w:rsidP="00796DA6">
      <w:pPr>
        <w:spacing w:line="480" w:lineRule="auto"/>
        <w:jc w:val="both"/>
      </w:pPr>
      <w:r w:rsidRPr="00517ECD">
        <w:t>This analysis compare</w:t>
      </w:r>
      <w:r w:rsidR="00217732" w:rsidRPr="00517ECD">
        <w:t>d</w:t>
      </w:r>
      <w:r w:rsidRPr="00517ECD">
        <w:t xml:space="preserve"> the factors that are likely to influence a firm’s </w:t>
      </w:r>
      <w:r w:rsidR="00F92650" w:rsidRPr="00517ECD">
        <w:t xml:space="preserve">Bid </w:t>
      </w:r>
      <w:r w:rsidR="00580BCF" w:rsidRPr="00517ECD">
        <w:t>price decision</w:t>
      </w:r>
      <w:r w:rsidRPr="00517ECD">
        <w:t xml:space="preserve">. For testing of statistical </w:t>
      </w:r>
      <w:r w:rsidR="00724C33" w:rsidRPr="00517ECD">
        <w:t>significance</w:t>
      </w:r>
      <w:r w:rsidRPr="00517ECD">
        <w:t xml:space="preserve"> of the influence the independent variable has on the dependent variables, hypotheses t-tests </w:t>
      </w:r>
      <w:r w:rsidR="00430F5D" w:rsidRPr="00517ECD">
        <w:t>was</w:t>
      </w:r>
      <w:r w:rsidRPr="00517ECD">
        <w:t xml:space="preserve"> conducted as illustrated in section 3.7.4.</w:t>
      </w:r>
    </w:p>
    <w:p w14:paraId="66D42321" w14:textId="77777777" w:rsidR="00BE5D8B" w:rsidRPr="00517ECD" w:rsidRDefault="00A526CF" w:rsidP="007E514C">
      <w:pPr>
        <w:pStyle w:val="Heading2"/>
        <w:spacing w:before="0" w:line="480" w:lineRule="auto"/>
        <w:rPr>
          <w:szCs w:val="24"/>
        </w:rPr>
      </w:pPr>
      <w:bookmarkStart w:id="109" w:name="_Toc353460536"/>
      <w:bookmarkStart w:id="110" w:name="_Toc6307622"/>
      <w:r w:rsidRPr="00517ECD">
        <w:rPr>
          <w:szCs w:val="24"/>
        </w:rPr>
        <w:lastRenderedPageBreak/>
        <w:t>3</w:t>
      </w:r>
      <w:r w:rsidR="007E0F45" w:rsidRPr="00517ECD">
        <w:rPr>
          <w:szCs w:val="24"/>
        </w:rPr>
        <w:t>.11</w:t>
      </w:r>
      <w:r w:rsidR="00BE5D8B" w:rsidRPr="00517ECD">
        <w:rPr>
          <w:szCs w:val="24"/>
        </w:rPr>
        <w:tab/>
      </w:r>
      <w:bookmarkEnd w:id="109"/>
      <w:r w:rsidR="008B0119" w:rsidRPr="00517ECD">
        <w:rPr>
          <w:szCs w:val="24"/>
        </w:rPr>
        <w:t>Measurement of Variables</w:t>
      </w:r>
      <w:bookmarkEnd w:id="110"/>
    </w:p>
    <w:p w14:paraId="73549F99" w14:textId="77777777" w:rsidR="00BE74E1" w:rsidRPr="00517ECD" w:rsidRDefault="00676F05" w:rsidP="00796DA6">
      <w:pPr>
        <w:spacing w:line="480" w:lineRule="auto"/>
        <w:jc w:val="both"/>
      </w:pPr>
      <w:r w:rsidRPr="00517ECD">
        <w:rPr>
          <w:lang w:val="en-GB"/>
        </w:rPr>
        <w:t>This research use</w:t>
      </w:r>
      <w:r w:rsidR="00217732" w:rsidRPr="00517ECD">
        <w:rPr>
          <w:lang w:val="en-GB"/>
        </w:rPr>
        <w:t xml:space="preserve">d a </w:t>
      </w:r>
      <w:proofErr w:type="gramStart"/>
      <w:r w:rsidR="00217732" w:rsidRPr="00517ECD">
        <w:rPr>
          <w:lang w:val="en-GB"/>
        </w:rPr>
        <w:t>Linear</w:t>
      </w:r>
      <w:proofErr w:type="gramEnd"/>
      <w:r w:rsidR="00217732" w:rsidRPr="00517ECD">
        <w:rPr>
          <w:lang w:val="en-GB"/>
        </w:rPr>
        <w:t xml:space="preserve"> </w:t>
      </w:r>
      <w:r w:rsidRPr="00517ECD">
        <w:rPr>
          <w:lang w:val="en-GB"/>
        </w:rPr>
        <w:t xml:space="preserve">regression analysis to develop binary models of the dependent variable for a High or Low Bid Price decision to </w:t>
      </w:r>
      <w:r w:rsidR="00C5512F" w:rsidRPr="00517ECD">
        <w:rPr>
          <w:lang w:val="en-GB"/>
        </w:rPr>
        <w:t xml:space="preserve">identify predictors that reveal a strong relationship with the low/ high bid pricing decision </w:t>
      </w:r>
      <w:r w:rsidR="00C5512F" w:rsidRPr="00517ECD">
        <w:rPr>
          <w:noProof/>
        </w:rPr>
        <w:t>(Field, 2009)</w:t>
      </w:r>
      <w:r w:rsidR="00C5512F" w:rsidRPr="00517ECD">
        <w:t xml:space="preserve">. </w:t>
      </w:r>
      <w:r w:rsidR="00217732" w:rsidRPr="00517ECD">
        <w:t>The lin</w:t>
      </w:r>
      <w:r w:rsidR="00E92A8F" w:rsidRPr="00517ECD">
        <w:t>ear</w:t>
      </w:r>
      <w:r w:rsidR="00396344" w:rsidRPr="00517ECD">
        <w:t xml:space="preserve"> regression approach is a conditional </w:t>
      </w:r>
      <w:r w:rsidR="009D1FF1" w:rsidRPr="00517ECD">
        <w:t>likelihood</w:t>
      </w:r>
      <w:r w:rsidR="00396344" w:rsidRPr="00517ECD">
        <w:t xml:space="preserve"> approach used to establish the </w:t>
      </w:r>
      <w:r w:rsidR="009D1FF1" w:rsidRPr="00517ECD">
        <w:t>possibility</w:t>
      </w:r>
      <w:r w:rsidR="00396344" w:rsidRPr="00517ECD">
        <w:t xml:space="preserve"> of </w:t>
      </w:r>
      <w:r w:rsidR="009D1FF1" w:rsidRPr="00517ECD">
        <w:t>manifestation</w:t>
      </w:r>
      <w:r w:rsidR="00396344" w:rsidRPr="00517ECD">
        <w:t xml:space="preserve"> of an outcome. </w:t>
      </w:r>
      <w:r w:rsidR="00BE74E1" w:rsidRPr="00517ECD">
        <w:t xml:space="preserve">The dichotomous dependent variable gives the probability of occurrence and this is predicted using coefficients of </w:t>
      </w:r>
      <w:proofErr w:type="spellStart"/>
      <w:r w:rsidR="00BE74E1" w:rsidRPr="00517ECD">
        <w:t>regressors</w:t>
      </w:r>
      <w:proofErr w:type="spellEnd"/>
      <w:r w:rsidR="00BE74E1" w:rsidRPr="00517ECD">
        <w:t>. To restrict the predicted values, we will limit values of (0</w:t>
      </w:r>
      <w:proofErr w:type="gramStart"/>
      <w:r w:rsidR="008D36A2" w:rsidRPr="00517ECD">
        <w:t>,1</w:t>
      </w:r>
      <w:proofErr w:type="gramEnd"/>
      <w:r w:rsidR="00BE74E1" w:rsidRPr="00517ECD">
        <w:t xml:space="preserve">) of the probability distribution, we will use a cumulative probability distribution. </w:t>
      </w:r>
    </w:p>
    <w:p w14:paraId="107B9F08" w14:textId="77777777" w:rsidR="00BE74E1" w:rsidRPr="00517ECD" w:rsidRDefault="00EA6CB4" w:rsidP="00796DA6">
      <w:pPr>
        <w:spacing w:line="480" w:lineRule="auto"/>
        <w:jc w:val="both"/>
      </w:pPr>
      <w:r w:rsidRPr="00517ECD">
        <w:t xml:space="preserve">The approach is distribution free, while </w:t>
      </w:r>
      <w:r w:rsidR="009D1FF1" w:rsidRPr="00517ECD">
        <w:t>likelihood</w:t>
      </w:r>
      <w:r w:rsidRPr="00517ECD">
        <w:t xml:space="preserve"> models have the benefit that coefficients that are significant can be </w:t>
      </w:r>
      <w:r w:rsidR="00B11FA3" w:rsidRPr="00517ECD">
        <w:t>understood</w:t>
      </w:r>
      <w:r w:rsidRPr="00517ECD">
        <w:t xml:space="preserve"> in terms of the </w:t>
      </w:r>
      <w:r w:rsidR="009D1FF1" w:rsidRPr="00517ECD">
        <w:t>association</w:t>
      </w:r>
      <w:r w:rsidRPr="00517ECD">
        <w:t xml:space="preserve"> with the controlled variables.</w:t>
      </w:r>
    </w:p>
    <w:p w14:paraId="71909F7D" w14:textId="77777777" w:rsidR="005751FA" w:rsidRPr="00517ECD" w:rsidRDefault="00AB50A2" w:rsidP="00796DA6">
      <w:pPr>
        <w:spacing w:line="480" w:lineRule="auto"/>
        <w:jc w:val="both"/>
      </w:pPr>
      <w:r w:rsidRPr="00517ECD">
        <w:t>Further, in the logistic regression, parameters of the model will be assessed using the maximum-likelihood approach,</w:t>
      </w:r>
      <w:r w:rsidR="005D29A3" w:rsidRPr="00517ECD">
        <w:t xml:space="preserve"> as such coefficients selected will be those with results most “likely” to be selected. </w:t>
      </w:r>
      <w:r w:rsidR="00BC2772" w:rsidRPr="00517ECD">
        <w:t xml:space="preserve">This method has been widely used by researchers for a number of pricing studies such as </w:t>
      </w:r>
      <w:r w:rsidR="005751FA" w:rsidRPr="00517ECD">
        <w:t>(</w:t>
      </w:r>
      <w:proofErr w:type="spellStart"/>
      <w:r w:rsidR="005751FA" w:rsidRPr="00517ECD">
        <w:t>Avlonitis</w:t>
      </w:r>
      <w:proofErr w:type="spellEnd"/>
      <w:r w:rsidR="005751FA" w:rsidRPr="00517ECD">
        <w:t xml:space="preserve"> &amp; </w:t>
      </w:r>
      <w:proofErr w:type="spellStart"/>
      <w:r w:rsidR="005751FA" w:rsidRPr="00517ECD">
        <w:t>Kostis</w:t>
      </w:r>
      <w:proofErr w:type="spellEnd"/>
      <w:r w:rsidR="005751FA" w:rsidRPr="00517ECD">
        <w:t xml:space="preserve"> A, 2005), who used a logistic regression to conduct an empirical study on pricing determinants for services in the Greek services sector. </w:t>
      </w:r>
    </w:p>
    <w:p w14:paraId="54437758" w14:textId="77777777" w:rsidR="008D36A2" w:rsidRPr="00517ECD" w:rsidRDefault="008D36A2" w:rsidP="008237F5">
      <w:pPr>
        <w:pStyle w:val="Heading1"/>
        <w:spacing w:before="0" w:line="480" w:lineRule="auto"/>
        <w:rPr>
          <w:lang w:eastAsia="en-GB"/>
        </w:rPr>
      </w:pPr>
      <w:bookmarkStart w:id="111" w:name="_Toc6307623"/>
      <w:r w:rsidRPr="00517ECD">
        <w:t xml:space="preserve">3.12 </w:t>
      </w:r>
      <w:bookmarkStart w:id="112" w:name="_Toc488850123"/>
      <w:bookmarkStart w:id="113" w:name="_Toc520377102"/>
      <w:r w:rsidRPr="00517ECD">
        <w:rPr>
          <w:lang w:eastAsia="en-GB"/>
        </w:rPr>
        <w:t>Ethical Considerations</w:t>
      </w:r>
      <w:bookmarkEnd w:id="111"/>
      <w:bookmarkEnd w:id="112"/>
      <w:bookmarkEnd w:id="113"/>
    </w:p>
    <w:p w14:paraId="3B464B67" w14:textId="701D2858" w:rsidR="008D36A2" w:rsidRPr="00517ECD" w:rsidRDefault="008D36A2" w:rsidP="008237F5">
      <w:pPr>
        <w:spacing w:line="480" w:lineRule="auto"/>
        <w:jc w:val="both"/>
        <w:rPr>
          <w:lang w:eastAsia="en-GB"/>
        </w:rPr>
      </w:pPr>
      <w:r w:rsidRPr="00517ECD">
        <w:rPr>
          <w:lang w:eastAsia="en-GB"/>
        </w:rPr>
        <w:t>The researcher obtain</w:t>
      </w:r>
      <w:r w:rsidR="00A20878" w:rsidRPr="00517ECD">
        <w:rPr>
          <w:lang w:eastAsia="en-GB"/>
        </w:rPr>
        <w:t>ed</w:t>
      </w:r>
      <w:r w:rsidRPr="00517ECD">
        <w:rPr>
          <w:lang w:eastAsia="en-GB"/>
        </w:rPr>
        <w:t xml:space="preserve"> an introduction letter from </w:t>
      </w:r>
      <w:r w:rsidRPr="0073625F">
        <w:rPr>
          <w:lang w:eastAsia="en-GB"/>
        </w:rPr>
        <w:t xml:space="preserve">Uganda Management Institute together </w:t>
      </w:r>
      <w:r w:rsidRPr="00517ECD">
        <w:rPr>
          <w:lang w:eastAsia="en-GB"/>
        </w:rPr>
        <w:t xml:space="preserve">with the identity card presented to the different firms under study as well as the respondents. Declaration </w:t>
      </w:r>
      <w:r w:rsidR="00A20878" w:rsidRPr="00517ECD">
        <w:rPr>
          <w:lang w:eastAsia="en-GB"/>
        </w:rPr>
        <w:t>was</w:t>
      </w:r>
      <w:r w:rsidRPr="00517ECD">
        <w:rPr>
          <w:lang w:eastAsia="en-GB"/>
        </w:rPr>
        <w:t xml:space="preserve"> made to management and staff t</w:t>
      </w:r>
      <w:r w:rsidR="00A20878" w:rsidRPr="00517ECD">
        <w:rPr>
          <w:lang w:eastAsia="en-GB"/>
        </w:rPr>
        <w:t>hat the information collected was</w:t>
      </w:r>
      <w:r w:rsidRPr="00517ECD">
        <w:rPr>
          <w:lang w:eastAsia="en-GB"/>
        </w:rPr>
        <w:t xml:space="preserve"> for academic purposes and would be handled with confidentiality. The agreement issue </w:t>
      </w:r>
      <w:r w:rsidR="00A20878" w:rsidRPr="00517ECD">
        <w:rPr>
          <w:lang w:eastAsia="en-GB"/>
        </w:rPr>
        <w:t>was</w:t>
      </w:r>
      <w:r w:rsidRPr="00517ECD">
        <w:rPr>
          <w:lang w:eastAsia="en-GB"/>
        </w:rPr>
        <w:t xml:space="preserve"> resolved by obtaining an informed consent informing target</w:t>
      </w:r>
      <w:r w:rsidR="00A20878" w:rsidRPr="00517ECD">
        <w:rPr>
          <w:lang w:eastAsia="en-GB"/>
        </w:rPr>
        <w:t>ed</w:t>
      </w:r>
      <w:r w:rsidRPr="00517ECD">
        <w:rPr>
          <w:lang w:eastAsia="en-GB"/>
        </w:rPr>
        <w:t xml:space="preserve"> respondents of the purpose of the study, the predictable participation from them and any other information about the </w:t>
      </w:r>
      <w:r w:rsidRPr="00517ECD">
        <w:rPr>
          <w:lang w:eastAsia="en-GB"/>
        </w:rPr>
        <w:lastRenderedPageBreak/>
        <w:t xml:space="preserve">research that they will be wanted to know. Confidentiality of the respondents </w:t>
      </w:r>
      <w:r w:rsidR="00A20878" w:rsidRPr="00517ECD">
        <w:rPr>
          <w:lang w:eastAsia="en-GB"/>
        </w:rPr>
        <w:t>was</w:t>
      </w:r>
      <w:r w:rsidRPr="00517ECD">
        <w:rPr>
          <w:lang w:eastAsia="en-GB"/>
        </w:rPr>
        <w:t xml:space="preserve"> dominant ex</w:t>
      </w:r>
      <w:r w:rsidR="00A20878" w:rsidRPr="00517ECD">
        <w:rPr>
          <w:lang w:eastAsia="en-GB"/>
        </w:rPr>
        <w:t>cept in the case where they were</w:t>
      </w:r>
      <w:r w:rsidRPr="00517ECD">
        <w:rPr>
          <w:lang w:eastAsia="en-GB"/>
        </w:rPr>
        <w:t xml:space="preserve"> give permission to be cited in the study.</w:t>
      </w:r>
    </w:p>
    <w:p w14:paraId="12C77F7E" w14:textId="77777777" w:rsidR="00E92A8F" w:rsidRDefault="00E92A8F" w:rsidP="003412FB">
      <w:pPr>
        <w:spacing w:line="480" w:lineRule="auto"/>
        <w:jc w:val="both"/>
        <w:rPr>
          <w:lang w:eastAsia="en-GB"/>
        </w:rPr>
      </w:pPr>
    </w:p>
    <w:p w14:paraId="4915549F" w14:textId="77777777" w:rsidR="000C10F5" w:rsidRDefault="000C10F5" w:rsidP="003412FB">
      <w:pPr>
        <w:spacing w:line="480" w:lineRule="auto"/>
        <w:jc w:val="both"/>
        <w:rPr>
          <w:lang w:eastAsia="en-GB"/>
        </w:rPr>
      </w:pPr>
    </w:p>
    <w:p w14:paraId="525C2875" w14:textId="77777777" w:rsidR="000C10F5" w:rsidRDefault="000C10F5" w:rsidP="003412FB">
      <w:pPr>
        <w:spacing w:line="480" w:lineRule="auto"/>
        <w:jc w:val="both"/>
        <w:rPr>
          <w:lang w:eastAsia="en-GB"/>
        </w:rPr>
      </w:pPr>
    </w:p>
    <w:p w14:paraId="34890265" w14:textId="77777777" w:rsidR="000C10F5" w:rsidRDefault="000C10F5" w:rsidP="003412FB">
      <w:pPr>
        <w:spacing w:line="480" w:lineRule="auto"/>
        <w:jc w:val="both"/>
        <w:rPr>
          <w:lang w:eastAsia="en-GB"/>
        </w:rPr>
      </w:pPr>
    </w:p>
    <w:p w14:paraId="072DBA21" w14:textId="77777777" w:rsidR="000C10F5" w:rsidRDefault="000C10F5" w:rsidP="003412FB">
      <w:pPr>
        <w:spacing w:line="480" w:lineRule="auto"/>
        <w:jc w:val="both"/>
        <w:rPr>
          <w:lang w:eastAsia="en-GB"/>
        </w:rPr>
      </w:pPr>
    </w:p>
    <w:p w14:paraId="004A4AE0" w14:textId="77777777" w:rsidR="000C10F5" w:rsidRDefault="000C10F5" w:rsidP="003412FB">
      <w:pPr>
        <w:spacing w:line="480" w:lineRule="auto"/>
        <w:jc w:val="both"/>
        <w:rPr>
          <w:lang w:eastAsia="en-GB"/>
        </w:rPr>
      </w:pPr>
    </w:p>
    <w:p w14:paraId="3D272068" w14:textId="77777777" w:rsidR="000C10F5" w:rsidRDefault="000C10F5" w:rsidP="003412FB">
      <w:pPr>
        <w:spacing w:line="480" w:lineRule="auto"/>
        <w:jc w:val="both"/>
        <w:rPr>
          <w:lang w:eastAsia="en-GB"/>
        </w:rPr>
      </w:pPr>
    </w:p>
    <w:p w14:paraId="211315FE" w14:textId="77777777" w:rsidR="000C10F5" w:rsidRDefault="000C10F5" w:rsidP="003412FB">
      <w:pPr>
        <w:spacing w:line="480" w:lineRule="auto"/>
        <w:jc w:val="both"/>
        <w:rPr>
          <w:lang w:eastAsia="en-GB"/>
        </w:rPr>
      </w:pPr>
    </w:p>
    <w:p w14:paraId="743F7BD3" w14:textId="77777777" w:rsidR="000C10F5" w:rsidRDefault="000C10F5" w:rsidP="003412FB">
      <w:pPr>
        <w:spacing w:line="480" w:lineRule="auto"/>
        <w:jc w:val="both"/>
        <w:rPr>
          <w:lang w:eastAsia="en-GB"/>
        </w:rPr>
      </w:pPr>
    </w:p>
    <w:p w14:paraId="427E4397" w14:textId="77777777" w:rsidR="000C10F5" w:rsidRDefault="000C10F5" w:rsidP="003412FB">
      <w:pPr>
        <w:spacing w:line="480" w:lineRule="auto"/>
        <w:jc w:val="both"/>
        <w:rPr>
          <w:lang w:eastAsia="en-GB"/>
        </w:rPr>
      </w:pPr>
    </w:p>
    <w:p w14:paraId="00F3CDF4" w14:textId="77777777" w:rsidR="000C10F5" w:rsidRDefault="000C10F5" w:rsidP="003412FB">
      <w:pPr>
        <w:spacing w:line="480" w:lineRule="auto"/>
        <w:jc w:val="both"/>
        <w:rPr>
          <w:lang w:eastAsia="en-GB"/>
        </w:rPr>
      </w:pPr>
    </w:p>
    <w:p w14:paraId="2430B1CE" w14:textId="77777777" w:rsidR="000C10F5" w:rsidRDefault="000C10F5" w:rsidP="003412FB">
      <w:pPr>
        <w:spacing w:line="480" w:lineRule="auto"/>
        <w:jc w:val="both"/>
        <w:rPr>
          <w:lang w:eastAsia="en-GB"/>
        </w:rPr>
      </w:pPr>
    </w:p>
    <w:p w14:paraId="7B21ED19" w14:textId="77777777" w:rsidR="000C10F5" w:rsidRDefault="000C10F5" w:rsidP="003412FB">
      <w:pPr>
        <w:spacing w:line="480" w:lineRule="auto"/>
        <w:jc w:val="both"/>
        <w:rPr>
          <w:lang w:eastAsia="en-GB"/>
        </w:rPr>
      </w:pPr>
    </w:p>
    <w:p w14:paraId="5F91C570" w14:textId="77777777" w:rsidR="000C10F5" w:rsidRDefault="000C10F5" w:rsidP="003412FB">
      <w:pPr>
        <w:spacing w:line="480" w:lineRule="auto"/>
        <w:jc w:val="both"/>
        <w:rPr>
          <w:lang w:eastAsia="en-GB"/>
        </w:rPr>
      </w:pPr>
    </w:p>
    <w:p w14:paraId="76504AC0" w14:textId="77777777" w:rsidR="000C10F5" w:rsidRDefault="000C10F5" w:rsidP="003412FB">
      <w:pPr>
        <w:spacing w:line="480" w:lineRule="auto"/>
        <w:jc w:val="both"/>
        <w:rPr>
          <w:lang w:eastAsia="en-GB"/>
        </w:rPr>
      </w:pPr>
    </w:p>
    <w:p w14:paraId="0150ABA1" w14:textId="77777777" w:rsidR="000C10F5" w:rsidRPr="00517ECD" w:rsidRDefault="000C10F5" w:rsidP="003412FB">
      <w:pPr>
        <w:spacing w:line="480" w:lineRule="auto"/>
        <w:jc w:val="both"/>
        <w:rPr>
          <w:lang w:eastAsia="en-GB"/>
        </w:rPr>
      </w:pPr>
    </w:p>
    <w:p w14:paraId="34BFAB3B" w14:textId="77777777" w:rsidR="008237F5" w:rsidRDefault="008237F5">
      <w:pPr>
        <w:rPr>
          <w:rFonts w:eastAsia="Times New Roman"/>
          <w:b/>
          <w:bCs/>
        </w:rPr>
      </w:pPr>
      <w:bookmarkStart w:id="114" w:name="_Toc472944258"/>
      <w:r>
        <w:br w:type="page"/>
      </w:r>
    </w:p>
    <w:p w14:paraId="6504293F" w14:textId="67D014ED" w:rsidR="00C360E3" w:rsidRPr="00517ECD" w:rsidRDefault="00C360E3" w:rsidP="00C360E3">
      <w:pPr>
        <w:pStyle w:val="Heading1"/>
        <w:jc w:val="center"/>
      </w:pPr>
      <w:bookmarkStart w:id="115" w:name="_Toc6307624"/>
      <w:r w:rsidRPr="00517ECD">
        <w:lastRenderedPageBreak/>
        <w:t>CHAPTER FOUR</w:t>
      </w:r>
      <w:bookmarkEnd w:id="114"/>
      <w:bookmarkEnd w:id="115"/>
    </w:p>
    <w:p w14:paraId="6BAF4DFF" w14:textId="77777777" w:rsidR="00C360E3" w:rsidRPr="00517ECD" w:rsidRDefault="00C360E3" w:rsidP="00323D69">
      <w:pPr>
        <w:pStyle w:val="Heading1"/>
        <w:spacing w:line="480" w:lineRule="auto"/>
        <w:jc w:val="center"/>
        <w:rPr>
          <w:rFonts w:eastAsia="Calibri"/>
        </w:rPr>
      </w:pPr>
      <w:bookmarkStart w:id="116" w:name="_Toc472944259"/>
      <w:bookmarkStart w:id="117" w:name="_Toc6307625"/>
      <w:r w:rsidRPr="00517ECD">
        <w:rPr>
          <w:rFonts w:eastAsia="Calibri"/>
        </w:rPr>
        <w:t>PRESENTATION, ANALYSIS AND INTERPRETATION OF FINDINGS</w:t>
      </w:r>
      <w:bookmarkEnd w:id="116"/>
      <w:bookmarkEnd w:id="117"/>
    </w:p>
    <w:p w14:paraId="3F500FFF" w14:textId="77777777" w:rsidR="00C360E3" w:rsidRPr="00517ECD" w:rsidRDefault="00C360E3" w:rsidP="00323D69">
      <w:pPr>
        <w:pStyle w:val="Heading1"/>
        <w:spacing w:before="0" w:line="480" w:lineRule="auto"/>
        <w:rPr>
          <w:rFonts w:eastAsia="Calibri"/>
        </w:rPr>
      </w:pPr>
      <w:bookmarkStart w:id="118" w:name="_Toc472944260"/>
      <w:bookmarkStart w:id="119" w:name="_Toc6307626"/>
      <w:r w:rsidRPr="00517ECD">
        <w:rPr>
          <w:rFonts w:eastAsia="Calibri"/>
        </w:rPr>
        <w:t xml:space="preserve">4.0 </w:t>
      </w:r>
      <w:r w:rsidRPr="00517ECD">
        <w:rPr>
          <w:rFonts w:eastAsia="Calibri"/>
        </w:rPr>
        <w:tab/>
        <w:t>Introduction</w:t>
      </w:r>
      <w:bookmarkEnd w:id="118"/>
      <w:bookmarkEnd w:id="119"/>
    </w:p>
    <w:p w14:paraId="7D8273E3" w14:textId="77777777" w:rsidR="00C360E3" w:rsidRPr="00517ECD" w:rsidRDefault="00C360E3" w:rsidP="00323D69">
      <w:pPr>
        <w:spacing w:line="480" w:lineRule="auto"/>
        <w:jc w:val="both"/>
        <w:rPr>
          <w:bCs/>
        </w:rPr>
      </w:pPr>
      <w:r w:rsidRPr="00517ECD">
        <w:rPr>
          <w:bCs/>
        </w:rPr>
        <w:t xml:space="preserve">This chapter deals with presentation, analysis and interpretation of the data collected from the respondents. The chapter covers the Demographic information about respondents and results, correlation and regression analysis. </w:t>
      </w:r>
      <w:r w:rsidRPr="00517ECD">
        <w:t>These findings are presented in line with the stated objectives which include;</w:t>
      </w:r>
    </w:p>
    <w:p w14:paraId="10A4CBE5" w14:textId="689B9756" w:rsidR="00C360E3" w:rsidRPr="00517ECD" w:rsidRDefault="00C360E3" w:rsidP="00323D69">
      <w:pPr>
        <w:pStyle w:val="ListParagraph"/>
        <w:numPr>
          <w:ilvl w:val="0"/>
          <w:numId w:val="33"/>
        </w:numPr>
        <w:spacing w:line="480" w:lineRule="auto"/>
        <w:jc w:val="both"/>
        <w:rPr>
          <w:rFonts w:ascii="Times New Roman" w:hAnsi="Times New Roman"/>
        </w:rPr>
      </w:pPr>
      <w:bookmarkStart w:id="120" w:name="_Toc300170948"/>
      <w:bookmarkStart w:id="121" w:name="_Toc300173033"/>
      <w:bookmarkStart w:id="122" w:name="_Toc300173856"/>
      <w:bookmarkStart w:id="123" w:name="_Toc340120045"/>
      <w:bookmarkStart w:id="124" w:name="_Toc395598863"/>
      <w:bookmarkStart w:id="125" w:name="_Toc472944261"/>
      <w:r w:rsidRPr="00517ECD">
        <w:rPr>
          <w:rFonts w:ascii="Times New Roman" w:hAnsi="Times New Roman"/>
        </w:rPr>
        <w:t xml:space="preserve">To examine the relationship between </w:t>
      </w:r>
      <w:r w:rsidR="00291496" w:rsidRPr="00517ECD">
        <w:rPr>
          <w:rFonts w:ascii="Times New Roman" w:hAnsi="Times New Roman"/>
        </w:rPr>
        <w:t>bidder</w:t>
      </w:r>
      <w:r w:rsidRPr="00517ECD">
        <w:rPr>
          <w:rFonts w:ascii="Times New Roman" w:hAnsi="Times New Roman"/>
        </w:rPr>
        <w:t xml:space="preserve"> response assessment and pricing decision in public procurement at Uganda Revenue Authority.</w:t>
      </w:r>
    </w:p>
    <w:p w14:paraId="1D2ED08F" w14:textId="77777777" w:rsidR="00C360E3" w:rsidRPr="00517ECD" w:rsidRDefault="00C360E3" w:rsidP="00323D69">
      <w:pPr>
        <w:pStyle w:val="ListParagraph"/>
        <w:numPr>
          <w:ilvl w:val="0"/>
          <w:numId w:val="33"/>
        </w:numPr>
        <w:spacing w:line="480" w:lineRule="auto"/>
        <w:jc w:val="both"/>
        <w:rPr>
          <w:rFonts w:ascii="Times New Roman" w:hAnsi="Times New Roman"/>
        </w:rPr>
      </w:pPr>
      <w:r w:rsidRPr="00517ECD">
        <w:rPr>
          <w:rFonts w:ascii="Times New Roman" w:hAnsi="Times New Roman"/>
        </w:rPr>
        <w:t>To evaluate relationship between competition assessment and pricing decision in public procurement at Uganda Revenue Authority.</w:t>
      </w:r>
    </w:p>
    <w:p w14:paraId="2803B28D" w14:textId="77777777" w:rsidR="00C360E3" w:rsidRPr="00517ECD" w:rsidRDefault="00C360E3" w:rsidP="00323D69">
      <w:pPr>
        <w:pStyle w:val="ListParagraph"/>
        <w:numPr>
          <w:ilvl w:val="0"/>
          <w:numId w:val="33"/>
        </w:numPr>
        <w:spacing w:line="480" w:lineRule="auto"/>
        <w:jc w:val="both"/>
        <w:rPr>
          <w:rFonts w:ascii="Times New Roman" w:hAnsi="Times New Roman"/>
        </w:rPr>
      </w:pPr>
      <w:r w:rsidRPr="00517ECD">
        <w:rPr>
          <w:rFonts w:ascii="Times New Roman" w:hAnsi="Times New Roman"/>
        </w:rPr>
        <w:t>To assess the relationship between bid requirements assessment and pricing decision in public procurement at Uganda Revenue Authority.</w:t>
      </w:r>
    </w:p>
    <w:p w14:paraId="30E59255" w14:textId="77777777" w:rsidR="00C360E3" w:rsidRPr="00517ECD" w:rsidRDefault="00C360E3" w:rsidP="008237F5">
      <w:pPr>
        <w:pStyle w:val="Heading1"/>
        <w:spacing w:before="0" w:line="480" w:lineRule="auto"/>
      </w:pPr>
      <w:bookmarkStart w:id="126" w:name="_Toc6307627"/>
      <w:r w:rsidRPr="00517ECD">
        <w:t xml:space="preserve">4.1 </w:t>
      </w:r>
      <w:r w:rsidRPr="00517ECD">
        <w:tab/>
        <w:t>Descriptive Statistics</w:t>
      </w:r>
      <w:bookmarkEnd w:id="120"/>
      <w:bookmarkEnd w:id="121"/>
      <w:bookmarkEnd w:id="122"/>
      <w:bookmarkEnd w:id="123"/>
      <w:bookmarkEnd w:id="124"/>
      <w:bookmarkEnd w:id="125"/>
      <w:bookmarkEnd w:id="126"/>
    </w:p>
    <w:p w14:paraId="722B88D0" w14:textId="77777777" w:rsidR="00C360E3" w:rsidRPr="00517ECD" w:rsidRDefault="00C360E3" w:rsidP="00323D69">
      <w:pPr>
        <w:spacing w:line="480" w:lineRule="auto"/>
        <w:jc w:val="both"/>
      </w:pPr>
      <w:r w:rsidRPr="00517ECD">
        <w:t>This section presents the sample characteristics of the respondents such as their background information of the respondents. The results are presented in table form with generated respective frequencies and percentages.</w:t>
      </w:r>
    </w:p>
    <w:p w14:paraId="0B2C8DC6" w14:textId="77777777" w:rsidR="00C360E3" w:rsidRPr="00517ECD" w:rsidRDefault="00C360E3" w:rsidP="00323D69">
      <w:pPr>
        <w:spacing w:line="480" w:lineRule="auto"/>
      </w:pPr>
      <w:r w:rsidRPr="00517ECD">
        <w:br w:type="page"/>
      </w:r>
    </w:p>
    <w:p w14:paraId="4747A24C" w14:textId="123CDF24" w:rsidR="00C360E3" w:rsidRPr="00517ECD" w:rsidRDefault="00AF7D60" w:rsidP="002B4EA7">
      <w:pPr>
        <w:pStyle w:val="Caption"/>
        <w:rPr>
          <w:rFonts w:ascii="Times New Roman" w:hAnsi="Times New Roman"/>
          <w:bCs w:val="0"/>
          <w:sz w:val="24"/>
          <w:szCs w:val="24"/>
        </w:rPr>
      </w:pPr>
      <w:bookmarkStart w:id="127" w:name="_Toc472943336"/>
      <w:bookmarkStart w:id="128" w:name="_Toc4556792"/>
      <w:proofErr w:type="gramStart"/>
      <w:r>
        <w:rPr>
          <w:rFonts w:ascii="Times New Roman" w:hAnsi="Times New Roman"/>
          <w:sz w:val="24"/>
          <w:szCs w:val="24"/>
        </w:rPr>
        <w:lastRenderedPageBreak/>
        <w:t>Table 4.</w:t>
      </w:r>
      <w:proofErr w:type="gramEnd"/>
      <w:r w:rsidR="002B4EA7" w:rsidRPr="002B4EA7">
        <w:rPr>
          <w:rFonts w:ascii="Times New Roman" w:hAnsi="Times New Roman"/>
          <w:sz w:val="24"/>
          <w:szCs w:val="24"/>
        </w:rPr>
        <w:fldChar w:fldCharType="begin"/>
      </w:r>
      <w:r w:rsidR="002B4EA7" w:rsidRPr="002B4EA7">
        <w:rPr>
          <w:rFonts w:ascii="Times New Roman" w:hAnsi="Times New Roman"/>
          <w:sz w:val="24"/>
          <w:szCs w:val="24"/>
        </w:rPr>
        <w:instrText xml:space="preserve"> SEQ Table_4. \* ARABIC </w:instrText>
      </w:r>
      <w:r w:rsidR="002B4EA7" w:rsidRPr="002B4EA7">
        <w:rPr>
          <w:rFonts w:ascii="Times New Roman" w:hAnsi="Times New Roman"/>
          <w:sz w:val="24"/>
          <w:szCs w:val="24"/>
        </w:rPr>
        <w:fldChar w:fldCharType="separate"/>
      </w:r>
      <w:r w:rsidR="00497809">
        <w:rPr>
          <w:rFonts w:ascii="Times New Roman" w:hAnsi="Times New Roman"/>
          <w:noProof/>
          <w:sz w:val="24"/>
          <w:szCs w:val="24"/>
        </w:rPr>
        <w:t>1</w:t>
      </w:r>
      <w:r w:rsidR="002B4EA7" w:rsidRPr="002B4EA7">
        <w:rPr>
          <w:rFonts w:ascii="Times New Roman" w:hAnsi="Times New Roman"/>
          <w:sz w:val="24"/>
          <w:szCs w:val="24"/>
        </w:rPr>
        <w:fldChar w:fldCharType="end"/>
      </w:r>
      <w:r w:rsidR="00C360E3" w:rsidRPr="002B4EA7">
        <w:rPr>
          <w:rFonts w:ascii="Times New Roman" w:hAnsi="Times New Roman"/>
          <w:bCs w:val="0"/>
          <w:sz w:val="24"/>
          <w:szCs w:val="24"/>
        </w:rPr>
        <w:t>:</w:t>
      </w:r>
      <w:r w:rsidR="00C360E3" w:rsidRPr="00517ECD">
        <w:rPr>
          <w:rFonts w:ascii="Times New Roman" w:hAnsi="Times New Roman"/>
          <w:bCs w:val="0"/>
          <w:sz w:val="24"/>
          <w:szCs w:val="24"/>
        </w:rPr>
        <w:t xml:space="preserve"> </w:t>
      </w:r>
      <w:r w:rsidR="005F2E9B" w:rsidRPr="00517ECD">
        <w:rPr>
          <w:rFonts w:ascii="Times New Roman" w:hAnsi="Times New Roman"/>
          <w:bCs w:val="0"/>
          <w:sz w:val="24"/>
          <w:szCs w:val="24"/>
        </w:rPr>
        <w:t>S</w:t>
      </w:r>
      <w:r w:rsidR="00C360E3" w:rsidRPr="00517ECD">
        <w:rPr>
          <w:rFonts w:ascii="Times New Roman" w:hAnsi="Times New Roman"/>
          <w:bCs w:val="0"/>
          <w:sz w:val="24"/>
          <w:szCs w:val="24"/>
        </w:rPr>
        <w:t>ample characteristics for respondents</w:t>
      </w:r>
      <w:bookmarkEnd w:id="127"/>
      <w:bookmarkEnd w:id="128"/>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2499"/>
        <w:gridCol w:w="1607"/>
        <w:gridCol w:w="1436"/>
      </w:tblGrid>
      <w:tr w:rsidR="00C360E3" w:rsidRPr="008237F5" w14:paraId="41FAECF0" w14:textId="77777777" w:rsidTr="00C360E3">
        <w:trPr>
          <w:trHeight w:val="407"/>
        </w:trPr>
        <w:tc>
          <w:tcPr>
            <w:tcW w:w="3901" w:type="dxa"/>
            <w:shd w:val="clear" w:color="auto" w:fill="FFFFFF"/>
          </w:tcPr>
          <w:p w14:paraId="222A0E62" w14:textId="77777777" w:rsidR="00C360E3" w:rsidRPr="008237F5" w:rsidRDefault="00C360E3" w:rsidP="008237F5">
            <w:pPr>
              <w:jc w:val="right"/>
              <w:rPr>
                <w:rFonts w:eastAsia="Times New Roman"/>
                <w:b/>
                <w:bCs/>
                <w:i/>
                <w:iCs/>
                <w:sz w:val="22"/>
              </w:rPr>
            </w:pPr>
          </w:p>
        </w:tc>
        <w:tc>
          <w:tcPr>
            <w:tcW w:w="2600" w:type="dxa"/>
            <w:tcBorders>
              <w:bottom w:val="single" w:sz="2" w:space="0" w:color="auto"/>
            </w:tcBorders>
            <w:shd w:val="clear" w:color="auto" w:fill="FFFFFF"/>
          </w:tcPr>
          <w:p w14:paraId="42769819" w14:textId="77777777" w:rsidR="00C360E3" w:rsidRPr="008237F5" w:rsidRDefault="00C360E3" w:rsidP="008237F5">
            <w:pPr>
              <w:rPr>
                <w:rFonts w:eastAsia="Times New Roman"/>
                <w:b/>
                <w:bCs/>
                <w:i/>
                <w:iCs/>
                <w:sz w:val="22"/>
              </w:rPr>
            </w:pPr>
          </w:p>
        </w:tc>
        <w:tc>
          <w:tcPr>
            <w:tcW w:w="1632" w:type="dxa"/>
            <w:shd w:val="clear" w:color="auto" w:fill="FFFFFF"/>
          </w:tcPr>
          <w:p w14:paraId="5AB5D065" w14:textId="77777777" w:rsidR="00C360E3" w:rsidRPr="008237F5" w:rsidRDefault="00C360E3" w:rsidP="008237F5">
            <w:pPr>
              <w:autoSpaceDE w:val="0"/>
              <w:autoSpaceDN w:val="0"/>
              <w:adjustRightInd w:val="0"/>
              <w:ind w:left="60" w:right="60"/>
              <w:jc w:val="center"/>
              <w:rPr>
                <w:rFonts w:eastAsia="Times New Roman"/>
                <w:b/>
                <w:bCs/>
                <w:i/>
                <w:iCs/>
                <w:sz w:val="22"/>
              </w:rPr>
            </w:pPr>
            <w:r w:rsidRPr="008237F5">
              <w:rPr>
                <w:rFonts w:eastAsia="Times New Roman"/>
                <w:b/>
                <w:bCs/>
                <w:i/>
                <w:iCs/>
                <w:sz w:val="22"/>
              </w:rPr>
              <w:t>Frequency</w:t>
            </w:r>
          </w:p>
        </w:tc>
        <w:tc>
          <w:tcPr>
            <w:tcW w:w="1443" w:type="dxa"/>
            <w:shd w:val="clear" w:color="auto" w:fill="FFFFFF"/>
          </w:tcPr>
          <w:p w14:paraId="0C08A051" w14:textId="77777777" w:rsidR="00C360E3" w:rsidRPr="008237F5" w:rsidRDefault="00C360E3" w:rsidP="008237F5">
            <w:pPr>
              <w:autoSpaceDE w:val="0"/>
              <w:autoSpaceDN w:val="0"/>
              <w:adjustRightInd w:val="0"/>
              <w:ind w:left="60" w:right="60"/>
              <w:jc w:val="center"/>
              <w:rPr>
                <w:rFonts w:eastAsia="Times New Roman"/>
                <w:b/>
                <w:bCs/>
                <w:i/>
                <w:iCs/>
                <w:sz w:val="22"/>
              </w:rPr>
            </w:pPr>
            <w:r w:rsidRPr="008237F5">
              <w:rPr>
                <w:rFonts w:eastAsia="Times New Roman"/>
                <w:b/>
                <w:bCs/>
                <w:i/>
                <w:iCs/>
                <w:sz w:val="22"/>
              </w:rPr>
              <w:t>Percentage</w:t>
            </w:r>
          </w:p>
        </w:tc>
      </w:tr>
      <w:tr w:rsidR="00C360E3" w:rsidRPr="008237F5" w14:paraId="1AE56A4E" w14:textId="77777777" w:rsidTr="00C360E3">
        <w:trPr>
          <w:trHeight w:val="407"/>
        </w:trPr>
        <w:tc>
          <w:tcPr>
            <w:tcW w:w="3901" w:type="dxa"/>
            <w:vMerge w:val="restart"/>
            <w:tcBorders>
              <w:right w:val="single" w:sz="2" w:space="0" w:color="auto"/>
            </w:tcBorders>
            <w:shd w:val="clear" w:color="auto" w:fill="FFFFFF"/>
          </w:tcPr>
          <w:p w14:paraId="52607ECA" w14:textId="77777777" w:rsidR="00C360E3" w:rsidRPr="008237F5" w:rsidRDefault="00C360E3" w:rsidP="008237F5">
            <w:pPr>
              <w:rPr>
                <w:rFonts w:eastAsia="Times New Roman"/>
                <w:i/>
                <w:iCs/>
                <w:sz w:val="22"/>
              </w:rPr>
            </w:pPr>
            <w:r w:rsidRPr="008237F5">
              <w:rPr>
                <w:rFonts w:eastAsia="Times New Roman"/>
                <w:i/>
                <w:iCs/>
                <w:sz w:val="22"/>
              </w:rPr>
              <w:t>Number of employees in your firm</w:t>
            </w:r>
          </w:p>
        </w:tc>
        <w:tc>
          <w:tcPr>
            <w:tcW w:w="2600" w:type="dxa"/>
            <w:tcBorders>
              <w:top w:val="single" w:sz="2" w:space="0" w:color="auto"/>
              <w:left w:val="single" w:sz="2" w:space="0" w:color="auto"/>
              <w:bottom w:val="single" w:sz="2" w:space="0" w:color="auto"/>
              <w:right w:val="single" w:sz="2" w:space="0" w:color="auto"/>
            </w:tcBorders>
            <w:shd w:val="clear" w:color="auto" w:fill="FFFFFF"/>
            <w:vAlign w:val="center"/>
          </w:tcPr>
          <w:p w14:paraId="5AECEFC9" w14:textId="77777777" w:rsidR="00C360E3" w:rsidRPr="008237F5" w:rsidRDefault="00C360E3" w:rsidP="008237F5">
            <w:pPr>
              <w:autoSpaceDE w:val="0"/>
              <w:autoSpaceDN w:val="0"/>
              <w:adjustRightInd w:val="0"/>
              <w:ind w:left="60" w:right="60"/>
              <w:rPr>
                <w:sz w:val="22"/>
              </w:rPr>
            </w:pPr>
            <w:r w:rsidRPr="008237F5">
              <w:rPr>
                <w:sz w:val="22"/>
              </w:rPr>
              <w:t>1-5 Staff</w:t>
            </w:r>
          </w:p>
        </w:tc>
        <w:tc>
          <w:tcPr>
            <w:tcW w:w="1632" w:type="dxa"/>
            <w:tcBorders>
              <w:left w:val="single" w:sz="2" w:space="0" w:color="auto"/>
            </w:tcBorders>
            <w:shd w:val="clear" w:color="auto" w:fill="EDEDED"/>
          </w:tcPr>
          <w:p w14:paraId="4EB7DB25" w14:textId="77777777" w:rsidR="00C360E3" w:rsidRPr="008237F5" w:rsidRDefault="00C360E3" w:rsidP="008237F5">
            <w:pPr>
              <w:jc w:val="center"/>
              <w:rPr>
                <w:sz w:val="22"/>
              </w:rPr>
            </w:pPr>
            <w:r w:rsidRPr="008237F5">
              <w:rPr>
                <w:sz w:val="22"/>
              </w:rPr>
              <w:t>7</w:t>
            </w:r>
          </w:p>
        </w:tc>
        <w:tc>
          <w:tcPr>
            <w:tcW w:w="1443" w:type="dxa"/>
            <w:shd w:val="clear" w:color="auto" w:fill="EDEDED"/>
          </w:tcPr>
          <w:p w14:paraId="7E5EEE35" w14:textId="77777777" w:rsidR="00C360E3" w:rsidRPr="008237F5" w:rsidRDefault="00C360E3" w:rsidP="008237F5">
            <w:pPr>
              <w:jc w:val="center"/>
              <w:rPr>
                <w:sz w:val="22"/>
              </w:rPr>
            </w:pPr>
            <w:r w:rsidRPr="008237F5">
              <w:rPr>
                <w:sz w:val="22"/>
              </w:rPr>
              <w:t>10.6</w:t>
            </w:r>
          </w:p>
        </w:tc>
      </w:tr>
      <w:tr w:rsidR="00C360E3" w:rsidRPr="008237F5" w14:paraId="080B6E23" w14:textId="77777777" w:rsidTr="00C360E3">
        <w:trPr>
          <w:trHeight w:val="421"/>
        </w:trPr>
        <w:tc>
          <w:tcPr>
            <w:tcW w:w="3901" w:type="dxa"/>
            <w:vMerge/>
            <w:tcBorders>
              <w:right w:val="single" w:sz="2" w:space="0" w:color="auto"/>
            </w:tcBorders>
            <w:shd w:val="clear" w:color="auto" w:fill="FFFFFF"/>
          </w:tcPr>
          <w:p w14:paraId="6E2C0055" w14:textId="77777777" w:rsidR="00C360E3" w:rsidRPr="008237F5" w:rsidRDefault="00C360E3" w:rsidP="008237F5">
            <w:pPr>
              <w:rPr>
                <w:rFonts w:eastAsia="Times New Roman"/>
                <w:i/>
                <w:iCs/>
                <w:sz w:val="22"/>
              </w:rPr>
            </w:pPr>
          </w:p>
        </w:tc>
        <w:tc>
          <w:tcPr>
            <w:tcW w:w="2600" w:type="dxa"/>
            <w:tcBorders>
              <w:top w:val="single" w:sz="2" w:space="0" w:color="auto"/>
              <w:left w:val="single" w:sz="2" w:space="0" w:color="auto"/>
              <w:bottom w:val="single" w:sz="2" w:space="0" w:color="auto"/>
              <w:right w:val="single" w:sz="2" w:space="0" w:color="auto"/>
            </w:tcBorders>
            <w:shd w:val="clear" w:color="auto" w:fill="FFFFFF"/>
            <w:vAlign w:val="center"/>
          </w:tcPr>
          <w:p w14:paraId="2915C074" w14:textId="77777777" w:rsidR="00C360E3" w:rsidRPr="008237F5" w:rsidRDefault="00C360E3" w:rsidP="008237F5">
            <w:pPr>
              <w:autoSpaceDE w:val="0"/>
              <w:autoSpaceDN w:val="0"/>
              <w:adjustRightInd w:val="0"/>
              <w:ind w:left="60" w:right="60"/>
              <w:rPr>
                <w:sz w:val="22"/>
              </w:rPr>
            </w:pPr>
            <w:r w:rsidRPr="008237F5">
              <w:rPr>
                <w:sz w:val="22"/>
              </w:rPr>
              <w:t>6-10 staff</w:t>
            </w:r>
          </w:p>
        </w:tc>
        <w:tc>
          <w:tcPr>
            <w:tcW w:w="1632" w:type="dxa"/>
            <w:tcBorders>
              <w:left w:val="single" w:sz="2" w:space="0" w:color="auto"/>
            </w:tcBorders>
            <w:shd w:val="clear" w:color="auto" w:fill="auto"/>
          </w:tcPr>
          <w:p w14:paraId="4284FA7B" w14:textId="77777777" w:rsidR="00C360E3" w:rsidRPr="008237F5" w:rsidRDefault="00C360E3" w:rsidP="008237F5">
            <w:pPr>
              <w:jc w:val="center"/>
              <w:rPr>
                <w:sz w:val="22"/>
              </w:rPr>
            </w:pPr>
            <w:r w:rsidRPr="008237F5">
              <w:rPr>
                <w:sz w:val="22"/>
              </w:rPr>
              <w:t>21</w:t>
            </w:r>
          </w:p>
        </w:tc>
        <w:tc>
          <w:tcPr>
            <w:tcW w:w="1443" w:type="dxa"/>
            <w:shd w:val="clear" w:color="auto" w:fill="auto"/>
          </w:tcPr>
          <w:p w14:paraId="028A2072" w14:textId="77777777" w:rsidR="00C360E3" w:rsidRPr="008237F5" w:rsidRDefault="00C360E3" w:rsidP="008237F5">
            <w:pPr>
              <w:jc w:val="center"/>
              <w:rPr>
                <w:sz w:val="22"/>
              </w:rPr>
            </w:pPr>
            <w:r w:rsidRPr="008237F5">
              <w:rPr>
                <w:sz w:val="22"/>
              </w:rPr>
              <w:t>31.8</w:t>
            </w:r>
          </w:p>
        </w:tc>
      </w:tr>
      <w:tr w:rsidR="00C360E3" w:rsidRPr="008237F5" w14:paraId="26A4E7FF" w14:textId="77777777" w:rsidTr="00C360E3">
        <w:trPr>
          <w:trHeight w:val="410"/>
        </w:trPr>
        <w:tc>
          <w:tcPr>
            <w:tcW w:w="3901" w:type="dxa"/>
            <w:vMerge/>
            <w:tcBorders>
              <w:right w:val="single" w:sz="2" w:space="0" w:color="auto"/>
            </w:tcBorders>
            <w:shd w:val="clear" w:color="auto" w:fill="FFFFFF"/>
          </w:tcPr>
          <w:p w14:paraId="398CFB73" w14:textId="77777777" w:rsidR="00C360E3" w:rsidRPr="008237F5" w:rsidRDefault="00C360E3" w:rsidP="008237F5">
            <w:pPr>
              <w:rPr>
                <w:rFonts w:eastAsia="Times New Roman"/>
                <w:i/>
                <w:iCs/>
                <w:sz w:val="22"/>
              </w:rPr>
            </w:pPr>
          </w:p>
        </w:tc>
        <w:tc>
          <w:tcPr>
            <w:tcW w:w="2600" w:type="dxa"/>
            <w:tcBorders>
              <w:top w:val="single" w:sz="2" w:space="0" w:color="auto"/>
              <w:left w:val="single" w:sz="2" w:space="0" w:color="auto"/>
              <w:bottom w:val="single" w:sz="2" w:space="0" w:color="auto"/>
              <w:right w:val="single" w:sz="2" w:space="0" w:color="auto"/>
            </w:tcBorders>
            <w:shd w:val="clear" w:color="auto" w:fill="FFFFFF"/>
            <w:vAlign w:val="center"/>
          </w:tcPr>
          <w:p w14:paraId="7097473A" w14:textId="77777777" w:rsidR="00C360E3" w:rsidRPr="008237F5" w:rsidRDefault="00C360E3" w:rsidP="008237F5">
            <w:pPr>
              <w:autoSpaceDE w:val="0"/>
              <w:autoSpaceDN w:val="0"/>
              <w:adjustRightInd w:val="0"/>
              <w:ind w:left="60" w:right="60"/>
              <w:rPr>
                <w:sz w:val="22"/>
              </w:rPr>
            </w:pPr>
            <w:r w:rsidRPr="008237F5">
              <w:rPr>
                <w:sz w:val="22"/>
              </w:rPr>
              <w:t>11-15 staff</w:t>
            </w:r>
          </w:p>
        </w:tc>
        <w:tc>
          <w:tcPr>
            <w:tcW w:w="1632" w:type="dxa"/>
            <w:tcBorders>
              <w:left w:val="single" w:sz="2" w:space="0" w:color="auto"/>
            </w:tcBorders>
            <w:shd w:val="clear" w:color="auto" w:fill="EDEDED"/>
          </w:tcPr>
          <w:p w14:paraId="76947287" w14:textId="77777777" w:rsidR="00C360E3" w:rsidRPr="008237F5" w:rsidRDefault="00C360E3" w:rsidP="008237F5">
            <w:pPr>
              <w:jc w:val="center"/>
              <w:rPr>
                <w:sz w:val="22"/>
              </w:rPr>
            </w:pPr>
            <w:r w:rsidRPr="008237F5">
              <w:rPr>
                <w:sz w:val="22"/>
              </w:rPr>
              <w:t>9</w:t>
            </w:r>
          </w:p>
        </w:tc>
        <w:tc>
          <w:tcPr>
            <w:tcW w:w="1443" w:type="dxa"/>
            <w:shd w:val="clear" w:color="auto" w:fill="EDEDED"/>
          </w:tcPr>
          <w:p w14:paraId="37FAABFD" w14:textId="77777777" w:rsidR="00C360E3" w:rsidRPr="008237F5" w:rsidRDefault="00C360E3" w:rsidP="008237F5">
            <w:pPr>
              <w:jc w:val="center"/>
              <w:rPr>
                <w:sz w:val="22"/>
              </w:rPr>
            </w:pPr>
            <w:r w:rsidRPr="008237F5">
              <w:rPr>
                <w:sz w:val="22"/>
              </w:rPr>
              <w:t>13.6</w:t>
            </w:r>
          </w:p>
        </w:tc>
      </w:tr>
      <w:tr w:rsidR="00C360E3" w:rsidRPr="008237F5" w14:paraId="6502EBF2" w14:textId="77777777" w:rsidTr="00C360E3">
        <w:trPr>
          <w:trHeight w:val="407"/>
        </w:trPr>
        <w:tc>
          <w:tcPr>
            <w:tcW w:w="3901" w:type="dxa"/>
            <w:vMerge/>
            <w:tcBorders>
              <w:right w:val="single" w:sz="2" w:space="0" w:color="auto"/>
            </w:tcBorders>
            <w:shd w:val="clear" w:color="auto" w:fill="FFFFFF"/>
          </w:tcPr>
          <w:p w14:paraId="1F64E85F" w14:textId="77777777" w:rsidR="00C360E3" w:rsidRPr="008237F5" w:rsidRDefault="00C360E3" w:rsidP="008237F5">
            <w:pPr>
              <w:rPr>
                <w:rFonts w:eastAsia="Times New Roman"/>
                <w:i/>
                <w:iCs/>
                <w:sz w:val="22"/>
              </w:rPr>
            </w:pPr>
          </w:p>
        </w:tc>
        <w:tc>
          <w:tcPr>
            <w:tcW w:w="2600" w:type="dxa"/>
            <w:tcBorders>
              <w:top w:val="single" w:sz="2" w:space="0" w:color="auto"/>
              <w:left w:val="single" w:sz="2" w:space="0" w:color="auto"/>
              <w:bottom w:val="single" w:sz="2" w:space="0" w:color="auto"/>
              <w:right w:val="single" w:sz="2" w:space="0" w:color="auto"/>
            </w:tcBorders>
            <w:shd w:val="clear" w:color="auto" w:fill="FFFFFF"/>
            <w:vAlign w:val="center"/>
          </w:tcPr>
          <w:p w14:paraId="7D3349F8" w14:textId="77777777" w:rsidR="00C360E3" w:rsidRPr="008237F5" w:rsidRDefault="00C360E3" w:rsidP="008237F5">
            <w:pPr>
              <w:autoSpaceDE w:val="0"/>
              <w:autoSpaceDN w:val="0"/>
              <w:adjustRightInd w:val="0"/>
              <w:ind w:left="60" w:right="60"/>
              <w:rPr>
                <w:sz w:val="22"/>
              </w:rPr>
            </w:pPr>
            <w:r w:rsidRPr="008237F5">
              <w:rPr>
                <w:sz w:val="22"/>
              </w:rPr>
              <w:t>16-20 staff</w:t>
            </w:r>
          </w:p>
        </w:tc>
        <w:tc>
          <w:tcPr>
            <w:tcW w:w="1632" w:type="dxa"/>
            <w:tcBorders>
              <w:left w:val="single" w:sz="2" w:space="0" w:color="auto"/>
            </w:tcBorders>
            <w:shd w:val="clear" w:color="auto" w:fill="EDEDED"/>
          </w:tcPr>
          <w:p w14:paraId="33A9978B" w14:textId="77777777" w:rsidR="00C360E3" w:rsidRPr="008237F5" w:rsidRDefault="00C360E3" w:rsidP="008237F5">
            <w:pPr>
              <w:jc w:val="center"/>
              <w:rPr>
                <w:sz w:val="22"/>
              </w:rPr>
            </w:pPr>
            <w:r w:rsidRPr="008237F5">
              <w:rPr>
                <w:sz w:val="22"/>
              </w:rPr>
              <w:t>9</w:t>
            </w:r>
          </w:p>
        </w:tc>
        <w:tc>
          <w:tcPr>
            <w:tcW w:w="1443" w:type="dxa"/>
            <w:shd w:val="clear" w:color="auto" w:fill="EDEDED"/>
          </w:tcPr>
          <w:p w14:paraId="0C27916E" w14:textId="77777777" w:rsidR="00C360E3" w:rsidRPr="008237F5" w:rsidRDefault="00C360E3" w:rsidP="008237F5">
            <w:pPr>
              <w:jc w:val="center"/>
              <w:rPr>
                <w:sz w:val="22"/>
              </w:rPr>
            </w:pPr>
            <w:r w:rsidRPr="008237F5">
              <w:rPr>
                <w:sz w:val="22"/>
              </w:rPr>
              <w:t>13.6</w:t>
            </w:r>
          </w:p>
        </w:tc>
      </w:tr>
      <w:tr w:rsidR="00C360E3" w:rsidRPr="008237F5" w14:paraId="49B46253" w14:textId="77777777" w:rsidTr="00C360E3">
        <w:trPr>
          <w:trHeight w:val="407"/>
        </w:trPr>
        <w:tc>
          <w:tcPr>
            <w:tcW w:w="3901" w:type="dxa"/>
            <w:vMerge/>
            <w:tcBorders>
              <w:right w:val="single" w:sz="2" w:space="0" w:color="auto"/>
            </w:tcBorders>
            <w:shd w:val="clear" w:color="auto" w:fill="FFFFFF"/>
          </w:tcPr>
          <w:p w14:paraId="3C228B97" w14:textId="77777777" w:rsidR="00C360E3" w:rsidRPr="008237F5" w:rsidRDefault="00C360E3" w:rsidP="008237F5">
            <w:pPr>
              <w:rPr>
                <w:rFonts w:eastAsia="Times New Roman"/>
                <w:i/>
                <w:iCs/>
                <w:sz w:val="22"/>
              </w:rPr>
            </w:pPr>
          </w:p>
        </w:tc>
        <w:tc>
          <w:tcPr>
            <w:tcW w:w="2600" w:type="dxa"/>
            <w:tcBorders>
              <w:top w:val="single" w:sz="2" w:space="0" w:color="auto"/>
              <w:left w:val="single" w:sz="2" w:space="0" w:color="auto"/>
              <w:bottom w:val="single" w:sz="2" w:space="0" w:color="auto"/>
              <w:right w:val="single" w:sz="2" w:space="0" w:color="auto"/>
            </w:tcBorders>
            <w:shd w:val="clear" w:color="auto" w:fill="FFFFFF"/>
            <w:vAlign w:val="center"/>
          </w:tcPr>
          <w:p w14:paraId="1451F02E" w14:textId="77777777" w:rsidR="00C360E3" w:rsidRPr="008237F5" w:rsidRDefault="00C360E3" w:rsidP="008237F5">
            <w:pPr>
              <w:autoSpaceDE w:val="0"/>
              <w:autoSpaceDN w:val="0"/>
              <w:adjustRightInd w:val="0"/>
              <w:ind w:left="60" w:right="60"/>
              <w:rPr>
                <w:sz w:val="22"/>
              </w:rPr>
            </w:pPr>
            <w:r w:rsidRPr="008237F5">
              <w:rPr>
                <w:sz w:val="22"/>
              </w:rPr>
              <w:t>Above 20 staff</w:t>
            </w:r>
          </w:p>
        </w:tc>
        <w:tc>
          <w:tcPr>
            <w:tcW w:w="1632" w:type="dxa"/>
            <w:tcBorders>
              <w:left w:val="single" w:sz="2" w:space="0" w:color="auto"/>
            </w:tcBorders>
            <w:shd w:val="clear" w:color="auto" w:fill="EDEDED"/>
          </w:tcPr>
          <w:p w14:paraId="2677E3C3" w14:textId="77777777" w:rsidR="00C360E3" w:rsidRPr="008237F5" w:rsidRDefault="00C360E3" w:rsidP="008237F5">
            <w:pPr>
              <w:jc w:val="center"/>
              <w:rPr>
                <w:sz w:val="22"/>
              </w:rPr>
            </w:pPr>
            <w:r w:rsidRPr="008237F5">
              <w:rPr>
                <w:sz w:val="22"/>
              </w:rPr>
              <w:t>20</w:t>
            </w:r>
          </w:p>
        </w:tc>
        <w:tc>
          <w:tcPr>
            <w:tcW w:w="1443" w:type="dxa"/>
            <w:shd w:val="clear" w:color="auto" w:fill="EDEDED"/>
          </w:tcPr>
          <w:p w14:paraId="60697B84" w14:textId="77777777" w:rsidR="00C360E3" w:rsidRPr="008237F5" w:rsidRDefault="00C360E3" w:rsidP="008237F5">
            <w:pPr>
              <w:jc w:val="center"/>
              <w:rPr>
                <w:sz w:val="22"/>
              </w:rPr>
            </w:pPr>
            <w:r w:rsidRPr="008237F5">
              <w:rPr>
                <w:sz w:val="22"/>
              </w:rPr>
              <w:t>30.3</w:t>
            </w:r>
          </w:p>
        </w:tc>
      </w:tr>
      <w:tr w:rsidR="00C360E3" w:rsidRPr="008237F5" w14:paraId="2712FD0C" w14:textId="77777777" w:rsidTr="00C360E3">
        <w:trPr>
          <w:trHeight w:val="407"/>
        </w:trPr>
        <w:tc>
          <w:tcPr>
            <w:tcW w:w="3901" w:type="dxa"/>
            <w:vMerge/>
            <w:tcBorders>
              <w:bottom w:val="single" w:sz="4" w:space="0" w:color="auto"/>
              <w:right w:val="single" w:sz="2" w:space="0" w:color="auto"/>
            </w:tcBorders>
            <w:shd w:val="clear" w:color="auto" w:fill="FFFFFF"/>
          </w:tcPr>
          <w:p w14:paraId="282CEF28" w14:textId="77777777" w:rsidR="00C360E3" w:rsidRPr="008237F5" w:rsidRDefault="00C360E3" w:rsidP="008237F5">
            <w:pPr>
              <w:rPr>
                <w:rFonts w:eastAsia="Times New Roman"/>
                <w:i/>
                <w:iCs/>
                <w:sz w:val="22"/>
              </w:rPr>
            </w:pPr>
          </w:p>
        </w:tc>
        <w:tc>
          <w:tcPr>
            <w:tcW w:w="260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tcPr>
          <w:p w14:paraId="5EDFA5AD" w14:textId="77777777" w:rsidR="00C360E3" w:rsidRPr="008237F5" w:rsidRDefault="00C360E3" w:rsidP="008237F5">
            <w:pPr>
              <w:autoSpaceDE w:val="0"/>
              <w:autoSpaceDN w:val="0"/>
              <w:adjustRightInd w:val="0"/>
              <w:ind w:left="60" w:right="60"/>
              <w:rPr>
                <w:b/>
                <w:sz w:val="22"/>
              </w:rPr>
            </w:pPr>
            <w:r w:rsidRPr="008237F5">
              <w:rPr>
                <w:b/>
                <w:sz w:val="22"/>
              </w:rPr>
              <w:t>Total</w:t>
            </w:r>
          </w:p>
        </w:tc>
        <w:tc>
          <w:tcPr>
            <w:tcW w:w="1632" w:type="dxa"/>
            <w:tcBorders>
              <w:left w:val="single" w:sz="2" w:space="0" w:color="auto"/>
            </w:tcBorders>
            <w:shd w:val="clear" w:color="auto" w:fill="F2F2F2" w:themeFill="background1" w:themeFillShade="F2"/>
          </w:tcPr>
          <w:p w14:paraId="44E3B703" w14:textId="77777777" w:rsidR="00C360E3" w:rsidRPr="008237F5" w:rsidRDefault="00C360E3" w:rsidP="008237F5">
            <w:pPr>
              <w:jc w:val="center"/>
              <w:rPr>
                <w:b/>
                <w:sz w:val="22"/>
              </w:rPr>
            </w:pPr>
            <w:r w:rsidRPr="008237F5">
              <w:rPr>
                <w:b/>
                <w:sz w:val="22"/>
              </w:rPr>
              <w:t>66</w:t>
            </w:r>
          </w:p>
        </w:tc>
        <w:tc>
          <w:tcPr>
            <w:tcW w:w="1443" w:type="dxa"/>
            <w:shd w:val="clear" w:color="auto" w:fill="F2F2F2" w:themeFill="background1" w:themeFillShade="F2"/>
          </w:tcPr>
          <w:p w14:paraId="6EF0CDC5" w14:textId="77777777" w:rsidR="00C360E3" w:rsidRPr="008237F5" w:rsidRDefault="00C360E3" w:rsidP="008237F5">
            <w:pPr>
              <w:jc w:val="center"/>
              <w:rPr>
                <w:b/>
                <w:sz w:val="22"/>
              </w:rPr>
            </w:pPr>
            <w:r w:rsidRPr="008237F5">
              <w:rPr>
                <w:b/>
                <w:sz w:val="22"/>
              </w:rPr>
              <w:t>100.0</w:t>
            </w:r>
          </w:p>
        </w:tc>
      </w:tr>
      <w:tr w:rsidR="00C360E3" w:rsidRPr="008237F5" w14:paraId="2AC07A89" w14:textId="77777777" w:rsidTr="00C360E3">
        <w:trPr>
          <w:trHeight w:val="617"/>
        </w:trPr>
        <w:tc>
          <w:tcPr>
            <w:tcW w:w="3901" w:type="dxa"/>
            <w:vMerge w:val="restart"/>
            <w:tcBorders>
              <w:top w:val="single" w:sz="4" w:space="0" w:color="auto"/>
            </w:tcBorders>
            <w:shd w:val="clear" w:color="auto" w:fill="FFFFFF"/>
          </w:tcPr>
          <w:p w14:paraId="1E828037" w14:textId="77777777" w:rsidR="00C360E3" w:rsidRPr="008237F5" w:rsidRDefault="00C360E3" w:rsidP="008237F5">
            <w:pPr>
              <w:rPr>
                <w:rFonts w:eastAsia="Times New Roman"/>
                <w:i/>
                <w:iCs/>
                <w:sz w:val="22"/>
              </w:rPr>
            </w:pPr>
            <w:r w:rsidRPr="008237F5">
              <w:rPr>
                <w:rFonts w:eastAsia="Times New Roman"/>
                <w:i/>
                <w:iCs/>
                <w:sz w:val="22"/>
              </w:rPr>
              <w:t>Under which category is your firm registered by PPDA</w:t>
            </w:r>
          </w:p>
        </w:tc>
        <w:tc>
          <w:tcPr>
            <w:tcW w:w="2600" w:type="dxa"/>
            <w:tcBorders>
              <w:top w:val="single" w:sz="2" w:space="0" w:color="auto"/>
            </w:tcBorders>
            <w:shd w:val="clear" w:color="auto" w:fill="auto"/>
          </w:tcPr>
          <w:p w14:paraId="0F7D8311" w14:textId="77777777" w:rsidR="00C360E3" w:rsidRPr="008237F5" w:rsidRDefault="00C360E3" w:rsidP="008237F5">
            <w:pPr>
              <w:rPr>
                <w:sz w:val="22"/>
              </w:rPr>
            </w:pPr>
            <w:r w:rsidRPr="008237F5">
              <w:rPr>
                <w:sz w:val="22"/>
              </w:rPr>
              <w:t>Consultancy services</w:t>
            </w:r>
          </w:p>
        </w:tc>
        <w:tc>
          <w:tcPr>
            <w:tcW w:w="1632" w:type="dxa"/>
            <w:shd w:val="clear" w:color="auto" w:fill="auto"/>
          </w:tcPr>
          <w:p w14:paraId="5D19E8C8" w14:textId="77777777" w:rsidR="00C360E3" w:rsidRPr="008237F5" w:rsidRDefault="00C360E3" w:rsidP="008237F5">
            <w:pPr>
              <w:jc w:val="center"/>
              <w:rPr>
                <w:sz w:val="22"/>
              </w:rPr>
            </w:pPr>
            <w:r w:rsidRPr="008237F5">
              <w:rPr>
                <w:sz w:val="22"/>
              </w:rPr>
              <w:t>7</w:t>
            </w:r>
          </w:p>
        </w:tc>
        <w:tc>
          <w:tcPr>
            <w:tcW w:w="1443" w:type="dxa"/>
            <w:shd w:val="clear" w:color="auto" w:fill="auto"/>
          </w:tcPr>
          <w:p w14:paraId="4604370B" w14:textId="77777777" w:rsidR="00C360E3" w:rsidRPr="008237F5" w:rsidRDefault="00C360E3" w:rsidP="008237F5">
            <w:pPr>
              <w:jc w:val="center"/>
              <w:rPr>
                <w:sz w:val="22"/>
              </w:rPr>
            </w:pPr>
            <w:r w:rsidRPr="008237F5">
              <w:rPr>
                <w:sz w:val="22"/>
              </w:rPr>
              <w:t>10.6</w:t>
            </w:r>
          </w:p>
        </w:tc>
      </w:tr>
      <w:tr w:rsidR="00C360E3" w:rsidRPr="008237F5" w14:paraId="7D9DC97E" w14:textId="77777777" w:rsidTr="008237F5">
        <w:trPr>
          <w:trHeight w:val="302"/>
        </w:trPr>
        <w:tc>
          <w:tcPr>
            <w:tcW w:w="3901" w:type="dxa"/>
            <w:vMerge/>
            <w:shd w:val="clear" w:color="auto" w:fill="FFFFFF"/>
          </w:tcPr>
          <w:p w14:paraId="3529B5EF" w14:textId="77777777" w:rsidR="00C360E3" w:rsidRPr="008237F5" w:rsidRDefault="00C360E3" w:rsidP="008237F5">
            <w:pPr>
              <w:rPr>
                <w:rFonts w:eastAsia="Times New Roman"/>
                <w:i/>
                <w:iCs/>
                <w:sz w:val="22"/>
              </w:rPr>
            </w:pPr>
          </w:p>
        </w:tc>
        <w:tc>
          <w:tcPr>
            <w:tcW w:w="2600" w:type="dxa"/>
            <w:shd w:val="clear" w:color="auto" w:fill="auto"/>
          </w:tcPr>
          <w:p w14:paraId="1C355556" w14:textId="77777777" w:rsidR="00C360E3" w:rsidRPr="008237F5" w:rsidRDefault="00C360E3" w:rsidP="008237F5">
            <w:pPr>
              <w:rPr>
                <w:sz w:val="22"/>
              </w:rPr>
            </w:pPr>
            <w:r w:rsidRPr="008237F5">
              <w:rPr>
                <w:sz w:val="22"/>
              </w:rPr>
              <w:t>Non-consultancy services</w:t>
            </w:r>
          </w:p>
        </w:tc>
        <w:tc>
          <w:tcPr>
            <w:tcW w:w="1632" w:type="dxa"/>
            <w:shd w:val="clear" w:color="auto" w:fill="EDEDED"/>
          </w:tcPr>
          <w:p w14:paraId="451790F8" w14:textId="77777777" w:rsidR="00C360E3" w:rsidRPr="008237F5" w:rsidRDefault="00C360E3" w:rsidP="008237F5">
            <w:pPr>
              <w:jc w:val="center"/>
              <w:rPr>
                <w:sz w:val="22"/>
              </w:rPr>
            </w:pPr>
            <w:r w:rsidRPr="008237F5">
              <w:rPr>
                <w:sz w:val="22"/>
              </w:rPr>
              <w:t>4</w:t>
            </w:r>
          </w:p>
        </w:tc>
        <w:tc>
          <w:tcPr>
            <w:tcW w:w="1443" w:type="dxa"/>
            <w:shd w:val="clear" w:color="auto" w:fill="EDEDED"/>
          </w:tcPr>
          <w:p w14:paraId="342153EF" w14:textId="77777777" w:rsidR="00C360E3" w:rsidRPr="008237F5" w:rsidRDefault="00C360E3" w:rsidP="008237F5">
            <w:pPr>
              <w:jc w:val="center"/>
              <w:rPr>
                <w:sz w:val="22"/>
              </w:rPr>
            </w:pPr>
            <w:r w:rsidRPr="008237F5">
              <w:rPr>
                <w:sz w:val="22"/>
              </w:rPr>
              <w:t>6.1</w:t>
            </w:r>
          </w:p>
        </w:tc>
      </w:tr>
      <w:tr w:rsidR="00C360E3" w:rsidRPr="008237F5" w14:paraId="69BDBADC" w14:textId="77777777" w:rsidTr="00C360E3">
        <w:trPr>
          <w:trHeight w:val="407"/>
        </w:trPr>
        <w:tc>
          <w:tcPr>
            <w:tcW w:w="3901" w:type="dxa"/>
            <w:vMerge/>
            <w:shd w:val="clear" w:color="auto" w:fill="FFFFFF"/>
          </w:tcPr>
          <w:p w14:paraId="2947E687" w14:textId="77777777" w:rsidR="00C360E3" w:rsidRPr="008237F5" w:rsidRDefault="00C360E3" w:rsidP="008237F5">
            <w:pPr>
              <w:rPr>
                <w:rFonts w:eastAsia="Times New Roman"/>
                <w:i/>
                <w:iCs/>
                <w:sz w:val="22"/>
              </w:rPr>
            </w:pPr>
          </w:p>
        </w:tc>
        <w:tc>
          <w:tcPr>
            <w:tcW w:w="2600" w:type="dxa"/>
            <w:shd w:val="clear" w:color="auto" w:fill="auto"/>
          </w:tcPr>
          <w:p w14:paraId="46639758" w14:textId="77777777" w:rsidR="00C360E3" w:rsidRPr="008237F5" w:rsidRDefault="00C360E3" w:rsidP="008237F5">
            <w:pPr>
              <w:rPr>
                <w:sz w:val="22"/>
              </w:rPr>
            </w:pPr>
            <w:r w:rsidRPr="008237F5">
              <w:rPr>
                <w:sz w:val="22"/>
              </w:rPr>
              <w:t>Works</w:t>
            </w:r>
          </w:p>
        </w:tc>
        <w:tc>
          <w:tcPr>
            <w:tcW w:w="1632" w:type="dxa"/>
            <w:shd w:val="clear" w:color="auto" w:fill="auto"/>
          </w:tcPr>
          <w:p w14:paraId="75B1DDB0" w14:textId="77777777" w:rsidR="00C360E3" w:rsidRPr="008237F5" w:rsidRDefault="00C360E3" w:rsidP="008237F5">
            <w:pPr>
              <w:jc w:val="center"/>
              <w:rPr>
                <w:sz w:val="22"/>
              </w:rPr>
            </w:pPr>
            <w:r w:rsidRPr="008237F5">
              <w:rPr>
                <w:sz w:val="22"/>
              </w:rPr>
              <w:t>25</w:t>
            </w:r>
          </w:p>
        </w:tc>
        <w:tc>
          <w:tcPr>
            <w:tcW w:w="1443" w:type="dxa"/>
            <w:shd w:val="clear" w:color="auto" w:fill="auto"/>
          </w:tcPr>
          <w:p w14:paraId="43929728" w14:textId="77777777" w:rsidR="00C360E3" w:rsidRPr="008237F5" w:rsidRDefault="00C360E3" w:rsidP="008237F5">
            <w:pPr>
              <w:jc w:val="center"/>
              <w:rPr>
                <w:sz w:val="22"/>
              </w:rPr>
            </w:pPr>
            <w:r w:rsidRPr="008237F5">
              <w:rPr>
                <w:sz w:val="22"/>
              </w:rPr>
              <w:t>37.9</w:t>
            </w:r>
          </w:p>
        </w:tc>
      </w:tr>
      <w:tr w:rsidR="00C360E3" w:rsidRPr="008237F5" w14:paraId="6338EA99" w14:textId="77777777" w:rsidTr="00C360E3">
        <w:trPr>
          <w:trHeight w:val="421"/>
        </w:trPr>
        <w:tc>
          <w:tcPr>
            <w:tcW w:w="3901" w:type="dxa"/>
            <w:vMerge/>
            <w:shd w:val="clear" w:color="auto" w:fill="FFFFFF"/>
          </w:tcPr>
          <w:p w14:paraId="2EB68841" w14:textId="77777777" w:rsidR="00C360E3" w:rsidRPr="008237F5" w:rsidRDefault="00C360E3" w:rsidP="008237F5">
            <w:pPr>
              <w:rPr>
                <w:rFonts w:eastAsia="Times New Roman"/>
                <w:i/>
                <w:iCs/>
                <w:sz w:val="22"/>
              </w:rPr>
            </w:pPr>
          </w:p>
        </w:tc>
        <w:tc>
          <w:tcPr>
            <w:tcW w:w="2600" w:type="dxa"/>
            <w:shd w:val="clear" w:color="auto" w:fill="auto"/>
          </w:tcPr>
          <w:p w14:paraId="2B95E288" w14:textId="77777777" w:rsidR="00C360E3" w:rsidRPr="008237F5" w:rsidRDefault="00C360E3" w:rsidP="008237F5">
            <w:pPr>
              <w:rPr>
                <w:sz w:val="22"/>
              </w:rPr>
            </w:pPr>
            <w:r w:rsidRPr="008237F5">
              <w:rPr>
                <w:sz w:val="22"/>
              </w:rPr>
              <w:t>Supplies</w:t>
            </w:r>
          </w:p>
        </w:tc>
        <w:tc>
          <w:tcPr>
            <w:tcW w:w="1632" w:type="dxa"/>
            <w:shd w:val="clear" w:color="auto" w:fill="EDEDED"/>
          </w:tcPr>
          <w:p w14:paraId="302048BC" w14:textId="77777777" w:rsidR="00C360E3" w:rsidRPr="008237F5" w:rsidRDefault="00C360E3" w:rsidP="008237F5">
            <w:pPr>
              <w:jc w:val="center"/>
              <w:rPr>
                <w:sz w:val="22"/>
              </w:rPr>
            </w:pPr>
            <w:r w:rsidRPr="008237F5">
              <w:rPr>
                <w:sz w:val="22"/>
              </w:rPr>
              <w:t>23</w:t>
            </w:r>
          </w:p>
        </w:tc>
        <w:tc>
          <w:tcPr>
            <w:tcW w:w="1443" w:type="dxa"/>
            <w:shd w:val="clear" w:color="auto" w:fill="EDEDED"/>
          </w:tcPr>
          <w:p w14:paraId="61931927" w14:textId="77777777" w:rsidR="00C360E3" w:rsidRPr="008237F5" w:rsidRDefault="00C360E3" w:rsidP="008237F5">
            <w:pPr>
              <w:jc w:val="center"/>
              <w:rPr>
                <w:sz w:val="22"/>
              </w:rPr>
            </w:pPr>
            <w:r w:rsidRPr="008237F5">
              <w:rPr>
                <w:sz w:val="22"/>
              </w:rPr>
              <w:t>34.8</w:t>
            </w:r>
          </w:p>
        </w:tc>
      </w:tr>
      <w:tr w:rsidR="00C360E3" w:rsidRPr="008237F5" w14:paraId="062BCE6B" w14:textId="77777777" w:rsidTr="008237F5">
        <w:trPr>
          <w:trHeight w:val="320"/>
        </w:trPr>
        <w:tc>
          <w:tcPr>
            <w:tcW w:w="3901" w:type="dxa"/>
            <w:vMerge/>
            <w:shd w:val="clear" w:color="auto" w:fill="FFFFFF"/>
          </w:tcPr>
          <w:p w14:paraId="198CCBF9" w14:textId="77777777" w:rsidR="00C360E3" w:rsidRPr="008237F5" w:rsidRDefault="00C360E3" w:rsidP="008237F5">
            <w:pPr>
              <w:rPr>
                <w:rFonts w:eastAsia="Times New Roman"/>
                <w:i/>
                <w:iCs/>
                <w:sz w:val="22"/>
              </w:rPr>
            </w:pPr>
          </w:p>
        </w:tc>
        <w:tc>
          <w:tcPr>
            <w:tcW w:w="2600" w:type="dxa"/>
            <w:shd w:val="clear" w:color="auto" w:fill="auto"/>
          </w:tcPr>
          <w:p w14:paraId="4979C182" w14:textId="77777777" w:rsidR="00C360E3" w:rsidRPr="008237F5" w:rsidRDefault="00C360E3" w:rsidP="008237F5">
            <w:pPr>
              <w:rPr>
                <w:sz w:val="22"/>
              </w:rPr>
            </w:pPr>
            <w:r w:rsidRPr="008237F5">
              <w:rPr>
                <w:sz w:val="22"/>
              </w:rPr>
              <w:t>All the above</w:t>
            </w:r>
          </w:p>
        </w:tc>
        <w:tc>
          <w:tcPr>
            <w:tcW w:w="1632" w:type="dxa"/>
            <w:shd w:val="clear" w:color="auto" w:fill="auto"/>
          </w:tcPr>
          <w:p w14:paraId="5F017EF4" w14:textId="77777777" w:rsidR="00C360E3" w:rsidRPr="008237F5" w:rsidRDefault="00C360E3" w:rsidP="008237F5">
            <w:pPr>
              <w:jc w:val="center"/>
              <w:rPr>
                <w:sz w:val="22"/>
              </w:rPr>
            </w:pPr>
            <w:r w:rsidRPr="008237F5">
              <w:rPr>
                <w:sz w:val="22"/>
              </w:rPr>
              <w:t>5</w:t>
            </w:r>
          </w:p>
        </w:tc>
        <w:tc>
          <w:tcPr>
            <w:tcW w:w="1443" w:type="dxa"/>
            <w:shd w:val="clear" w:color="auto" w:fill="auto"/>
          </w:tcPr>
          <w:p w14:paraId="5770319A" w14:textId="77777777" w:rsidR="00C360E3" w:rsidRPr="008237F5" w:rsidRDefault="00C360E3" w:rsidP="008237F5">
            <w:pPr>
              <w:jc w:val="center"/>
              <w:rPr>
                <w:sz w:val="22"/>
              </w:rPr>
            </w:pPr>
            <w:r w:rsidRPr="008237F5">
              <w:rPr>
                <w:sz w:val="22"/>
              </w:rPr>
              <w:t>7.6</w:t>
            </w:r>
          </w:p>
        </w:tc>
      </w:tr>
      <w:tr w:rsidR="00C360E3" w:rsidRPr="008237F5" w14:paraId="4749F693" w14:textId="77777777" w:rsidTr="008237F5">
        <w:trPr>
          <w:trHeight w:val="338"/>
        </w:trPr>
        <w:tc>
          <w:tcPr>
            <w:tcW w:w="3901" w:type="dxa"/>
            <w:vMerge/>
            <w:shd w:val="clear" w:color="auto" w:fill="FFFFFF"/>
          </w:tcPr>
          <w:p w14:paraId="599AA0CF" w14:textId="77777777" w:rsidR="00C360E3" w:rsidRPr="008237F5" w:rsidRDefault="00C360E3" w:rsidP="008237F5">
            <w:pPr>
              <w:rPr>
                <w:rFonts w:eastAsia="Times New Roman"/>
                <w:i/>
                <w:iCs/>
                <w:sz w:val="22"/>
              </w:rPr>
            </w:pPr>
          </w:p>
        </w:tc>
        <w:tc>
          <w:tcPr>
            <w:tcW w:w="2600" w:type="dxa"/>
            <w:shd w:val="clear" w:color="auto" w:fill="auto"/>
          </w:tcPr>
          <w:p w14:paraId="1C17F90C" w14:textId="77777777" w:rsidR="00C360E3" w:rsidRPr="008237F5" w:rsidRDefault="00C360E3" w:rsidP="008237F5">
            <w:pPr>
              <w:rPr>
                <w:sz w:val="22"/>
              </w:rPr>
            </w:pPr>
            <w:r w:rsidRPr="008237F5">
              <w:rPr>
                <w:sz w:val="22"/>
              </w:rPr>
              <w:t>None of the above</w:t>
            </w:r>
          </w:p>
        </w:tc>
        <w:tc>
          <w:tcPr>
            <w:tcW w:w="1632" w:type="dxa"/>
            <w:shd w:val="clear" w:color="auto" w:fill="EDEDED"/>
          </w:tcPr>
          <w:p w14:paraId="5EB9FEA6" w14:textId="77777777" w:rsidR="00C360E3" w:rsidRPr="008237F5" w:rsidRDefault="00C360E3" w:rsidP="008237F5">
            <w:pPr>
              <w:jc w:val="center"/>
              <w:rPr>
                <w:sz w:val="22"/>
              </w:rPr>
            </w:pPr>
            <w:r w:rsidRPr="008237F5">
              <w:rPr>
                <w:sz w:val="22"/>
              </w:rPr>
              <w:t>2</w:t>
            </w:r>
          </w:p>
        </w:tc>
        <w:tc>
          <w:tcPr>
            <w:tcW w:w="1443" w:type="dxa"/>
            <w:shd w:val="clear" w:color="auto" w:fill="EDEDED"/>
          </w:tcPr>
          <w:p w14:paraId="206B1679" w14:textId="77777777" w:rsidR="00C360E3" w:rsidRPr="008237F5" w:rsidRDefault="00C360E3" w:rsidP="008237F5">
            <w:pPr>
              <w:jc w:val="center"/>
              <w:rPr>
                <w:sz w:val="22"/>
              </w:rPr>
            </w:pPr>
            <w:r w:rsidRPr="008237F5">
              <w:rPr>
                <w:sz w:val="22"/>
              </w:rPr>
              <w:t>3.0</w:t>
            </w:r>
          </w:p>
        </w:tc>
      </w:tr>
      <w:tr w:rsidR="00C360E3" w:rsidRPr="008237F5" w14:paraId="78519DD1" w14:textId="77777777" w:rsidTr="008237F5">
        <w:trPr>
          <w:trHeight w:val="347"/>
        </w:trPr>
        <w:tc>
          <w:tcPr>
            <w:tcW w:w="3901" w:type="dxa"/>
            <w:vMerge/>
            <w:shd w:val="clear" w:color="auto" w:fill="FFFFFF"/>
          </w:tcPr>
          <w:p w14:paraId="7B853E57" w14:textId="77777777" w:rsidR="00C360E3" w:rsidRPr="008237F5" w:rsidRDefault="00C360E3" w:rsidP="008237F5">
            <w:pPr>
              <w:rPr>
                <w:rFonts w:eastAsia="Times New Roman"/>
                <w:i/>
                <w:iCs/>
                <w:sz w:val="22"/>
              </w:rPr>
            </w:pPr>
          </w:p>
        </w:tc>
        <w:tc>
          <w:tcPr>
            <w:tcW w:w="2600" w:type="dxa"/>
            <w:shd w:val="clear" w:color="auto" w:fill="EDEDED"/>
          </w:tcPr>
          <w:p w14:paraId="41B580BF" w14:textId="77777777" w:rsidR="00C360E3" w:rsidRPr="008237F5" w:rsidRDefault="00C360E3" w:rsidP="008237F5">
            <w:pPr>
              <w:rPr>
                <w:b/>
                <w:sz w:val="22"/>
              </w:rPr>
            </w:pPr>
            <w:r w:rsidRPr="008237F5">
              <w:rPr>
                <w:b/>
                <w:sz w:val="22"/>
              </w:rPr>
              <w:t>Total</w:t>
            </w:r>
          </w:p>
        </w:tc>
        <w:tc>
          <w:tcPr>
            <w:tcW w:w="1632" w:type="dxa"/>
            <w:shd w:val="clear" w:color="auto" w:fill="EDEDED"/>
          </w:tcPr>
          <w:p w14:paraId="6B190403" w14:textId="77777777" w:rsidR="00C360E3" w:rsidRPr="008237F5" w:rsidRDefault="00C360E3" w:rsidP="008237F5">
            <w:pPr>
              <w:jc w:val="center"/>
              <w:rPr>
                <w:b/>
                <w:sz w:val="22"/>
              </w:rPr>
            </w:pPr>
            <w:r w:rsidRPr="008237F5">
              <w:rPr>
                <w:b/>
                <w:sz w:val="22"/>
              </w:rPr>
              <w:t>66</w:t>
            </w:r>
          </w:p>
        </w:tc>
        <w:tc>
          <w:tcPr>
            <w:tcW w:w="1443" w:type="dxa"/>
            <w:shd w:val="clear" w:color="auto" w:fill="EDEDED"/>
          </w:tcPr>
          <w:p w14:paraId="39BBE51F" w14:textId="77777777" w:rsidR="00C360E3" w:rsidRPr="008237F5" w:rsidRDefault="00C360E3" w:rsidP="008237F5">
            <w:pPr>
              <w:jc w:val="center"/>
              <w:rPr>
                <w:b/>
                <w:sz w:val="22"/>
              </w:rPr>
            </w:pPr>
            <w:r w:rsidRPr="008237F5">
              <w:rPr>
                <w:b/>
                <w:sz w:val="22"/>
              </w:rPr>
              <w:t>100.0</w:t>
            </w:r>
          </w:p>
        </w:tc>
      </w:tr>
      <w:tr w:rsidR="00C360E3" w:rsidRPr="008237F5" w14:paraId="7D625A32" w14:textId="77777777" w:rsidTr="00C360E3">
        <w:trPr>
          <w:trHeight w:val="407"/>
        </w:trPr>
        <w:tc>
          <w:tcPr>
            <w:tcW w:w="3901" w:type="dxa"/>
            <w:vMerge w:val="restart"/>
            <w:shd w:val="clear" w:color="auto" w:fill="FFFFFF"/>
          </w:tcPr>
          <w:p w14:paraId="6E2046AC" w14:textId="4D2EBEA6" w:rsidR="00C360E3" w:rsidRPr="008237F5" w:rsidRDefault="00C360E3" w:rsidP="008237F5">
            <w:pPr>
              <w:rPr>
                <w:rFonts w:eastAsia="Times New Roman"/>
                <w:i/>
                <w:iCs/>
                <w:sz w:val="22"/>
              </w:rPr>
            </w:pPr>
            <w:r w:rsidRPr="008237F5">
              <w:rPr>
                <w:rFonts w:eastAsia="Times New Roman"/>
                <w:i/>
                <w:iCs/>
                <w:sz w:val="22"/>
              </w:rPr>
              <w:t xml:space="preserve">How would you </w:t>
            </w:r>
            <w:r w:rsidR="00207BE0" w:rsidRPr="008237F5">
              <w:rPr>
                <w:rFonts w:eastAsia="Times New Roman"/>
                <w:i/>
                <w:iCs/>
                <w:sz w:val="22"/>
              </w:rPr>
              <w:t>categorize</w:t>
            </w:r>
            <w:r w:rsidRPr="008237F5">
              <w:rPr>
                <w:rFonts w:eastAsia="Times New Roman"/>
                <w:i/>
                <w:iCs/>
                <w:sz w:val="22"/>
              </w:rPr>
              <w:t xml:space="preserve"> the ki</w:t>
            </w:r>
            <w:r w:rsidR="009B1902" w:rsidRPr="008237F5">
              <w:rPr>
                <w:rFonts w:eastAsia="Times New Roman"/>
                <w:i/>
                <w:iCs/>
                <w:sz w:val="22"/>
              </w:rPr>
              <w:t xml:space="preserve">nd of work your firm </w:t>
            </w:r>
            <w:r w:rsidR="00207BE0" w:rsidRPr="008237F5">
              <w:rPr>
                <w:rFonts w:eastAsia="Times New Roman"/>
                <w:i/>
                <w:iCs/>
                <w:sz w:val="22"/>
              </w:rPr>
              <w:t>specialized</w:t>
            </w:r>
            <w:r w:rsidRPr="008237F5">
              <w:rPr>
                <w:rFonts w:eastAsia="Times New Roman"/>
                <w:i/>
                <w:iCs/>
                <w:sz w:val="22"/>
              </w:rPr>
              <w:t xml:space="preserve"> in?</w:t>
            </w:r>
          </w:p>
        </w:tc>
        <w:tc>
          <w:tcPr>
            <w:tcW w:w="2600" w:type="dxa"/>
            <w:shd w:val="clear" w:color="auto" w:fill="auto"/>
          </w:tcPr>
          <w:p w14:paraId="6744161D" w14:textId="5C9F538F" w:rsidR="00C360E3" w:rsidRPr="008237F5" w:rsidRDefault="00C360E3" w:rsidP="008237F5">
            <w:pPr>
              <w:rPr>
                <w:sz w:val="22"/>
              </w:rPr>
            </w:pPr>
            <w:r w:rsidRPr="008237F5">
              <w:rPr>
                <w:sz w:val="22"/>
              </w:rPr>
              <w:t xml:space="preserve">Highly </w:t>
            </w:r>
            <w:r w:rsidR="00323D69" w:rsidRPr="008237F5">
              <w:rPr>
                <w:sz w:val="22"/>
              </w:rPr>
              <w:t>specialized</w:t>
            </w:r>
            <w:r w:rsidRPr="008237F5">
              <w:rPr>
                <w:sz w:val="22"/>
              </w:rPr>
              <w:t xml:space="preserve"> work.</w:t>
            </w:r>
          </w:p>
        </w:tc>
        <w:tc>
          <w:tcPr>
            <w:tcW w:w="1632" w:type="dxa"/>
            <w:shd w:val="clear" w:color="auto" w:fill="auto"/>
          </w:tcPr>
          <w:p w14:paraId="3A114A73" w14:textId="77777777" w:rsidR="00C360E3" w:rsidRPr="008237F5" w:rsidRDefault="00C360E3" w:rsidP="008237F5">
            <w:pPr>
              <w:jc w:val="center"/>
              <w:rPr>
                <w:sz w:val="22"/>
              </w:rPr>
            </w:pPr>
            <w:r w:rsidRPr="008237F5">
              <w:rPr>
                <w:sz w:val="22"/>
              </w:rPr>
              <w:t>32</w:t>
            </w:r>
          </w:p>
        </w:tc>
        <w:tc>
          <w:tcPr>
            <w:tcW w:w="1443" w:type="dxa"/>
            <w:shd w:val="clear" w:color="auto" w:fill="auto"/>
          </w:tcPr>
          <w:p w14:paraId="4461F78B" w14:textId="77777777" w:rsidR="00C360E3" w:rsidRPr="008237F5" w:rsidRDefault="00C360E3" w:rsidP="008237F5">
            <w:pPr>
              <w:jc w:val="center"/>
              <w:rPr>
                <w:sz w:val="22"/>
              </w:rPr>
            </w:pPr>
            <w:r w:rsidRPr="008237F5">
              <w:rPr>
                <w:sz w:val="22"/>
              </w:rPr>
              <w:t>48.5</w:t>
            </w:r>
          </w:p>
        </w:tc>
      </w:tr>
      <w:tr w:rsidR="00C360E3" w:rsidRPr="008237F5" w14:paraId="0495D69A" w14:textId="77777777" w:rsidTr="00C360E3">
        <w:trPr>
          <w:trHeight w:val="407"/>
        </w:trPr>
        <w:tc>
          <w:tcPr>
            <w:tcW w:w="3901" w:type="dxa"/>
            <w:vMerge/>
            <w:shd w:val="clear" w:color="auto" w:fill="FFFFFF"/>
          </w:tcPr>
          <w:p w14:paraId="412B340A" w14:textId="77777777" w:rsidR="00C360E3" w:rsidRPr="008237F5" w:rsidRDefault="00C360E3" w:rsidP="008237F5">
            <w:pPr>
              <w:rPr>
                <w:rFonts w:eastAsia="Times New Roman"/>
                <w:i/>
                <w:iCs/>
                <w:sz w:val="22"/>
              </w:rPr>
            </w:pPr>
          </w:p>
        </w:tc>
        <w:tc>
          <w:tcPr>
            <w:tcW w:w="2600" w:type="dxa"/>
            <w:shd w:val="clear" w:color="auto" w:fill="auto"/>
          </w:tcPr>
          <w:p w14:paraId="3178317C" w14:textId="57B84069" w:rsidR="00C360E3" w:rsidRPr="008237F5" w:rsidRDefault="00C360E3" w:rsidP="008237F5">
            <w:pPr>
              <w:rPr>
                <w:sz w:val="22"/>
              </w:rPr>
            </w:pPr>
            <w:r w:rsidRPr="008237F5">
              <w:rPr>
                <w:sz w:val="22"/>
              </w:rPr>
              <w:t xml:space="preserve">Moderately </w:t>
            </w:r>
            <w:r w:rsidR="00323D69" w:rsidRPr="008237F5">
              <w:rPr>
                <w:sz w:val="22"/>
              </w:rPr>
              <w:t>specialized</w:t>
            </w:r>
          </w:p>
        </w:tc>
        <w:tc>
          <w:tcPr>
            <w:tcW w:w="1632" w:type="dxa"/>
            <w:shd w:val="clear" w:color="auto" w:fill="EDEDED"/>
          </w:tcPr>
          <w:p w14:paraId="6B0F3152" w14:textId="77777777" w:rsidR="00C360E3" w:rsidRPr="008237F5" w:rsidRDefault="00C360E3" w:rsidP="008237F5">
            <w:pPr>
              <w:jc w:val="center"/>
              <w:rPr>
                <w:sz w:val="22"/>
              </w:rPr>
            </w:pPr>
            <w:r w:rsidRPr="008237F5">
              <w:rPr>
                <w:sz w:val="22"/>
              </w:rPr>
              <w:t>25</w:t>
            </w:r>
          </w:p>
        </w:tc>
        <w:tc>
          <w:tcPr>
            <w:tcW w:w="1443" w:type="dxa"/>
            <w:shd w:val="clear" w:color="auto" w:fill="EDEDED"/>
          </w:tcPr>
          <w:p w14:paraId="40E3F75F" w14:textId="77777777" w:rsidR="00C360E3" w:rsidRPr="008237F5" w:rsidRDefault="00C360E3" w:rsidP="008237F5">
            <w:pPr>
              <w:jc w:val="center"/>
              <w:rPr>
                <w:sz w:val="22"/>
              </w:rPr>
            </w:pPr>
            <w:r w:rsidRPr="008237F5">
              <w:rPr>
                <w:sz w:val="22"/>
              </w:rPr>
              <w:t>37.9</w:t>
            </w:r>
          </w:p>
        </w:tc>
      </w:tr>
      <w:tr w:rsidR="00C360E3" w:rsidRPr="008237F5" w14:paraId="12EF28C7" w14:textId="77777777" w:rsidTr="00C360E3">
        <w:trPr>
          <w:trHeight w:val="407"/>
        </w:trPr>
        <w:tc>
          <w:tcPr>
            <w:tcW w:w="3901" w:type="dxa"/>
            <w:vMerge/>
            <w:shd w:val="clear" w:color="auto" w:fill="FFFFFF"/>
          </w:tcPr>
          <w:p w14:paraId="03567252" w14:textId="77777777" w:rsidR="00C360E3" w:rsidRPr="008237F5" w:rsidRDefault="00C360E3" w:rsidP="008237F5">
            <w:pPr>
              <w:rPr>
                <w:rFonts w:eastAsia="Times New Roman"/>
                <w:i/>
                <w:iCs/>
                <w:sz w:val="22"/>
              </w:rPr>
            </w:pPr>
          </w:p>
        </w:tc>
        <w:tc>
          <w:tcPr>
            <w:tcW w:w="2600" w:type="dxa"/>
            <w:shd w:val="clear" w:color="auto" w:fill="auto"/>
          </w:tcPr>
          <w:p w14:paraId="266C52E3" w14:textId="2BBFBBB6" w:rsidR="00C360E3" w:rsidRPr="008237F5" w:rsidRDefault="00C360E3" w:rsidP="008237F5">
            <w:pPr>
              <w:rPr>
                <w:sz w:val="22"/>
              </w:rPr>
            </w:pPr>
            <w:r w:rsidRPr="008237F5">
              <w:rPr>
                <w:sz w:val="22"/>
              </w:rPr>
              <w:t xml:space="preserve">Fairly </w:t>
            </w:r>
            <w:r w:rsidR="00323D69" w:rsidRPr="008237F5">
              <w:rPr>
                <w:sz w:val="22"/>
              </w:rPr>
              <w:t>Specialized</w:t>
            </w:r>
            <w:r w:rsidRPr="008237F5">
              <w:rPr>
                <w:sz w:val="22"/>
              </w:rPr>
              <w:t xml:space="preserve"> work</w:t>
            </w:r>
          </w:p>
        </w:tc>
        <w:tc>
          <w:tcPr>
            <w:tcW w:w="1632" w:type="dxa"/>
            <w:shd w:val="clear" w:color="auto" w:fill="auto"/>
          </w:tcPr>
          <w:p w14:paraId="24B4908E" w14:textId="77777777" w:rsidR="00C360E3" w:rsidRPr="008237F5" w:rsidRDefault="00C360E3" w:rsidP="008237F5">
            <w:pPr>
              <w:jc w:val="center"/>
              <w:rPr>
                <w:sz w:val="22"/>
              </w:rPr>
            </w:pPr>
            <w:r w:rsidRPr="008237F5">
              <w:rPr>
                <w:sz w:val="22"/>
              </w:rPr>
              <w:t>6</w:t>
            </w:r>
          </w:p>
        </w:tc>
        <w:tc>
          <w:tcPr>
            <w:tcW w:w="1443" w:type="dxa"/>
            <w:shd w:val="clear" w:color="auto" w:fill="auto"/>
          </w:tcPr>
          <w:p w14:paraId="3E1A5301" w14:textId="77777777" w:rsidR="00C360E3" w:rsidRPr="008237F5" w:rsidRDefault="00C360E3" w:rsidP="008237F5">
            <w:pPr>
              <w:jc w:val="center"/>
              <w:rPr>
                <w:sz w:val="22"/>
              </w:rPr>
            </w:pPr>
            <w:r w:rsidRPr="008237F5">
              <w:rPr>
                <w:sz w:val="22"/>
              </w:rPr>
              <w:t>9.1</w:t>
            </w:r>
          </w:p>
        </w:tc>
      </w:tr>
      <w:tr w:rsidR="00C360E3" w:rsidRPr="008237F5" w14:paraId="2BD5C0F7" w14:textId="77777777" w:rsidTr="00C360E3">
        <w:trPr>
          <w:trHeight w:val="407"/>
        </w:trPr>
        <w:tc>
          <w:tcPr>
            <w:tcW w:w="3901" w:type="dxa"/>
            <w:vMerge/>
            <w:shd w:val="clear" w:color="auto" w:fill="FFFFFF"/>
          </w:tcPr>
          <w:p w14:paraId="7BFC24D8" w14:textId="77777777" w:rsidR="00C360E3" w:rsidRPr="008237F5" w:rsidRDefault="00C360E3" w:rsidP="008237F5">
            <w:pPr>
              <w:rPr>
                <w:rFonts w:eastAsia="Times New Roman"/>
                <w:i/>
                <w:iCs/>
                <w:sz w:val="22"/>
              </w:rPr>
            </w:pPr>
          </w:p>
        </w:tc>
        <w:tc>
          <w:tcPr>
            <w:tcW w:w="2600" w:type="dxa"/>
            <w:shd w:val="clear" w:color="auto" w:fill="auto"/>
          </w:tcPr>
          <w:p w14:paraId="131E6869" w14:textId="558AE61F" w:rsidR="00C360E3" w:rsidRPr="008237F5" w:rsidRDefault="00C360E3" w:rsidP="008237F5">
            <w:pPr>
              <w:rPr>
                <w:sz w:val="22"/>
              </w:rPr>
            </w:pPr>
            <w:r w:rsidRPr="008237F5">
              <w:rPr>
                <w:sz w:val="22"/>
              </w:rPr>
              <w:t xml:space="preserve">Low </w:t>
            </w:r>
            <w:r w:rsidR="00323D69" w:rsidRPr="008237F5">
              <w:rPr>
                <w:sz w:val="22"/>
              </w:rPr>
              <w:t>specialized</w:t>
            </w:r>
            <w:r w:rsidRPr="008237F5">
              <w:rPr>
                <w:sz w:val="22"/>
              </w:rPr>
              <w:t xml:space="preserve"> work.</w:t>
            </w:r>
          </w:p>
        </w:tc>
        <w:tc>
          <w:tcPr>
            <w:tcW w:w="1632" w:type="dxa"/>
            <w:shd w:val="clear" w:color="auto" w:fill="EDEDED"/>
          </w:tcPr>
          <w:p w14:paraId="10983407" w14:textId="77777777" w:rsidR="00C360E3" w:rsidRPr="008237F5" w:rsidRDefault="00C360E3" w:rsidP="008237F5">
            <w:pPr>
              <w:jc w:val="center"/>
              <w:rPr>
                <w:sz w:val="22"/>
              </w:rPr>
            </w:pPr>
            <w:r w:rsidRPr="008237F5">
              <w:rPr>
                <w:sz w:val="22"/>
              </w:rPr>
              <w:t>3</w:t>
            </w:r>
          </w:p>
        </w:tc>
        <w:tc>
          <w:tcPr>
            <w:tcW w:w="1443" w:type="dxa"/>
            <w:shd w:val="clear" w:color="auto" w:fill="EDEDED"/>
          </w:tcPr>
          <w:p w14:paraId="3A10A6A4" w14:textId="77777777" w:rsidR="00C360E3" w:rsidRPr="008237F5" w:rsidRDefault="00C360E3" w:rsidP="008237F5">
            <w:pPr>
              <w:jc w:val="center"/>
              <w:rPr>
                <w:sz w:val="22"/>
              </w:rPr>
            </w:pPr>
            <w:r w:rsidRPr="008237F5">
              <w:rPr>
                <w:sz w:val="22"/>
              </w:rPr>
              <w:t>4.5</w:t>
            </w:r>
          </w:p>
        </w:tc>
      </w:tr>
      <w:tr w:rsidR="00C360E3" w:rsidRPr="008237F5" w14:paraId="63266223" w14:textId="77777777" w:rsidTr="00C360E3">
        <w:trPr>
          <w:trHeight w:val="407"/>
        </w:trPr>
        <w:tc>
          <w:tcPr>
            <w:tcW w:w="3901" w:type="dxa"/>
            <w:vMerge/>
            <w:shd w:val="clear" w:color="auto" w:fill="FFFFFF"/>
          </w:tcPr>
          <w:p w14:paraId="42587FF9" w14:textId="77777777" w:rsidR="00C360E3" w:rsidRPr="008237F5" w:rsidRDefault="00C360E3" w:rsidP="008237F5">
            <w:pPr>
              <w:rPr>
                <w:rFonts w:eastAsia="Times New Roman"/>
                <w:i/>
                <w:iCs/>
                <w:sz w:val="22"/>
              </w:rPr>
            </w:pPr>
          </w:p>
        </w:tc>
        <w:tc>
          <w:tcPr>
            <w:tcW w:w="2600" w:type="dxa"/>
            <w:shd w:val="clear" w:color="auto" w:fill="EDEDED"/>
          </w:tcPr>
          <w:p w14:paraId="58324ECB" w14:textId="77777777" w:rsidR="00C360E3" w:rsidRPr="008237F5" w:rsidRDefault="00C360E3" w:rsidP="008237F5">
            <w:pPr>
              <w:rPr>
                <w:b/>
                <w:sz w:val="22"/>
              </w:rPr>
            </w:pPr>
            <w:r w:rsidRPr="008237F5">
              <w:rPr>
                <w:b/>
                <w:sz w:val="22"/>
              </w:rPr>
              <w:t>Total</w:t>
            </w:r>
          </w:p>
        </w:tc>
        <w:tc>
          <w:tcPr>
            <w:tcW w:w="1632" w:type="dxa"/>
            <w:shd w:val="clear" w:color="auto" w:fill="EDEDED"/>
          </w:tcPr>
          <w:p w14:paraId="1D05ABB2" w14:textId="77777777" w:rsidR="00C360E3" w:rsidRPr="008237F5" w:rsidRDefault="00C360E3" w:rsidP="008237F5">
            <w:pPr>
              <w:jc w:val="center"/>
              <w:rPr>
                <w:b/>
                <w:sz w:val="22"/>
              </w:rPr>
            </w:pPr>
            <w:r w:rsidRPr="008237F5">
              <w:rPr>
                <w:b/>
                <w:sz w:val="22"/>
              </w:rPr>
              <w:t>66</w:t>
            </w:r>
          </w:p>
        </w:tc>
        <w:tc>
          <w:tcPr>
            <w:tcW w:w="1443" w:type="dxa"/>
            <w:shd w:val="clear" w:color="auto" w:fill="EDEDED"/>
          </w:tcPr>
          <w:p w14:paraId="7D989F5B" w14:textId="77777777" w:rsidR="00C360E3" w:rsidRPr="008237F5" w:rsidRDefault="00C360E3" w:rsidP="008237F5">
            <w:pPr>
              <w:jc w:val="center"/>
              <w:rPr>
                <w:b/>
                <w:sz w:val="22"/>
              </w:rPr>
            </w:pPr>
            <w:r w:rsidRPr="008237F5">
              <w:rPr>
                <w:b/>
                <w:sz w:val="22"/>
              </w:rPr>
              <w:t>100.0</w:t>
            </w:r>
          </w:p>
        </w:tc>
      </w:tr>
      <w:tr w:rsidR="00C360E3" w:rsidRPr="008237F5" w14:paraId="5196551F" w14:textId="77777777" w:rsidTr="00C360E3">
        <w:trPr>
          <w:trHeight w:val="407"/>
        </w:trPr>
        <w:tc>
          <w:tcPr>
            <w:tcW w:w="3901" w:type="dxa"/>
            <w:vMerge w:val="restart"/>
            <w:shd w:val="clear" w:color="auto" w:fill="FFFFFF"/>
          </w:tcPr>
          <w:p w14:paraId="528FD120" w14:textId="79214520" w:rsidR="00C360E3" w:rsidRPr="008237F5" w:rsidRDefault="00C360E3" w:rsidP="008237F5">
            <w:pPr>
              <w:rPr>
                <w:rFonts w:eastAsia="Times New Roman"/>
                <w:i/>
                <w:iCs/>
                <w:sz w:val="22"/>
              </w:rPr>
            </w:pPr>
            <w:r w:rsidRPr="008237F5">
              <w:rPr>
                <w:rFonts w:eastAsia="Times New Roman"/>
                <w:i/>
                <w:iCs/>
                <w:sz w:val="22"/>
              </w:rPr>
              <w:t xml:space="preserve">Is your firm a prequalified provider </w:t>
            </w:r>
            <w:r w:rsidR="009D2AE5" w:rsidRPr="008237F5">
              <w:rPr>
                <w:rFonts w:eastAsia="Times New Roman"/>
                <w:i/>
                <w:iCs/>
                <w:sz w:val="22"/>
              </w:rPr>
              <w:t xml:space="preserve">at </w:t>
            </w:r>
            <w:r w:rsidRPr="008237F5">
              <w:rPr>
                <w:rFonts w:eastAsia="Times New Roman"/>
                <w:i/>
                <w:iCs/>
                <w:sz w:val="22"/>
              </w:rPr>
              <w:t>URA</w:t>
            </w:r>
            <w:r w:rsidR="009D2AE5" w:rsidRPr="008237F5">
              <w:rPr>
                <w:rFonts w:eastAsia="Times New Roman"/>
                <w:i/>
                <w:iCs/>
                <w:sz w:val="22"/>
              </w:rPr>
              <w:t xml:space="preserve"> for more than year</w:t>
            </w:r>
          </w:p>
        </w:tc>
        <w:tc>
          <w:tcPr>
            <w:tcW w:w="2600" w:type="dxa"/>
            <w:shd w:val="clear" w:color="auto" w:fill="auto"/>
          </w:tcPr>
          <w:p w14:paraId="72568E7D" w14:textId="77777777" w:rsidR="00C360E3" w:rsidRPr="008237F5" w:rsidRDefault="00C360E3" w:rsidP="008237F5">
            <w:pPr>
              <w:autoSpaceDE w:val="0"/>
              <w:autoSpaceDN w:val="0"/>
              <w:adjustRightInd w:val="0"/>
              <w:ind w:right="60"/>
              <w:rPr>
                <w:sz w:val="22"/>
              </w:rPr>
            </w:pPr>
            <w:r w:rsidRPr="008237F5">
              <w:rPr>
                <w:sz w:val="22"/>
              </w:rPr>
              <w:t>YES</w:t>
            </w:r>
          </w:p>
        </w:tc>
        <w:tc>
          <w:tcPr>
            <w:tcW w:w="1632" w:type="dxa"/>
            <w:shd w:val="clear" w:color="auto" w:fill="auto"/>
          </w:tcPr>
          <w:p w14:paraId="7DA557C1" w14:textId="77777777" w:rsidR="00C360E3" w:rsidRPr="008237F5" w:rsidRDefault="00C360E3" w:rsidP="008237F5">
            <w:pPr>
              <w:jc w:val="center"/>
              <w:rPr>
                <w:sz w:val="22"/>
              </w:rPr>
            </w:pPr>
            <w:r w:rsidRPr="008237F5">
              <w:rPr>
                <w:sz w:val="22"/>
              </w:rPr>
              <w:t>50</w:t>
            </w:r>
          </w:p>
        </w:tc>
        <w:tc>
          <w:tcPr>
            <w:tcW w:w="1443" w:type="dxa"/>
            <w:shd w:val="clear" w:color="auto" w:fill="auto"/>
          </w:tcPr>
          <w:p w14:paraId="4B247B2D" w14:textId="77777777" w:rsidR="00C360E3" w:rsidRPr="008237F5" w:rsidRDefault="00C360E3" w:rsidP="008237F5">
            <w:pPr>
              <w:jc w:val="center"/>
              <w:rPr>
                <w:sz w:val="22"/>
              </w:rPr>
            </w:pPr>
            <w:r w:rsidRPr="008237F5">
              <w:rPr>
                <w:sz w:val="22"/>
              </w:rPr>
              <w:t>75.8</w:t>
            </w:r>
          </w:p>
        </w:tc>
      </w:tr>
      <w:tr w:rsidR="00C360E3" w:rsidRPr="008237F5" w14:paraId="6EAFB90A" w14:textId="77777777" w:rsidTr="00C360E3">
        <w:trPr>
          <w:trHeight w:val="407"/>
        </w:trPr>
        <w:tc>
          <w:tcPr>
            <w:tcW w:w="3901" w:type="dxa"/>
            <w:vMerge/>
            <w:shd w:val="clear" w:color="auto" w:fill="FFFFFF"/>
          </w:tcPr>
          <w:p w14:paraId="0F4C760F" w14:textId="77777777" w:rsidR="00C360E3" w:rsidRPr="008237F5" w:rsidRDefault="00C360E3" w:rsidP="008237F5">
            <w:pPr>
              <w:jc w:val="right"/>
              <w:rPr>
                <w:rFonts w:eastAsia="Times New Roman"/>
                <w:i/>
                <w:iCs/>
                <w:sz w:val="22"/>
              </w:rPr>
            </w:pPr>
          </w:p>
        </w:tc>
        <w:tc>
          <w:tcPr>
            <w:tcW w:w="2600" w:type="dxa"/>
            <w:shd w:val="clear" w:color="auto" w:fill="EDEDED"/>
          </w:tcPr>
          <w:p w14:paraId="0359D13B" w14:textId="77777777" w:rsidR="00C360E3" w:rsidRPr="008237F5" w:rsidRDefault="00C360E3" w:rsidP="008237F5">
            <w:pPr>
              <w:autoSpaceDE w:val="0"/>
              <w:autoSpaceDN w:val="0"/>
              <w:adjustRightInd w:val="0"/>
              <w:ind w:right="60"/>
              <w:rPr>
                <w:sz w:val="22"/>
              </w:rPr>
            </w:pPr>
            <w:r w:rsidRPr="008237F5">
              <w:rPr>
                <w:sz w:val="22"/>
              </w:rPr>
              <w:t>NO</w:t>
            </w:r>
          </w:p>
        </w:tc>
        <w:tc>
          <w:tcPr>
            <w:tcW w:w="1632" w:type="dxa"/>
            <w:shd w:val="clear" w:color="auto" w:fill="EDEDED"/>
          </w:tcPr>
          <w:p w14:paraId="27BC6541" w14:textId="77777777" w:rsidR="00C360E3" w:rsidRPr="008237F5" w:rsidRDefault="00C360E3" w:rsidP="008237F5">
            <w:pPr>
              <w:jc w:val="center"/>
              <w:rPr>
                <w:sz w:val="22"/>
              </w:rPr>
            </w:pPr>
            <w:r w:rsidRPr="008237F5">
              <w:rPr>
                <w:sz w:val="22"/>
              </w:rPr>
              <w:t>16</w:t>
            </w:r>
          </w:p>
        </w:tc>
        <w:tc>
          <w:tcPr>
            <w:tcW w:w="1443" w:type="dxa"/>
            <w:shd w:val="clear" w:color="auto" w:fill="EDEDED"/>
          </w:tcPr>
          <w:p w14:paraId="01853786" w14:textId="77777777" w:rsidR="00C360E3" w:rsidRPr="008237F5" w:rsidRDefault="00C360E3" w:rsidP="008237F5">
            <w:pPr>
              <w:jc w:val="center"/>
              <w:rPr>
                <w:sz w:val="22"/>
              </w:rPr>
            </w:pPr>
            <w:r w:rsidRPr="008237F5">
              <w:rPr>
                <w:sz w:val="22"/>
              </w:rPr>
              <w:t>24.2</w:t>
            </w:r>
          </w:p>
        </w:tc>
      </w:tr>
      <w:tr w:rsidR="00C360E3" w:rsidRPr="008237F5" w14:paraId="07DC4819" w14:textId="77777777" w:rsidTr="00C360E3">
        <w:trPr>
          <w:trHeight w:val="407"/>
        </w:trPr>
        <w:tc>
          <w:tcPr>
            <w:tcW w:w="3901" w:type="dxa"/>
            <w:vMerge/>
            <w:shd w:val="clear" w:color="auto" w:fill="FFFFFF"/>
          </w:tcPr>
          <w:p w14:paraId="665A98A9" w14:textId="77777777" w:rsidR="00C360E3" w:rsidRPr="008237F5" w:rsidRDefault="00C360E3" w:rsidP="008237F5">
            <w:pPr>
              <w:jc w:val="right"/>
              <w:rPr>
                <w:rFonts w:eastAsia="Times New Roman"/>
                <w:i/>
                <w:iCs/>
                <w:sz w:val="22"/>
              </w:rPr>
            </w:pPr>
          </w:p>
        </w:tc>
        <w:tc>
          <w:tcPr>
            <w:tcW w:w="2600" w:type="dxa"/>
            <w:shd w:val="clear" w:color="auto" w:fill="auto"/>
          </w:tcPr>
          <w:p w14:paraId="3C9F83A8" w14:textId="77777777" w:rsidR="00C360E3" w:rsidRPr="008237F5" w:rsidRDefault="00C360E3" w:rsidP="008237F5">
            <w:pPr>
              <w:autoSpaceDE w:val="0"/>
              <w:autoSpaceDN w:val="0"/>
              <w:adjustRightInd w:val="0"/>
              <w:ind w:left="60" w:right="60"/>
              <w:rPr>
                <w:b/>
                <w:sz w:val="22"/>
              </w:rPr>
            </w:pPr>
            <w:r w:rsidRPr="008237F5">
              <w:rPr>
                <w:b/>
                <w:sz w:val="22"/>
              </w:rPr>
              <w:t>Total</w:t>
            </w:r>
          </w:p>
        </w:tc>
        <w:tc>
          <w:tcPr>
            <w:tcW w:w="1632" w:type="dxa"/>
            <w:shd w:val="clear" w:color="auto" w:fill="auto"/>
          </w:tcPr>
          <w:p w14:paraId="4E8A8BF6" w14:textId="77777777" w:rsidR="00C360E3" w:rsidRPr="008237F5" w:rsidRDefault="00C360E3" w:rsidP="008237F5">
            <w:pPr>
              <w:jc w:val="center"/>
              <w:rPr>
                <w:sz w:val="22"/>
              </w:rPr>
            </w:pPr>
            <w:r w:rsidRPr="008237F5">
              <w:rPr>
                <w:sz w:val="22"/>
              </w:rPr>
              <w:t>66</w:t>
            </w:r>
          </w:p>
        </w:tc>
        <w:tc>
          <w:tcPr>
            <w:tcW w:w="1443" w:type="dxa"/>
            <w:shd w:val="clear" w:color="auto" w:fill="auto"/>
          </w:tcPr>
          <w:p w14:paraId="34284498" w14:textId="77777777" w:rsidR="00C360E3" w:rsidRPr="008237F5" w:rsidRDefault="00C360E3" w:rsidP="008237F5">
            <w:pPr>
              <w:autoSpaceDE w:val="0"/>
              <w:autoSpaceDN w:val="0"/>
              <w:adjustRightInd w:val="0"/>
              <w:ind w:left="60" w:right="60"/>
              <w:jc w:val="center"/>
              <w:rPr>
                <w:b/>
                <w:sz w:val="22"/>
              </w:rPr>
            </w:pPr>
            <w:r w:rsidRPr="008237F5">
              <w:rPr>
                <w:b/>
                <w:sz w:val="22"/>
              </w:rPr>
              <w:t>100.0</w:t>
            </w:r>
          </w:p>
        </w:tc>
      </w:tr>
    </w:tbl>
    <w:p w14:paraId="28C6A87F" w14:textId="05D9EBD7" w:rsidR="00C360E3" w:rsidRPr="00517ECD" w:rsidRDefault="00C360E3" w:rsidP="00C360E3">
      <w:pPr>
        <w:autoSpaceDE w:val="0"/>
        <w:autoSpaceDN w:val="0"/>
        <w:adjustRightInd w:val="0"/>
        <w:spacing w:line="400" w:lineRule="atLeast"/>
        <w:jc w:val="both"/>
        <w:rPr>
          <w:i/>
        </w:rPr>
      </w:pPr>
      <w:r w:rsidRPr="008237F5">
        <w:rPr>
          <w:b/>
          <w:i/>
        </w:rPr>
        <w:t>Source</w:t>
      </w:r>
      <w:r w:rsidR="008237F5">
        <w:rPr>
          <w:i/>
        </w:rPr>
        <w:t>:</w:t>
      </w:r>
      <w:r w:rsidRPr="00517ECD">
        <w:rPr>
          <w:i/>
        </w:rPr>
        <w:t xml:space="preserve"> Primary data</w:t>
      </w:r>
    </w:p>
    <w:p w14:paraId="683AD990" w14:textId="77777777" w:rsidR="00C360E3" w:rsidRPr="00517ECD" w:rsidRDefault="00C360E3" w:rsidP="00C360E3">
      <w:pPr>
        <w:autoSpaceDE w:val="0"/>
        <w:autoSpaceDN w:val="0"/>
        <w:adjustRightInd w:val="0"/>
      </w:pPr>
    </w:p>
    <w:p w14:paraId="7D25A172" w14:textId="77777777" w:rsidR="009B1902" w:rsidRPr="00517ECD" w:rsidRDefault="009B1902" w:rsidP="00C360E3">
      <w:pPr>
        <w:autoSpaceDE w:val="0"/>
        <w:autoSpaceDN w:val="0"/>
        <w:adjustRightInd w:val="0"/>
        <w:spacing w:line="480" w:lineRule="auto"/>
        <w:jc w:val="both"/>
        <w:rPr>
          <w:b/>
        </w:rPr>
      </w:pPr>
      <w:r w:rsidRPr="00517ECD">
        <w:rPr>
          <w:rFonts w:eastAsia="Times New Roman"/>
          <w:b/>
          <w:iCs/>
        </w:rPr>
        <w:t>Number of employees in your firm</w:t>
      </w:r>
      <w:r w:rsidRPr="00517ECD">
        <w:rPr>
          <w:b/>
        </w:rPr>
        <w:t xml:space="preserve"> </w:t>
      </w:r>
    </w:p>
    <w:p w14:paraId="7C550C48" w14:textId="77777777" w:rsidR="009B1902" w:rsidRPr="00517ECD" w:rsidRDefault="00C360E3" w:rsidP="00C360E3">
      <w:pPr>
        <w:autoSpaceDE w:val="0"/>
        <w:autoSpaceDN w:val="0"/>
        <w:adjustRightInd w:val="0"/>
        <w:spacing w:line="480" w:lineRule="auto"/>
        <w:jc w:val="both"/>
      </w:pPr>
      <w:r w:rsidRPr="00517ECD">
        <w:t>Out of the 66 respondents that participated in the survey, 31.8% had between 6</w:t>
      </w:r>
      <w:r w:rsidR="007408D6" w:rsidRPr="00517ECD">
        <w:t xml:space="preserve"> and </w:t>
      </w:r>
      <w:r w:rsidRPr="00517ECD">
        <w:t xml:space="preserve">10 staff, </w:t>
      </w:r>
      <w:r w:rsidR="007408D6" w:rsidRPr="00517ECD">
        <w:t xml:space="preserve">while </w:t>
      </w:r>
      <w:r w:rsidRPr="00517ECD">
        <w:t xml:space="preserve">30.3% had </w:t>
      </w:r>
      <w:r w:rsidR="007408D6" w:rsidRPr="00517ECD">
        <w:t xml:space="preserve">over </w:t>
      </w:r>
      <w:r w:rsidRPr="00517ECD">
        <w:t>20 staff</w:t>
      </w:r>
      <w:r w:rsidR="007408D6" w:rsidRPr="00517ECD">
        <w:t>;</w:t>
      </w:r>
      <w:r w:rsidRPr="00517ECD">
        <w:t xml:space="preserve"> </w:t>
      </w:r>
      <w:r w:rsidR="007408D6" w:rsidRPr="00517ECD">
        <w:t xml:space="preserve">in addition, </w:t>
      </w:r>
      <w:r w:rsidRPr="00517ECD">
        <w:t>13</w:t>
      </w:r>
      <w:r w:rsidR="007408D6" w:rsidRPr="00517ECD">
        <w:t>.6</w:t>
      </w:r>
      <w:r w:rsidR="0055770B" w:rsidRPr="00517ECD">
        <w:t xml:space="preserve"> </w:t>
      </w:r>
      <w:r w:rsidRPr="00517ECD">
        <w:t xml:space="preserve">% </w:t>
      </w:r>
      <w:r w:rsidR="007408D6" w:rsidRPr="00517ECD">
        <w:t xml:space="preserve">firms had between 11 and 15 staffs. </w:t>
      </w:r>
      <w:r w:rsidRPr="00517ECD">
        <w:t xml:space="preserve"> </w:t>
      </w:r>
      <w:r w:rsidR="007408D6" w:rsidRPr="00517ECD">
        <w:t xml:space="preserve">Therefore, </w:t>
      </w:r>
      <w:r w:rsidRPr="00517ECD">
        <w:t xml:space="preserve">most of the firms </w:t>
      </w:r>
      <w:r w:rsidR="007408D6" w:rsidRPr="00517ECD">
        <w:t>that participated in the study had a sizeable number of employees that is required to execute a contract in case it is awarded</w:t>
      </w:r>
      <w:r w:rsidR="009B1902" w:rsidRPr="00517ECD">
        <w:t xml:space="preserve"> to them</w:t>
      </w:r>
      <w:r w:rsidR="007408D6" w:rsidRPr="00517ECD">
        <w:t xml:space="preserve">. </w:t>
      </w:r>
    </w:p>
    <w:p w14:paraId="4237EBCA" w14:textId="77777777" w:rsidR="001E3A49" w:rsidRDefault="001E3A49" w:rsidP="00C360E3">
      <w:pPr>
        <w:autoSpaceDE w:val="0"/>
        <w:autoSpaceDN w:val="0"/>
        <w:adjustRightInd w:val="0"/>
        <w:spacing w:line="480" w:lineRule="auto"/>
        <w:jc w:val="both"/>
        <w:rPr>
          <w:rFonts w:eastAsia="Times New Roman"/>
          <w:b/>
          <w:iCs/>
        </w:rPr>
      </w:pPr>
    </w:p>
    <w:p w14:paraId="765D760D" w14:textId="77777777" w:rsidR="001E3A49" w:rsidRDefault="001E3A49" w:rsidP="00C360E3">
      <w:pPr>
        <w:autoSpaceDE w:val="0"/>
        <w:autoSpaceDN w:val="0"/>
        <w:adjustRightInd w:val="0"/>
        <w:spacing w:line="480" w:lineRule="auto"/>
        <w:jc w:val="both"/>
        <w:rPr>
          <w:rFonts w:eastAsia="Times New Roman"/>
          <w:b/>
          <w:iCs/>
        </w:rPr>
      </w:pPr>
    </w:p>
    <w:p w14:paraId="267C5C00" w14:textId="79CD3742" w:rsidR="009B1902" w:rsidRPr="00517ECD" w:rsidRDefault="009B1902" w:rsidP="00C360E3">
      <w:pPr>
        <w:autoSpaceDE w:val="0"/>
        <w:autoSpaceDN w:val="0"/>
        <w:adjustRightInd w:val="0"/>
        <w:spacing w:line="480" w:lineRule="auto"/>
        <w:jc w:val="both"/>
        <w:rPr>
          <w:b/>
        </w:rPr>
      </w:pPr>
      <w:r w:rsidRPr="00517ECD">
        <w:rPr>
          <w:rFonts w:eastAsia="Times New Roman"/>
          <w:b/>
          <w:iCs/>
        </w:rPr>
        <w:lastRenderedPageBreak/>
        <w:t>Under which category is your firm registered by PPDA</w:t>
      </w:r>
      <w:r w:rsidR="00B82C4F">
        <w:rPr>
          <w:rFonts w:eastAsia="Times New Roman"/>
          <w:b/>
          <w:iCs/>
        </w:rPr>
        <w:t>?</w:t>
      </w:r>
    </w:p>
    <w:p w14:paraId="324C2A3B" w14:textId="1F281020" w:rsidR="00323D69" w:rsidRPr="00517ECD" w:rsidRDefault="00C360E3" w:rsidP="00C360E3">
      <w:pPr>
        <w:autoSpaceDE w:val="0"/>
        <w:autoSpaceDN w:val="0"/>
        <w:adjustRightInd w:val="0"/>
        <w:spacing w:line="480" w:lineRule="auto"/>
        <w:jc w:val="both"/>
      </w:pPr>
      <w:r w:rsidRPr="00517ECD">
        <w:t xml:space="preserve">In terms of the category registered by PPDA, 37.9% were under works, 34.8% were under supplies, 10.6% under </w:t>
      </w:r>
      <w:r w:rsidR="002C2B99" w:rsidRPr="00517ECD">
        <w:t>c</w:t>
      </w:r>
      <w:r w:rsidRPr="00517ECD">
        <w:t xml:space="preserve">onsultancy services, 7.6% </w:t>
      </w:r>
      <w:r w:rsidR="002C2B99" w:rsidRPr="00517ECD">
        <w:t xml:space="preserve">participate in all </w:t>
      </w:r>
      <w:r w:rsidR="001E3A49" w:rsidRPr="00517ECD">
        <w:t>consultancies</w:t>
      </w:r>
      <w:r w:rsidR="002C2B99" w:rsidRPr="00517ECD">
        <w:t>, works, and supplies</w:t>
      </w:r>
      <w:r w:rsidR="00415194" w:rsidRPr="00517ECD">
        <w:t xml:space="preserve"> and 6.1% were under Non-consultancy services like cleaning services, catering services and motor vehicle repairs among others. Thus, most of our respondents were in the position to give us reliable data concerning our study since they were duly registered with PPDA.</w:t>
      </w:r>
      <w:r w:rsidR="002C2B99" w:rsidRPr="00517ECD">
        <w:t xml:space="preserve"> </w:t>
      </w:r>
    </w:p>
    <w:p w14:paraId="3BB971CE" w14:textId="5A3280A3" w:rsidR="009B1902" w:rsidRPr="00517ECD" w:rsidRDefault="009B1902" w:rsidP="00C360E3">
      <w:pPr>
        <w:autoSpaceDE w:val="0"/>
        <w:autoSpaceDN w:val="0"/>
        <w:adjustRightInd w:val="0"/>
        <w:spacing w:line="480" w:lineRule="auto"/>
        <w:jc w:val="both"/>
        <w:rPr>
          <w:rFonts w:eastAsia="Times New Roman"/>
          <w:b/>
          <w:iCs/>
        </w:rPr>
      </w:pPr>
      <w:r w:rsidRPr="00517ECD">
        <w:rPr>
          <w:rFonts w:eastAsia="Times New Roman"/>
          <w:b/>
          <w:iCs/>
        </w:rPr>
        <w:t>How would you categorize the kind of work your firm specialized in?</w:t>
      </w:r>
    </w:p>
    <w:p w14:paraId="5E7DCFD2" w14:textId="77777777" w:rsidR="009B1902" w:rsidRPr="00517ECD" w:rsidRDefault="00323D69" w:rsidP="00C360E3">
      <w:pPr>
        <w:autoSpaceDE w:val="0"/>
        <w:autoSpaceDN w:val="0"/>
        <w:adjustRightInd w:val="0"/>
        <w:spacing w:line="480" w:lineRule="auto"/>
        <w:jc w:val="both"/>
      </w:pPr>
      <w:r w:rsidRPr="00517ECD">
        <w:t xml:space="preserve">Then </w:t>
      </w:r>
      <w:r w:rsidR="00C360E3" w:rsidRPr="00517ECD">
        <w:t>48.5% of the respondents consider their works as highly specialized work, 37.9% take them as moderately specialized, 9.1% as fairly specialized work and finally 4.5% as a low specialized work.</w:t>
      </w:r>
      <w:r w:rsidRPr="00517ECD">
        <w:t xml:space="preserve"> </w:t>
      </w:r>
      <w:r w:rsidR="009D2AE5" w:rsidRPr="00517ECD">
        <w:t xml:space="preserve">Since most of the respondents were categorized highly and moderately specialized firms, then we can sure if they get any contract they easy bid for them very well.  </w:t>
      </w:r>
    </w:p>
    <w:p w14:paraId="036BCA94" w14:textId="771B21D6" w:rsidR="009B1902" w:rsidRPr="00517ECD" w:rsidRDefault="009B1902" w:rsidP="00C360E3">
      <w:pPr>
        <w:autoSpaceDE w:val="0"/>
        <w:autoSpaceDN w:val="0"/>
        <w:adjustRightInd w:val="0"/>
        <w:spacing w:line="480" w:lineRule="auto"/>
        <w:jc w:val="both"/>
        <w:rPr>
          <w:b/>
        </w:rPr>
      </w:pPr>
      <w:r w:rsidRPr="00517ECD">
        <w:rPr>
          <w:rFonts w:eastAsia="Times New Roman"/>
          <w:b/>
          <w:iCs/>
        </w:rPr>
        <w:t>Is your firm a prequalified provider to URA for more than year</w:t>
      </w:r>
      <w:r w:rsidR="00B82C4F">
        <w:rPr>
          <w:rFonts w:eastAsia="Times New Roman"/>
          <w:b/>
          <w:iCs/>
        </w:rPr>
        <w:t>?</w:t>
      </w:r>
    </w:p>
    <w:p w14:paraId="34B969D1" w14:textId="7DD8DB8E" w:rsidR="00C360E3" w:rsidRDefault="009D2AE5" w:rsidP="00C360E3">
      <w:pPr>
        <w:autoSpaceDE w:val="0"/>
        <w:autoSpaceDN w:val="0"/>
        <w:adjustRightInd w:val="0"/>
        <w:spacing w:line="480" w:lineRule="auto"/>
        <w:jc w:val="both"/>
      </w:pPr>
      <w:r w:rsidRPr="00517ECD">
        <w:t xml:space="preserve">Most of the respondents were prequalified providers at URA for more than a year with 75.8% </w:t>
      </w:r>
      <w:r w:rsidR="00C360E3" w:rsidRPr="00517ECD">
        <w:t>and 24.2% were not</w:t>
      </w:r>
      <w:r w:rsidRPr="00517ECD">
        <w:t xml:space="preserve"> less than year</w:t>
      </w:r>
      <w:r w:rsidR="00C360E3" w:rsidRPr="00517ECD">
        <w:t>.</w:t>
      </w:r>
      <w:r w:rsidR="00415194" w:rsidRPr="00517ECD">
        <w:t xml:space="preserve"> Therefore, since most of the respondents were prequalified providers</w:t>
      </w:r>
      <w:r w:rsidRPr="00517ECD">
        <w:t xml:space="preserve"> for more than a year</w:t>
      </w:r>
      <w:r w:rsidR="00415194" w:rsidRPr="00517ECD">
        <w:t xml:space="preserve">, then we </w:t>
      </w:r>
      <w:r w:rsidR="00F30EC5" w:rsidRPr="00517ECD">
        <w:t xml:space="preserve">were able to collect reliable data from </w:t>
      </w:r>
      <w:r w:rsidR="00F30EC5" w:rsidRPr="00AF7D60">
        <w:t>them to our study</w:t>
      </w:r>
      <w:r w:rsidRPr="00AF7D60">
        <w:t xml:space="preserve"> no matter the changes in the management or in the economy</w:t>
      </w:r>
      <w:r w:rsidR="00F30EC5" w:rsidRPr="00AF7D60">
        <w:t>.</w:t>
      </w:r>
    </w:p>
    <w:p w14:paraId="481D3E1C" w14:textId="0F5B9F7B" w:rsidR="00C360E3" w:rsidRPr="00AF7D60" w:rsidRDefault="00AF7D60" w:rsidP="001E3A49">
      <w:pPr>
        <w:pStyle w:val="Caption"/>
        <w:spacing w:after="0" w:line="240" w:lineRule="auto"/>
        <w:rPr>
          <w:rFonts w:ascii="Times New Roman" w:hAnsi="Times New Roman"/>
          <w:b w:val="0"/>
          <w:sz w:val="24"/>
          <w:szCs w:val="24"/>
        </w:rPr>
      </w:pPr>
      <w:bookmarkStart w:id="129" w:name="_Toc472943337"/>
      <w:bookmarkStart w:id="130" w:name="_Toc4556793"/>
      <w:proofErr w:type="gramStart"/>
      <w:r>
        <w:rPr>
          <w:rFonts w:ascii="Times New Roman" w:hAnsi="Times New Roman"/>
          <w:sz w:val="24"/>
          <w:szCs w:val="24"/>
        </w:rPr>
        <w:t>Table 4.</w:t>
      </w:r>
      <w:proofErr w:type="gramEnd"/>
      <w:r w:rsidRPr="00AF7D60">
        <w:rPr>
          <w:rFonts w:ascii="Times New Roman" w:hAnsi="Times New Roman"/>
          <w:sz w:val="24"/>
          <w:szCs w:val="24"/>
        </w:rPr>
        <w:fldChar w:fldCharType="begin"/>
      </w:r>
      <w:r w:rsidRPr="00AF7D60">
        <w:rPr>
          <w:rFonts w:ascii="Times New Roman" w:hAnsi="Times New Roman"/>
          <w:sz w:val="24"/>
          <w:szCs w:val="24"/>
        </w:rPr>
        <w:instrText xml:space="preserve"> SEQ Table_4. \* ARABIC </w:instrText>
      </w:r>
      <w:r w:rsidRPr="00AF7D60">
        <w:rPr>
          <w:rFonts w:ascii="Times New Roman" w:hAnsi="Times New Roman"/>
          <w:sz w:val="24"/>
          <w:szCs w:val="24"/>
        </w:rPr>
        <w:fldChar w:fldCharType="separate"/>
      </w:r>
      <w:r w:rsidR="00497809">
        <w:rPr>
          <w:rFonts w:ascii="Times New Roman" w:hAnsi="Times New Roman"/>
          <w:noProof/>
          <w:sz w:val="24"/>
          <w:szCs w:val="24"/>
        </w:rPr>
        <w:t>2</w:t>
      </w:r>
      <w:r w:rsidRPr="00AF7D60">
        <w:rPr>
          <w:rFonts w:ascii="Times New Roman" w:hAnsi="Times New Roman"/>
          <w:sz w:val="24"/>
          <w:szCs w:val="24"/>
        </w:rPr>
        <w:fldChar w:fldCharType="end"/>
      </w:r>
      <w:r w:rsidR="00C360E3" w:rsidRPr="00AF7D60">
        <w:rPr>
          <w:rFonts w:ascii="Times New Roman" w:hAnsi="Times New Roman"/>
          <w:b w:val="0"/>
          <w:sz w:val="24"/>
          <w:szCs w:val="24"/>
        </w:rPr>
        <w:t>:</w:t>
      </w:r>
      <w:r w:rsidR="00C360E3" w:rsidRPr="00AF7D60">
        <w:rPr>
          <w:rFonts w:ascii="Times New Roman" w:hAnsi="Times New Roman"/>
          <w:sz w:val="24"/>
          <w:szCs w:val="24"/>
        </w:rPr>
        <w:t xml:space="preserve"> Sample characteristics of respondents</w:t>
      </w:r>
      <w:bookmarkEnd w:id="129"/>
      <w:bookmarkEnd w:id="1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5"/>
        <w:gridCol w:w="2529"/>
        <w:gridCol w:w="1576"/>
        <w:gridCol w:w="1436"/>
      </w:tblGrid>
      <w:tr w:rsidR="00C360E3" w:rsidRPr="001E3A49" w14:paraId="6593769F" w14:textId="77777777" w:rsidTr="00C360E3">
        <w:trPr>
          <w:trHeight w:val="188"/>
        </w:trPr>
        <w:tc>
          <w:tcPr>
            <w:tcW w:w="3902" w:type="dxa"/>
            <w:shd w:val="clear" w:color="auto" w:fill="FFFFFF"/>
          </w:tcPr>
          <w:p w14:paraId="24E48114" w14:textId="77777777" w:rsidR="00C360E3" w:rsidRPr="001E3A49" w:rsidRDefault="00C360E3" w:rsidP="001E3A49">
            <w:pPr>
              <w:rPr>
                <w:rFonts w:eastAsia="Times New Roman"/>
                <w:i/>
                <w:iCs/>
                <w:sz w:val="22"/>
              </w:rPr>
            </w:pPr>
          </w:p>
        </w:tc>
        <w:tc>
          <w:tcPr>
            <w:tcW w:w="2633" w:type="dxa"/>
            <w:shd w:val="clear" w:color="auto" w:fill="auto"/>
          </w:tcPr>
          <w:p w14:paraId="6D38ABFD" w14:textId="77777777" w:rsidR="00C360E3" w:rsidRPr="001E3A49" w:rsidRDefault="00C360E3" w:rsidP="001E3A49">
            <w:pPr>
              <w:autoSpaceDE w:val="0"/>
              <w:autoSpaceDN w:val="0"/>
              <w:adjustRightInd w:val="0"/>
              <w:ind w:left="60" w:right="60"/>
              <w:rPr>
                <w:sz w:val="22"/>
              </w:rPr>
            </w:pPr>
          </w:p>
        </w:tc>
        <w:tc>
          <w:tcPr>
            <w:tcW w:w="1598" w:type="dxa"/>
            <w:shd w:val="clear" w:color="auto" w:fill="auto"/>
          </w:tcPr>
          <w:p w14:paraId="322AECF1" w14:textId="77777777" w:rsidR="00C360E3" w:rsidRPr="001E3A49" w:rsidRDefault="00C360E3" w:rsidP="001E3A49">
            <w:pPr>
              <w:autoSpaceDE w:val="0"/>
              <w:autoSpaceDN w:val="0"/>
              <w:adjustRightInd w:val="0"/>
              <w:ind w:left="60" w:right="60"/>
              <w:jc w:val="center"/>
              <w:rPr>
                <w:rFonts w:eastAsia="Times New Roman"/>
                <w:b/>
                <w:i/>
                <w:iCs/>
                <w:sz w:val="22"/>
              </w:rPr>
            </w:pPr>
            <w:r w:rsidRPr="001E3A49">
              <w:rPr>
                <w:rFonts w:eastAsia="Times New Roman"/>
                <w:b/>
                <w:i/>
                <w:iCs/>
                <w:sz w:val="22"/>
              </w:rPr>
              <w:t>Frequency</w:t>
            </w:r>
          </w:p>
        </w:tc>
        <w:tc>
          <w:tcPr>
            <w:tcW w:w="1443" w:type="dxa"/>
            <w:tcBorders>
              <w:bottom w:val="single" w:sz="4" w:space="0" w:color="000000"/>
            </w:tcBorders>
            <w:shd w:val="clear" w:color="auto" w:fill="auto"/>
          </w:tcPr>
          <w:p w14:paraId="33D09FE9" w14:textId="77777777" w:rsidR="00C360E3" w:rsidRPr="001E3A49" w:rsidRDefault="00C360E3" w:rsidP="001E3A49">
            <w:pPr>
              <w:autoSpaceDE w:val="0"/>
              <w:autoSpaceDN w:val="0"/>
              <w:adjustRightInd w:val="0"/>
              <w:ind w:left="60" w:right="60"/>
              <w:jc w:val="center"/>
              <w:rPr>
                <w:rFonts w:eastAsia="Times New Roman"/>
                <w:b/>
                <w:i/>
                <w:iCs/>
                <w:sz w:val="22"/>
              </w:rPr>
            </w:pPr>
            <w:r w:rsidRPr="001E3A49">
              <w:rPr>
                <w:rFonts w:eastAsia="Times New Roman"/>
                <w:b/>
                <w:i/>
                <w:iCs/>
                <w:sz w:val="22"/>
              </w:rPr>
              <w:t>Percentage</w:t>
            </w:r>
          </w:p>
        </w:tc>
      </w:tr>
      <w:tr w:rsidR="00C360E3" w:rsidRPr="001E3A49" w14:paraId="2ED6A4DB" w14:textId="77777777" w:rsidTr="001E3A49">
        <w:trPr>
          <w:trHeight w:val="287"/>
        </w:trPr>
        <w:tc>
          <w:tcPr>
            <w:tcW w:w="3902" w:type="dxa"/>
            <w:vMerge w:val="restart"/>
            <w:shd w:val="clear" w:color="auto" w:fill="FFFFFF"/>
          </w:tcPr>
          <w:p w14:paraId="653AAED1" w14:textId="7F6DB02B" w:rsidR="00C360E3" w:rsidRPr="001E3A49" w:rsidRDefault="00C360E3" w:rsidP="001E3A49">
            <w:pPr>
              <w:rPr>
                <w:rFonts w:eastAsia="Times New Roman"/>
                <w:i/>
                <w:iCs/>
                <w:sz w:val="22"/>
              </w:rPr>
            </w:pPr>
            <w:r w:rsidRPr="001E3A49">
              <w:rPr>
                <w:rFonts w:eastAsia="Times New Roman"/>
                <w:i/>
                <w:iCs/>
                <w:sz w:val="22"/>
              </w:rPr>
              <w:t xml:space="preserve">Under what category is your firm prequalified in </w:t>
            </w:r>
            <w:r w:rsidR="002221A2" w:rsidRPr="001E3A49">
              <w:rPr>
                <w:rFonts w:eastAsia="Times New Roman"/>
                <w:i/>
                <w:iCs/>
                <w:sz w:val="22"/>
              </w:rPr>
              <w:t xml:space="preserve">at </w:t>
            </w:r>
            <w:r w:rsidRPr="001E3A49">
              <w:rPr>
                <w:rFonts w:eastAsia="Times New Roman"/>
                <w:i/>
                <w:iCs/>
                <w:sz w:val="22"/>
              </w:rPr>
              <w:t>URA</w:t>
            </w:r>
          </w:p>
        </w:tc>
        <w:tc>
          <w:tcPr>
            <w:tcW w:w="2633" w:type="dxa"/>
            <w:shd w:val="clear" w:color="auto" w:fill="F2F2F2"/>
          </w:tcPr>
          <w:p w14:paraId="175167D6" w14:textId="77777777" w:rsidR="00C360E3" w:rsidRPr="001E3A49" w:rsidRDefault="00C360E3" w:rsidP="001E3A49">
            <w:pPr>
              <w:rPr>
                <w:sz w:val="22"/>
              </w:rPr>
            </w:pPr>
            <w:r w:rsidRPr="001E3A49">
              <w:rPr>
                <w:sz w:val="22"/>
              </w:rPr>
              <w:t>Consultancy services</w:t>
            </w:r>
          </w:p>
        </w:tc>
        <w:tc>
          <w:tcPr>
            <w:tcW w:w="1598" w:type="dxa"/>
            <w:tcBorders>
              <w:right w:val="single" w:sz="4" w:space="0" w:color="000000"/>
            </w:tcBorders>
            <w:shd w:val="clear" w:color="auto" w:fill="F2F2F2"/>
          </w:tcPr>
          <w:p w14:paraId="29094367" w14:textId="77777777" w:rsidR="00C360E3" w:rsidRPr="001E3A49" w:rsidRDefault="00C360E3" w:rsidP="001E3A49">
            <w:pPr>
              <w:jc w:val="center"/>
              <w:rPr>
                <w:sz w:val="22"/>
              </w:rPr>
            </w:pPr>
            <w:r w:rsidRPr="001E3A49">
              <w:rPr>
                <w:sz w:val="22"/>
              </w:rPr>
              <w:t>7</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14:paraId="636B84E8" w14:textId="77777777" w:rsidR="00C360E3" w:rsidRPr="001E3A49" w:rsidRDefault="00C360E3" w:rsidP="001E3A49">
            <w:pPr>
              <w:jc w:val="center"/>
              <w:rPr>
                <w:sz w:val="22"/>
              </w:rPr>
            </w:pPr>
            <w:r w:rsidRPr="001E3A49">
              <w:rPr>
                <w:sz w:val="22"/>
              </w:rPr>
              <w:t>10.6</w:t>
            </w:r>
          </w:p>
        </w:tc>
      </w:tr>
      <w:tr w:rsidR="00C360E3" w:rsidRPr="001E3A49" w14:paraId="1F85C05B" w14:textId="77777777" w:rsidTr="001E3A49">
        <w:trPr>
          <w:trHeight w:val="305"/>
        </w:trPr>
        <w:tc>
          <w:tcPr>
            <w:tcW w:w="3902" w:type="dxa"/>
            <w:vMerge/>
            <w:shd w:val="clear" w:color="auto" w:fill="FFFFFF"/>
          </w:tcPr>
          <w:p w14:paraId="7B7F2099" w14:textId="77777777" w:rsidR="00C360E3" w:rsidRPr="001E3A49" w:rsidRDefault="00C360E3" w:rsidP="001E3A49">
            <w:pPr>
              <w:rPr>
                <w:rFonts w:eastAsia="Times New Roman"/>
                <w:i/>
                <w:iCs/>
                <w:sz w:val="22"/>
              </w:rPr>
            </w:pPr>
          </w:p>
        </w:tc>
        <w:tc>
          <w:tcPr>
            <w:tcW w:w="2633" w:type="dxa"/>
            <w:shd w:val="clear" w:color="auto" w:fill="auto"/>
          </w:tcPr>
          <w:p w14:paraId="571292E1" w14:textId="77777777" w:rsidR="00C360E3" w:rsidRPr="001E3A49" w:rsidRDefault="00C360E3" w:rsidP="001E3A49">
            <w:pPr>
              <w:rPr>
                <w:sz w:val="22"/>
              </w:rPr>
            </w:pPr>
            <w:r w:rsidRPr="001E3A49">
              <w:rPr>
                <w:sz w:val="22"/>
              </w:rPr>
              <w:t>Non-consultancy services</w:t>
            </w:r>
          </w:p>
        </w:tc>
        <w:tc>
          <w:tcPr>
            <w:tcW w:w="1598" w:type="dxa"/>
            <w:tcBorders>
              <w:right w:val="single" w:sz="4" w:space="0" w:color="000000"/>
            </w:tcBorders>
            <w:shd w:val="clear" w:color="auto" w:fill="auto"/>
          </w:tcPr>
          <w:p w14:paraId="7E99A0F8" w14:textId="77777777" w:rsidR="00C360E3" w:rsidRPr="001E3A49" w:rsidRDefault="00C360E3" w:rsidP="001E3A49">
            <w:pPr>
              <w:jc w:val="center"/>
              <w:rPr>
                <w:sz w:val="22"/>
              </w:rPr>
            </w:pPr>
            <w:r w:rsidRPr="001E3A49">
              <w:rPr>
                <w:sz w:val="22"/>
              </w:rPr>
              <w:t>4</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14:paraId="66C14520" w14:textId="77777777" w:rsidR="00C360E3" w:rsidRPr="001E3A49" w:rsidRDefault="00C360E3" w:rsidP="001E3A49">
            <w:pPr>
              <w:jc w:val="center"/>
              <w:rPr>
                <w:sz w:val="22"/>
              </w:rPr>
            </w:pPr>
            <w:r w:rsidRPr="001E3A49">
              <w:rPr>
                <w:sz w:val="22"/>
              </w:rPr>
              <w:t>6.1</w:t>
            </w:r>
          </w:p>
        </w:tc>
      </w:tr>
      <w:tr w:rsidR="00C360E3" w:rsidRPr="001E3A49" w14:paraId="4EC1C4D2" w14:textId="77777777" w:rsidTr="001E3A49">
        <w:trPr>
          <w:trHeight w:val="278"/>
        </w:trPr>
        <w:tc>
          <w:tcPr>
            <w:tcW w:w="3902" w:type="dxa"/>
            <w:vMerge/>
            <w:shd w:val="clear" w:color="auto" w:fill="FFFFFF"/>
          </w:tcPr>
          <w:p w14:paraId="693133D4" w14:textId="77777777" w:rsidR="00C360E3" w:rsidRPr="001E3A49" w:rsidRDefault="00C360E3" w:rsidP="001E3A49">
            <w:pPr>
              <w:rPr>
                <w:rFonts w:eastAsia="Times New Roman"/>
                <w:i/>
                <w:iCs/>
                <w:sz w:val="22"/>
              </w:rPr>
            </w:pPr>
          </w:p>
        </w:tc>
        <w:tc>
          <w:tcPr>
            <w:tcW w:w="2633" w:type="dxa"/>
            <w:shd w:val="clear" w:color="auto" w:fill="F2F2F2"/>
          </w:tcPr>
          <w:p w14:paraId="1F9E44E1" w14:textId="77777777" w:rsidR="00C360E3" w:rsidRPr="001E3A49" w:rsidRDefault="00C360E3" w:rsidP="001E3A49">
            <w:pPr>
              <w:rPr>
                <w:sz w:val="22"/>
              </w:rPr>
            </w:pPr>
            <w:r w:rsidRPr="001E3A49">
              <w:rPr>
                <w:sz w:val="22"/>
              </w:rPr>
              <w:t>Works</w:t>
            </w:r>
          </w:p>
        </w:tc>
        <w:tc>
          <w:tcPr>
            <w:tcW w:w="1598" w:type="dxa"/>
            <w:tcBorders>
              <w:right w:val="single" w:sz="4" w:space="0" w:color="000000"/>
            </w:tcBorders>
            <w:shd w:val="clear" w:color="auto" w:fill="F2F2F2"/>
          </w:tcPr>
          <w:p w14:paraId="15C51EB1" w14:textId="77777777" w:rsidR="00C360E3" w:rsidRPr="001E3A49" w:rsidRDefault="00C360E3" w:rsidP="001E3A49">
            <w:pPr>
              <w:jc w:val="center"/>
              <w:rPr>
                <w:sz w:val="22"/>
              </w:rPr>
            </w:pPr>
            <w:r w:rsidRPr="001E3A49">
              <w:rPr>
                <w:sz w:val="22"/>
              </w:rPr>
              <w:t>29</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14:paraId="4637338F" w14:textId="77777777" w:rsidR="00C360E3" w:rsidRPr="001E3A49" w:rsidRDefault="00C360E3" w:rsidP="001E3A49">
            <w:pPr>
              <w:jc w:val="center"/>
              <w:rPr>
                <w:sz w:val="22"/>
              </w:rPr>
            </w:pPr>
            <w:r w:rsidRPr="001E3A49">
              <w:rPr>
                <w:sz w:val="22"/>
              </w:rPr>
              <w:t>43.9</w:t>
            </w:r>
          </w:p>
        </w:tc>
      </w:tr>
      <w:tr w:rsidR="00C360E3" w:rsidRPr="001E3A49" w14:paraId="54CFFB9B" w14:textId="77777777" w:rsidTr="001E3A49">
        <w:trPr>
          <w:trHeight w:val="260"/>
        </w:trPr>
        <w:tc>
          <w:tcPr>
            <w:tcW w:w="3902" w:type="dxa"/>
            <w:vMerge/>
            <w:shd w:val="clear" w:color="auto" w:fill="FFFFFF"/>
          </w:tcPr>
          <w:p w14:paraId="7AA89E40" w14:textId="77777777" w:rsidR="00C360E3" w:rsidRPr="001E3A49" w:rsidRDefault="00C360E3" w:rsidP="001E3A49">
            <w:pPr>
              <w:rPr>
                <w:rFonts w:eastAsia="Times New Roman"/>
                <w:i/>
                <w:iCs/>
                <w:sz w:val="22"/>
              </w:rPr>
            </w:pPr>
          </w:p>
        </w:tc>
        <w:tc>
          <w:tcPr>
            <w:tcW w:w="2633" w:type="dxa"/>
            <w:shd w:val="clear" w:color="auto" w:fill="auto"/>
          </w:tcPr>
          <w:p w14:paraId="31CC0805" w14:textId="77777777" w:rsidR="00C360E3" w:rsidRPr="001E3A49" w:rsidRDefault="00C360E3" w:rsidP="001E3A49">
            <w:pPr>
              <w:rPr>
                <w:sz w:val="22"/>
              </w:rPr>
            </w:pPr>
            <w:r w:rsidRPr="001E3A49">
              <w:rPr>
                <w:sz w:val="22"/>
              </w:rPr>
              <w:t>Supplies</w:t>
            </w:r>
          </w:p>
        </w:tc>
        <w:tc>
          <w:tcPr>
            <w:tcW w:w="1598" w:type="dxa"/>
            <w:tcBorders>
              <w:right w:val="single" w:sz="4" w:space="0" w:color="000000"/>
            </w:tcBorders>
            <w:shd w:val="clear" w:color="auto" w:fill="auto"/>
          </w:tcPr>
          <w:p w14:paraId="7B5C6A93" w14:textId="77777777" w:rsidR="00C360E3" w:rsidRPr="001E3A49" w:rsidRDefault="00C360E3" w:rsidP="001E3A49">
            <w:pPr>
              <w:jc w:val="center"/>
              <w:rPr>
                <w:sz w:val="22"/>
              </w:rPr>
            </w:pPr>
            <w:r w:rsidRPr="001E3A49">
              <w:rPr>
                <w:sz w:val="22"/>
              </w:rPr>
              <w:t>26</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14:paraId="2371838A" w14:textId="77777777" w:rsidR="00C360E3" w:rsidRPr="001E3A49" w:rsidRDefault="00C360E3" w:rsidP="001E3A49">
            <w:pPr>
              <w:jc w:val="center"/>
              <w:rPr>
                <w:sz w:val="22"/>
              </w:rPr>
            </w:pPr>
            <w:r w:rsidRPr="001E3A49">
              <w:rPr>
                <w:sz w:val="22"/>
              </w:rPr>
              <w:t>39.4</w:t>
            </w:r>
          </w:p>
        </w:tc>
      </w:tr>
      <w:tr w:rsidR="00C360E3" w:rsidRPr="001E3A49" w14:paraId="027A21B0" w14:textId="77777777" w:rsidTr="001E3A49">
        <w:trPr>
          <w:trHeight w:val="287"/>
        </w:trPr>
        <w:tc>
          <w:tcPr>
            <w:tcW w:w="3902" w:type="dxa"/>
            <w:vMerge/>
            <w:shd w:val="clear" w:color="auto" w:fill="FFFFFF"/>
          </w:tcPr>
          <w:p w14:paraId="49F4452C" w14:textId="77777777" w:rsidR="00C360E3" w:rsidRPr="001E3A49" w:rsidRDefault="00C360E3" w:rsidP="001E3A49">
            <w:pPr>
              <w:rPr>
                <w:rFonts w:eastAsia="Times New Roman"/>
                <w:i/>
                <w:iCs/>
                <w:sz w:val="22"/>
              </w:rPr>
            </w:pPr>
          </w:p>
        </w:tc>
        <w:tc>
          <w:tcPr>
            <w:tcW w:w="2633" w:type="dxa"/>
            <w:shd w:val="clear" w:color="auto" w:fill="F2F2F2"/>
          </w:tcPr>
          <w:p w14:paraId="3B0E76FC" w14:textId="77777777" w:rsidR="00C360E3" w:rsidRPr="001E3A49" w:rsidRDefault="00C360E3" w:rsidP="001E3A49">
            <w:pPr>
              <w:rPr>
                <w:b/>
                <w:sz w:val="22"/>
              </w:rPr>
            </w:pPr>
            <w:r w:rsidRPr="001E3A49">
              <w:rPr>
                <w:b/>
                <w:sz w:val="22"/>
              </w:rPr>
              <w:t>Total</w:t>
            </w:r>
          </w:p>
        </w:tc>
        <w:tc>
          <w:tcPr>
            <w:tcW w:w="1598" w:type="dxa"/>
            <w:tcBorders>
              <w:right w:val="single" w:sz="4" w:space="0" w:color="000000"/>
            </w:tcBorders>
            <w:shd w:val="clear" w:color="auto" w:fill="F2F2F2"/>
          </w:tcPr>
          <w:p w14:paraId="34F77EC2" w14:textId="77777777" w:rsidR="00C360E3" w:rsidRPr="001E3A49" w:rsidRDefault="00C360E3" w:rsidP="001E3A49">
            <w:pPr>
              <w:jc w:val="center"/>
              <w:rPr>
                <w:b/>
                <w:sz w:val="22"/>
              </w:rPr>
            </w:pPr>
            <w:r w:rsidRPr="001E3A49">
              <w:rPr>
                <w:b/>
                <w:sz w:val="22"/>
              </w:rPr>
              <w:t>66</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14:paraId="15C6B0D2" w14:textId="77777777" w:rsidR="00C360E3" w:rsidRPr="001E3A49" w:rsidRDefault="00C360E3" w:rsidP="001E3A49">
            <w:pPr>
              <w:jc w:val="center"/>
              <w:rPr>
                <w:b/>
                <w:sz w:val="22"/>
              </w:rPr>
            </w:pPr>
            <w:r w:rsidRPr="001E3A49">
              <w:rPr>
                <w:b/>
                <w:sz w:val="22"/>
              </w:rPr>
              <w:t>100.0</w:t>
            </w:r>
          </w:p>
        </w:tc>
      </w:tr>
      <w:tr w:rsidR="00C360E3" w:rsidRPr="001E3A49" w14:paraId="0E0346F8" w14:textId="77777777" w:rsidTr="00C360E3">
        <w:trPr>
          <w:trHeight w:val="407"/>
        </w:trPr>
        <w:tc>
          <w:tcPr>
            <w:tcW w:w="3902" w:type="dxa"/>
            <w:vMerge w:val="restart"/>
            <w:shd w:val="clear" w:color="auto" w:fill="FFFFFF"/>
          </w:tcPr>
          <w:p w14:paraId="226B15A9" w14:textId="77777777" w:rsidR="00C360E3" w:rsidRPr="001E3A49" w:rsidRDefault="00C360E3" w:rsidP="001E3A49">
            <w:pPr>
              <w:rPr>
                <w:rFonts w:eastAsia="Times New Roman"/>
                <w:i/>
                <w:iCs/>
                <w:sz w:val="22"/>
              </w:rPr>
            </w:pPr>
            <w:r w:rsidRPr="001E3A49">
              <w:rPr>
                <w:rFonts w:eastAsia="Times New Roman"/>
                <w:i/>
                <w:iCs/>
                <w:sz w:val="22"/>
              </w:rPr>
              <w:t>Has your firm submitted Bids for URA Contracts before</w:t>
            </w:r>
          </w:p>
        </w:tc>
        <w:tc>
          <w:tcPr>
            <w:tcW w:w="2633" w:type="dxa"/>
            <w:shd w:val="clear" w:color="auto" w:fill="F2F2F2"/>
          </w:tcPr>
          <w:p w14:paraId="012ABB22" w14:textId="77777777" w:rsidR="00C360E3" w:rsidRPr="001E3A49" w:rsidRDefault="00C360E3" w:rsidP="001E3A49">
            <w:pPr>
              <w:autoSpaceDE w:val="0"/>
              <w:autoSpaceDN w:val="0"/>
              <w:adjustRightInd w:val="0"/>
              <w:ind w:left="60" w:right="60"/>
              <w:rPr>
                <w:sz w:val="22"/>
              </w:rPr>
            </w:pPr>
            <w:r w:rsidRPr="001E3A49">
              <w:rPr>
                <w:sz w:val="22"/>
              </w:rPr>
              <w:t>Yes</w:t>
            </w:r>
          </w:p>
        </w:tc>
        <w:tc>
          <w:tcPr>
            <w:tcW w:w="1598" w:type="dxa"/>
            <w:shd w:val="clear" w:color="auto" w:fill="F2F2F2"/>
          </w:tcPr>
          <w:p w14:paraId="5F59BD73" w14:textId="77777777" w:rsidR="00C360E3" w:rsidRPr="001E3A49" w:rsidRDefault="00C360E3" w:rsidP="001E3A49">
            <w:pPr>
              <w:jc w:val="center"/>
              <w:rPr>
                <w:sz w:val="22"/>
              </w:rPr>
            </w:pPr>
            <w:r w:rsidRPr="001E3A49">
              <w:rPr>
                <w:sz w:val="22"/>
              </w:rPr>
              <w:t>55</w:t>
            </w:r>
          </w:p>
        </w:tc>
        <w:tc>
          <w:tcPr>
            <w:tcW w:w="1443" w:type="dxa"/>
            <w:tcBorders>
              <w:top w:val="single" w:sz="4" w:space="0" w:color="000000"/>
            </w:tcBorders>
            <w:shd w:val="clear" w:color="auto" w:fill="F2F2F2"/>
          </w:tcPr>
          <w:p w14:paraId="10C5C42A" w14:textId="77777777" w:rsidR="00C360E3" w:rsidRPr="001E3A49" w:rsidRDefault="00C360E3" w:rsidP="001E3A49">
            <w:pPr>
              <w:jc w:val="center"/>
              <w:rPr>
                <w:sz w:val="22"/>
              </w:rPr>
            </w:pPr>
            <w:r w:rsidRPr="001E3A49">
              <w:rPr>
                <w:sz w:val="22"/>
              </w:rPr>
              <w:t>83.3</w:t>
            </w:r>
          </w:p>
        </w:tc>
      </w:tr>
      <w:tr w:rsidR="00C360E3" w:rsidRPr="001E3A49" w14:paraId="43368DCA" w14:textId="77777777" w:rsidTr="001E3A49">
        <w:trPr>
          <w:trHeight w:val="197"/>
        </w:trPr>
        <w:tc>
          <w:tcPr>
            <w:tcW w:w="3902" w:type="dxa"/>
            <w:vMerge/>
            <w:shd w:val="clear" w:color="auto" w:fill="FFFFFF"/>
          </w:tcPr>
          <w:p w14:paraId="2EC6450D" w14:textId="77777777" w:rsidR="00C360E3" w:rsidRPr="001E3A49" w:rsidRDefault="00C360E3" w:rsidP="001E3A49">
            <w:pPr>
              <w:rPr>
                <w:rFonts w:eastAsia="Times New Roman"/>
                <w:i/>
                <w:iCs/>
                <w:sz w:val="22"/>
              </w:rPr>
            </w:pPr>
          </w:p>
        </w:tc>
        <w:tc>
          <w:tcPr>
            <w:tcW w:w="2633" w:type="dxa"/>
            <w:shd w:val="clear" w:color="auto" w:fill="auto"/>
          </w:tcPr>
          <w:p w14:paraId="0753DCF7" w14:textId="77777777" w:rsidR="00C360E3" w:rsidRPr="001E3A49" w:rsidRDefault="00C360E3" w:rsidP="001E3A49">
            <w:pPr>
              <w:autoSpaceDE w:val="0"/>
              <w:autoSpaceDN w:val="0"/>
              <w:adjustRightInd w:val="0"/>
              <w:ind w:left="60" w:right="60"/>
              <w:rPr>
                <w:sz w:val="22"/>
              </w:rPr>
            </w:pPr>
            <w:r w:rsidRPr="001E3A49">
              <w:rPr>
                <w:sz w:val="22"/>
              </w:rPr>
              <w:t>No</w:t>
            </w:r>
          </w:p>
        </w:tc>
        <w:tc>
          <w:tcPr>
            <w:tcW w:w="1598" w:type="dxa"/>
            <w:shd w:val="clear" w:color="auto" w:fill="auto"/>
          </w:tcPr>
          <w:p w14:paraId="3750B005" w14:textId="77777777" w:rsidR="00C360E3" w:rsidRPr="001E3A49" w:rsidRDefault="00C360E3" w:rsidP="001E3A49">
            <w:pPr>
              <w:jc w:val="center"/>
              <w:rPr>
                <w:sz w:val="22"/>
              </w:rPr>
            </w:pPr>
            <w:r w:rsidRPr="001E3A49">
              <w:rPr>
                <w:sz w:val="22"/>
              </w:rPr>
              <w:t>11</w:t>
            </w:r>
          </w:p>
        </w:tc>
        <w:tc>
          <w:tcPr>
            <w:tcW w:w="1443" w:type="dxa"/>
            <w:shd w:val="clear" w:color="auto" w:fill="auto"/>
          </w:tcPr>
          <w:p w14:paraId="2D7D83D0" w14:textId="77777777" w:rsidR="00C360E3" w:rsidRPr="001E3A49" w:rsidRDefault="00C360E3" w:rsidP="001E3A49">
            <w:pPr>
              <w:jc w:val="center"/>
              <w:rPr>
                <w:sz w:val="22"/>
              </w:rPr>
            </w:pPr>
            <w:r w:rsidRPr="001E3A49">
              <w:rPr>
                <w:sz w:val="22"/>
              </w:rPr>
              <w:t>16.7</w:t>
            </w:r>
          </w:p>
        </w:tc>
      </w:tr>
      <w:tr w:rsidR="00C360E3" w:rsidRPr="001E3A49" w14:paraId="00E36D9C" w14:textId="77777777" w:rsidTr="001E3A49">
        <w:trPr>
          <w:trHeight w:val="233"/>
        </w:trPr>
        <w:tc>
          <w:tcPr>
            <w:tcW w:w="3902" w:type="dxa"/>
            <w:vMerge/>
            <w:shd w:val="clear" w:color="auto" w:fill="FFFFFF"/>
          </w:tcPr>
          <w:p w14:paraId="1EEA6650" w14:textId="77777777" w:rsidR="00C360E3" w:rsidRPr="001E3A49" w:rsidRDefault="00C360E3" w:rsidP="001E3A49">
            <w:pPr>
              <w:rPr>
                <w:rFonts w:eastAsia="Times New Roman"/>
                <w:i/>
                <w:iCs/>
                <w:sz w:val="22"/>
              </w:rPr>
            </w:pPr>
          </w:p>
        </w:tc>
        <w:tc>
          <w:tcPr>
            <w:tcW w:w="2633" w:type="dxa"/>
            <w:shd w:val="clear" w:color="auto" w:fill="F2F2F2"/>
          </w:tcPr>
          <w:p w14:paraId="2163BC11" w14:textId="77777777" w:rsidR="00C360E3" w:rsidRPr="001E3A49" w:rsidRDefault="00C360E3" w:rsidP="001E3A49">
            <w:pPr>
              <w:autoSpaceDE w:val="0"/>
              <w:autoSpaceDN w:val="0"/>
              <w:adjustRightInd w:val="0"/>
              <w:ind w:left="60" w:right="60"/>
              <w:rPr>
                <w:b/>
                <w:sz w:val="22"/>
              </w:rPr>
            </w:pPr>
            <w:r w:rsidRPr="001E3A49">
              <w:rPr>
                <w:b/>
                <w:sz w:val="22"/>
              </w:rPr>
              <w:t>Total</w:t>
            </w:r>
          </w:p>
        </w:tc>
        <w:tc>
          <w:tcPr>
            <w:tcW w:w="1598" w:type="dxa"/>
            <w:shd w:val="clear" w:color="auto" w:fill="F2F2F2"/>
          </w:tcPr>
          <w:p w14:paraId="0A32AA13" w14:textId="77777777" w:rsidR="00C360E3" w:rsidRPr="001E3A49" w:rsidRDefault="00C360E3" w:rsidP="001E3A49">
            <w:pPr>
              <w:jc w:val="center"/>
              <w:rPr>
                <w:b/>
                <w:sz w:val="22"/>
              </w:rPr>
            </w:pPr>
            <w:r w:rsidRPr="001E3A49">
              <w:rPr>
                <w:b/>
                <w:sz w:val="22"/>
              </w:rPr>
              <w:t>66</w:t>
            </w:r>
          </w:p>
        </w:tc>
        <w:tc>
          <w:tcPr>
            <w:tcW w:w="1443" w:type="dxa"/>
            <w:shd w:val="clear" w:color="auto" w:fill="F2F2F2"/>
          </w:tcPr>
          <w:p w14:paraId="54B362D5" w14:textId="77777777" w:rsidR="00C360E3" w:rsidRPr="001E3A49" w:rsidRDefault="00C360E3" w:rsidP="001E3A49">
            <w:pPr>
              <w:jc w:val="center"/>
              <w:rPr>
                <w:b/>
                <w:sz w:val="22"/>
              </w:rPr>
            </w:pPr>
            <w:r w:rsidRPr="001E3A49">
              <w:rPr>
                <w:b/>
                <w:sz w:val="22"/>
              </w:rPr>
              <w:t>100</w:t>
            </w:r>
          </w:p>
        </w:tc>
      </w:tr>
      <w:tr w:rsidR="00C360E3" w:rsidRPr="001E3A49" w14:paraId="05C1782C" w14:textId="77777777" w:rsidTr="001E3A49">
        <w:trPr>
          <w:trHeight w:val="332"/>
        </w:trPr>
        <w:tc>
          <w:tcPr>
            <w:tcW w:w="3902" w:type="dxa"/>
            <w:vMerge w:val="restart"/>
            <w:shd w:val="clear" w:color="auto" w:fill="FFFFFF"/>
          </w:tcPr>
          <w:p w14:paraId="2FF0A030" w14:textId="77777777" w:rsidR="00C360E3" w:rsidRPr="001E3A49" w:rsidRDefault="00C360E3" w:rsidP="001E3A49">
            <w:pPr>
              <w:rPr>
                <w:sz w:val="22"/>
              </w:rPr>
            </w:pPr>
            <w:r w:rsidRPr="001E3A49">
              <w:rPr>
                <w:rFonts w:eastAsia="Times New Roman"/>
                <w:i/>
                <w:iCs/>
                <w:sz w:val="22"/>
              </w:rPr>
              <w:t>If YES, under what category did your firm Bid</w:t>
            </w:r>
          </w:p>
        </w:tc>
        <w:tc>
          <w:tcPr>
            <w:tcW w:w="2633" w:type="dxa"/>
            <w:shd w:val="clear" w:color="auto" w:fill="F2F2F2"/>
          </w:tcPr>
          <w:p w14:paraId="3D3E12DA" w14:textId="77777777" w:rsidR="00C360E3" w:rsidRPr="001E3A49" w:rsidRDefault="00C360E3" w:rsidP="001E3A49">
            <w:pPr>
              <w:rPr>
                <w:sz w:val="22"/>
              </w:rPr>
            </w:pPr>
            <w:r w:rsidRPr="001E3A49">
              <w:rPr>
                <w:sz w:val="22"/>
              </w:rPr>
              <w:t>Services</w:t>
            </w:r>
          </w:p>
        </w:tc>
        <w:tc>
          <w:tcPr>
            <w:tcW w:w="1598" w:type="dxa"/>
            <w:shd w:val="clear" w:color="auto" w:fill="F2F2F2"/>
          </w:tcPr>
          <w:p w14:paraId="11660A21" w14:textId="77777777" w:rsidR="00C360E3" w:rsidRPr="001E3A49" w:rsidRDefault="00C360E3" w:rsidP="001E3A49">
            <w:pPr>
              <w:jc w:val="center"/>
              <w:rPr>
                <w:sz w:val="22"/>
              </w:rPr>
            </w:pPr>
            <w:r w:rsidRPr="001E3A49">
              <w:rPr>
                <w:sz w:val="22"/>
              </w:rPr>
              <w:t>18</w:t>
            </w:r>
          </w:p>
        </w:tc>
        <w:tc>
          <w:tcPr>
            <w:tcW w:w="1443" w:type="dxa"/>
            <w:shd w:val="clear" w:color="auto" w:fill="F2F2F2"/>
          </w:tcPr>
          <w:p w14:paraId="129F5661" w14:textId="77777777" w:rsidR="00C360E3" w:rsidRPr="001E3A49" w:rsidRDefault="00C360E3" w:rsidP="001E3A49">
            <w:pPr>
              <w:jc w:val="center"/>
              <w:rPr>
                <w:sz w:val="22"/>
              </w:rPr>
            </w:pPr>
            <w:r w:rsidRPr="001E3A49">
              <w:rPr>
                <w:sz w:val="22"/>
              </w:rPr>
              <w:t>27.3</w:t>
            </w:r>
          </w:p>
        </w:tc>
      </w:tr>
      <w:tr w:rsidR="00C360E3" w:rsidRPr="001E3A49" w14:paraId="0966119B" w14:textId="77777777" w:rsidTr="001E3A49">
        <w:trPr>
          <w:trHeight w:val="188"/>
        </w:trPr>
        <w:tc>
          <w:tcPr>
            <w:tcW w:w="3902" w:type="dxa"/>
            <w:vMerge/>
            <w:shd w:val="clear" w:color="auto" w:fill="FFFFFF"/>
          </w:tcPr>
          <w:p w14:paraId="6A2BD48C" w14:textId="77777777" w:rsidR="00C360E3" w:rsidRPr="001E3A49" w:rsidRDefault="00C360E3" w:rsidP="001E3A49">
            <w:pPr>
              <w:jc w:val="right"/>
              <w:rPr>
                <w:rFonts w:eastAsia="Times New Roman"/>
                <w:i/>
                <w:iCs/>
                <w:sz w:val="22"/>
              </w:rPr>
            </w:pPr>
          </w:p>
        </w:tc>
        <w:tc>
          <w:tcPr>
            <w:tcW w:w="2633" w:type="dxa"/>
            <w:shd w:val="clear" w:color="auto" w:fill="F2F2F2"/>
          </w:tcPr>
          <w:p w14:paraId="2E85F147" w14:textId="77777777" w:rsidR="00C360E3" w:rsidRPr="001E3A49" w:rsidRDefault="00C360E3" w:rsidP="001E3A49">
            <w:pPr>
              <w:rPr>
                <w:sz w:val="22"/>
              </w:rPr>
            </w:pPr>
            <w:r w:rsidRPr="001E3A49">
              <w:rPr>
                <w:sz w:val="22"/>
              </w:rPr>
              <w:t>Works</w:t>
            </w:r>
          </w:p>
        </w:tc>
        <w:tc>
          <w:tcPr>
            <w:tcW w:w="1598" w:type="dxa"/>
            <w:shd w:val="clear" w:color="auto" w:fill="F2F2F2"/>
          </w:tcPr>
          <w:p w14:paraId="6385F247" w14:textId="77777777" w:rsidR="00C360E3" w:rsidRPr="001E3A49" w:rsidRDefault="00C360E3" w:rsidP="001E3A49">
            <w:pPr>
              <w:jc w:val="center"/>
              <w:rPr>
                <w:sz w:val="22"/>
              </w:rPr>
            </w:pPr>
            <w:r w:rsidRPr="001E3A49">
              <w:rPr>
                <w:sz w:val="22"/>
              </w:rPr>
              <w:t>23</w:t>
            </w:r>
          </w:p>
        </w:tc>
        <w:tc>
          <w:tcPr>
            <w:tcW w:w="1443" w:type="dxa"/>
            <w:shd w:val="clear" w:color="auto" w:fill="F2F2F2"/>
          </w:tcPr>
          <w:p w14:paraId="24AC848E" w14:textId="77777777" w:rsidR="00C360E3" w:rsidRPr="001E3A49" w:rsidRDefault="00C360E3" w:rsidP="001E3A49">
            <w:pPr>
              <w:jc w:val="center"/>
              <w:rPr>
                <w:sz w:val="22"/>
              </w:rPr>
            </w:pPr>
            <w:r w:rsidRPr="001E3A49">
              <w:rPr>
                <w:sz w:val="22"/>
              </w:rPr>
              <w:t>34.8</w:t>
            </w:r>
          </w:p>
        </w:tc>
      </w:tr>
      <w:tr w:rsidR="00C360E3" w:rsidRPr="001E3A49" w14:paraId="595082AF" w14:textId="77777777" w:rsidTr="001E3A49">
        <w:trPr>
          <w:trHeight w:val="215"/>
        </w:trPr>
        <w:tc>
          <w:tcPr>
            <w:tcW w:w="3902" w:type="dxa"/>
            <w:vMerge/>
            <w:shd w:val="clear" w:color="auto" w:fill="FFFFFF"/>
          </w:tcPr>
          <w:p w14:paraId="2BBE2EDE" w14:textId="77777777" w:rsidR="00C360E3" w:rsidRPr="001E3A49" w:rsidRDefault="00C360E3" w:rsidP="001E3A49">
            <w:pPr>
              <w:jc w:val="right"/>
              <w:rPr>
                <w:rFonts w:eastAsia="Times New Roman"/>
                <w:i/>
                <w:iCs/>
                <w:sz w:val="22"/>
              </w:rPr>
            </w:pPr>
          </w:p>
        </w:tc>
        <w:tc>
          <w:tcPr>
            <w:tcW w:w="2633" w:type="dxa"/>
            <w:shd w:val="clear" w:color="auto" w:fill="auto"/>
          </w:tcPr>
          <w:p w14:paraId="3A18C008" w14:textId="77777777" w:rsidR="00C360E3" w:rsidRPr="001E3A49" w:rsidRDefault="00C360E3" w:rsidP="001E3A49">
            <w:pPr>
              <w:rPr>
                <w:sz w:val="22"/>
              </w:rPr>
            </w:pPr>
            <w:r w:rsidRPr="001E3A49">
              <w:rPr>
                <w:sz w:val="22"/>
              </w:rPr>
              <w:t>Goods</w:t>
            </w:r>
          </w:p>
        </w:tc>
        <w:tc>
          <w:tcPr>
            <w:tcW w:w="1598" w:type="dxa"/>
            <w:shd w:val="clear" w:color="auto" w:fill="auto"/>
          </w:tcPr>
          <w:p w14:paraId="628BD463" w14:textId="77777777" w:rsidR="00C360E3" w:rsidRPr="001E3A49" w:rsidRDefault="00C360E3" w:rsidP="001E3A49">
            <w:pPr>
              <w:jc w:val="center"/>
              <w:rPr>
                <w:sz w:val="22"/>
              </w:rPr>
            </w:pPr>
            <w:r w:rsidRPr="001E3A49">
              <w:rPr>
                <w:sz w:val="22"/>
              </w:rPr>
              <w:t>25</w:t>
            </w:r>
          </w:p>
        </w:tc>
        <w:tc>
          <w:tcPr>
            <w:tcW w:w="1443" w:type="dxa"/>
            <w:shd w:val="clear" w:color="auto" w:fill="auto"/>
          </w:tcPr>
          <w:p w14:paraId="295FBFDE" w14:textId="77777777" w:rsidR="00C360E3" w:rsidRPr="001E3A49" w:rsidRDefault="00C360E3" w:rsidP="001E3A49">
            <w:pPr>
              <w:jc w:val="center"/>
              <w:rPr>
                <w:sz w:val="22"/>
              </w:rPr>
            </w:pPr>
            <w:r w:rsidRPr="001E3A49">
              <w:rPr>
                <w:sz w:val="22"/>
              </w:rPr>
              <w:t>37.8</w:t>
            </w:r>
          </w:p>
        </w:tc>
      </w:tr>
      <w:tr w:rsidR="00C360E3" w:rsidRPr="001E3A49" w14:paraId="740D9C71" w14:textId="77777777" w:rsidTr="001E3A49">
        <w:trPr>
          <w:trHeight w:val="278"/>
        </w:trPr>
        <w:tc>
          <w:tcPr>
            <w:tcW w:w="3902" w:type="dxa"/>
            <w:vMerge/>
            <w:shd w:val="clear" w:color="auto" w:fill="FFFFFF"/>
          </w:tcPr>
          <w:p w14:paraId="00B26804" w14:textId="77777777" w:rsidR="00C360E3" w:rsidRPr="001E3A49" w:rsidRDefault="00C360E3" w:rsidP="001E3A49">
            <w:pPr>
              <w:jc w:val="right"/>
              <w:rPr>
                <w:rFonts w:eastAsia="Times New Roman"/>
                <w:i/>
                <w:iCs/>
                <w:sz w:val="22"/>
              </w:rPr>
            </w:pPr>
          </w:p>
        </w:tc>
        <w:tc>
          <w:tcPr>
            <w:tcW w:w="2633" w:type="dxa"/>
            <w:shd w:val="clear" w:color="auto" w:fill="auto"/>
          </w:tcPr>
          <w:p w14:paraId="574D1F45" w14:textId="77777777" w:rsidR="00C360E3" w:rsidRPr="001E3A49" w:rsidRDefault="00C360E3" w:rsidP="001E3A49">
            <w:pPr>
              <w:autoSpaceDE w:val="0"/>
              <w:autoSpaceDN w:val="0"/>
              <w:adjustRightInd w:val="0"/>
              <w:ind w:left="60" w:right="60"/>
              <w:rPr>
                <w:b/>
                <w:sz w:val="22"/>
              </w:rPr>
            </w:pPr>
            <w:r w:rsidRPr="001E3A49">
              <w:rPr>
                <w:b/>
                <w:sz w:val="22"/>
              </w:rPr>
              <w:t>Total</w:t>
            </w:r>
          </w:p>
        </w:tc>
        <w:tc>
          <w:tcPr>
            <w:tcW w:w="1598" w:type="dxa"/>
            <w:shd w:val="clear" w:color="auto" w:fill="auto"/>
          </w:tcPr>
          <w:p w14:paraId="44B56E49" w14:textId="77777777" w:rsidR="00C360E3" w:rsidRPr="001E3A49" w:rsidRDefault="00C360E3" w:rsidP="001E3A49">
            <w:pPr>
              <w:autoSpaceDE w:val="0"/>
              <w:autoSpaceDN w:val="0"/>
              <w:adjustRightInd w:val="0"/>
              <w:ind w:left="60" w:right="60"/>
              <w:jc w:val="center"/>
              <w:rPr>
                <w:b/>
                <w:sz w:val="22"/>
              </w:rPr>
            </w:pPr>
            <w:r w:rsidRPr="001E3A49">
              <w:rPr>
                <w:b/>
                <w:sz w:val="22"/>
              </w:rPr>
              <w:t>66</w:t>
            </w:r>
          </w:p>
        </w:tc>
        <w:tc>
          <w:tcPr>
            <w:tcW w:w="1443" w:type="dxa"/>
            <w:shd w:val="clear" w:color="auto" w:fill="auto"/>
          </w:tcPr>
          <w:p w14:paraId="7F54D21D" w14:textId="77777777" w:rsidR="00C360E3" w:rsidRPr="001E3A49" w:rsidRDefault="00C360E3" w:rsidP="001E3A49">
            <w:pPr>
              <w:autoSpaceDE w:val="0"/>
              <w:autoSpaceDN w:val="0"/>
              <w:adjustRightInd w:val="0"/>
              <w:ind w:left="60" w:right="60"/>
              <w:jc w:val="center"/>
              <w:rPr>
                <w:b/>
                <w:sz w:val="22"/>
              </w:rPr>
            </w:pPr>
            <w:r w:rsidRPr="001E3A49">
              <w:rPr>
                <w:b/>
                <w:sz w:val="22"/>
              </w:rPr>
              <w:t>100.0</w:t>
            </w:r>
          </w:p>
        </w:tc>
      </w:tr>
    </w:tbl>
    <w:p w14:paraId="49378945" w14:textId="7C61E910" w:rsidR="00C360E3" w:rsidRPr="00517ECD" w:rsidRDefault="001E3A49" w:rsidP="001E3A49">
      <w:pPr>
        <w:autoSpaceDE w:val="0"/>
        <w:autoSpaceDN w:val="0"/>
        <w:adjustRightInd w:val="0"/>
        <w:rPr>
          <w:i/>
        </w:rPr>
      </w:pPr>
      <w:r>
        <w:rPr>
          <w:b/>
          <w:i/>
        </w:rPr>
        <w:t>Source:</w:t>
      </w:r>
      <w:r w:rsidR="00C360E3" w:rsidRPr="00517ECD">
        <w:rPr>
          <w:i/>
        </w:rPr>
        <w:t xml:space="preserve"> Primary data</w:t>
      </w:r>
    </w:p>
    <w:p w14:paraId="665DDAD2" w14:textId="172349B3" w:rsidR="002221A2" w:rsidRPr="00517ECD" w:rsidRDefault="002221A2" w:rsidP="00C360E3">
      <w:pPr>
        <w:autoSpaceDE w:val="0"/>
        <w:autoSpaceDN w:val="0"/>
        <w:adjustRightInd w:val="0"/>
        <w:spacing w:line="480" w:lineRule="auto"/>
        <w:jc w:val="both"/>
        <w:rPr>
          <w:rFonts w:eastAsia="Times New Roman"/>
          <w:b/>
          <w:iCs/>
        </w:rPr>
      </w:pPr>
      <w:r w:rsidRPr="00517ECD">
        <w:rPr>
          <w:rFonts w:eastAsia="Times New Roman"/>
          <w:b/>
          <w:iCs/>
        </w:rPr>
        <w:lastRenderedPageBreak/>
        <w:t>Under what category is your firm prequalified in at URA</w:t>
      </w:r>
      <w:r w:rsidR="00B82C4F">
        <w:rPr>
          <w:rFonts w:eastAsia="Times New Roman"/>
          <w:b/>
          <w:iCs/>
        </w:rPr>
        <w:t>?</w:t>
      </w:r>
    </w:p>
    <w:p w14:paraId="70D34FB2" w14:textId="26005E63" w:rsidR="0090615D" w:rsidRPr="00517ECD" w:rsidRDefault="00C360E3" w:rsidP="00C360E3">
      <w:pPr>
        <w:autoSpaceDE w:val="0"/>
        <w:autoSpaceDN w:val="0"/>
        <w:adjustRightInd w:val="0"/>
        <w:spacing w:line="480" w:lineRule="auto"/>
        <w:jc w:val="both"/>
      </w:pPr>
      <w:r w:rsidRPr="00517ECD">
        <w:rPr>
          <w:rFonts w:eastAsia="Times New Roman"/>
          <w:iCs/>
        </w:rPr>
        <w:t xml:space="preserve">Under what category is your </w:t>
      </w:r>
      <w:r w:rsidR="002221A2" w:rsidRPr="00517ECD">
        <w:rPr>
          <w:rFonts w:eastAsia="Times New Roman"/>
          <w:iCs/>
        </w:rPr>
        <w:t>firm prequalified in URA</w:t>
      </w:r>
      <w:r w:rsidR="002221A2" w:rsidRPr="00517ECD">
        <w:t>, 43.9% of the respondents was</w:t>
      </w:r>
      <w:r w:rsidRPr="00517ECD">
        <w:t xml:space="preserve"> works, 39.4% were under supplies, 10.6% and 6.1% were under the consultancy services and non-consultancy services respectively. </w:t>
      </w:r>
      <w:r w:rsidR="0090615D" w:rsidRPr="00517ECD">
        <w:t>Therefore the findings showed that most of the respondents were from works and followed by the ones in the supplies indicating that those two were the most compliant and reliable to give us data for our study.</w:t>
      </w:r>
    </w:p>
    <w:p w14:paraId="7731D53D" w14:textId="4DC4E89F" w:rsidR="002221A2" w:rsidRPr="00517ECD" w:rsidRDefault="002221A2" w:rsidP="00C360E3">
      <w:pPr>
        <w:autoSpaceDE w:val="0"/>
        <w:autoSpaceDN w:val="0"/>
        <w:adjustRightInd w:val="0"/>
        <w:spacing w:line="480" w:lineRule="auto"/>
        <w:jc w:val="both"/>
        <w:rPr>
          <w:b/>
        </w:rPr>
      </w:pPr>
      <w:r w:rsidRPr="00517ECD">
        <w:rPr>
          <w:rFonts w:eastAsia="Times New Roman"/>
          <w:b/>
          <w:iCs/>
        </w:rPr>
        <w:t>Has your firm submitted Bids for URA Contracts before</w:t>
      </w:r>
      <w:r w:rsidR="00B82C4F">
        <w:rPr>
          <w:rFonts w:eastAsia="Times New Roman"/>
          <w:b/>
          <w:iCs/>
        </w:rPr>
        <w:t>?</w:t>
      </w:r>
    </w:p>
    <w:p w14:paraId="04F039AB" w14:textId="77777777" w:rsidR="002221A2" w:rsidRPr="00517ECD" w:rsidRDefault="00C360E3" w:rsidP="00C360E3">
      <w:pPr>
        <w:autoSpaceDE w:val="0"/>
        <w:autoSpaceDN w:val="0"/>
        <w:adjustRightInd w:val="0"/>
        <w:spacing w:line="480" w:lineRule="auto"/>
        <w:jc w:val="both"/>
        <w:rPr>
          <w:rFonts w:eastAsia="Times New Roman"/>
          <w:iCs/>
        </w:rPr>
      </w:pPr>
      <w:r w:rsidRPr="00517ECD">
        <w:t xml:space="preserve">83.3% of the respondents are </w:t>
      </w:r>
      <w:r w:rsidRPr="00517ECD">
        <w:rPr>
          <w:rFonts w:eastAsia="Times New Roman"/>
          <w:iCs/>
        </w:rPr>
        <w:t xml:space="preserve">firms which submitted Bids for URA Contracts before </w:t>
      </w:r>
      <w:r w:rsidR="0090615D" w:rsidRPr="00517ECD">
        <w:rPr>
          <w:rFonts w:eastAsia="Times New Roman"/>
          <w:iCs/>
        </w:rPr>
        <w:t xml:space="preserve">indicating that most of the respondents considered external pricing factors to determine the pricing decision for the final bids at URA </w:t>
      </w:r>
      <w:r w:rsidRPr="00517ECD">
        <w:rPr>
          <w:rFonts w:eastAsia="Times New Roman"/>
          <w:iCs/>
        </w:rPr>
        <w:t>and 16.7% did not submit</w:t>
      </w:r>
      <w:r w:rsidR="0090615D" w:rsidRPr="00517ECD">
        <w:rPr>
          <w:rFonts w:eastAsia="Times New Roman"/>
          <w:iCs/>
        </w:rPr>
        <w:t xml:space="preserve"> indicating that they just head hunted to provide </w:t>
      </w:r>
      <w:r w:rsidR="00067E80" w:rsidRPr="00517ECD">
        <w:rPr>
          <w:rFonts w:eastAsia="Times New Roman"/>
          <w:iCs/>
        </w:rPr>
        <w:t>services and works to the Authority</w:t>
      </w:r>
      <w:r w:rsidRPr="00517ECD">
        <w:rPr>
          <w:rFonts w:eastAsia="Times New Roman"/>
          <w:iCs/>
        </w:rPr>
        <w:t>.</w:t>
      </w:r>
    </w:p>
    <w:p w14:paraId="42007C02" w14:textId="381152E2" w:rsidR="002221A2" w:rsidRPr="00517ECD" w:rsidRDefault="002221A2" w:rsidP="00C360E3">
      <w:pPr>
        <w:autoSpaceDE w:val="0"/>
        <w:autoSpaceDN w:val="0"/>
        <w:adjustRightInd w:val="0"/>
        <w:spacing w:line="480" w:lineRule="auto"/>
        <w:jc w:val="both"/>
        <w:rPr>
          <w:rFonts w:eastAsia="Times New Roman"/>
          <w:b/>
          <w:iCs/>
        </w:rPr>
      </w:pPr>
      <w:r w:rsidRPr="00517ECD">
        <w:rPr>
          <w:rFonts w:eastAsia="Times New Roman"/>
          <w:b/>
          <w:iCs/>
        </w:rPr>
        <w:t xml:space="preserve">If YES, under </w:t>
      </w:r>
      <w:r w:rsidR="00B82C4F">
        <w:rPr>
          <w:rFonts w:eastAsia="Times New Roman"/>
          <w:b/>
          <w:iCs/>
        </w:rPr>
        <w:t>what category did your firm Bid?</w:t>
      </w:r>
    </w:p>
    <w:p w14:paraId="33595D27" w14:textId="52C58C9C" w:rsidR="00C360E3" w:rsidRPr="00517ECD" w:rsidRDefault="00C360E3" w:rsidP="00C360E3">
      <w:pPr>
        <w:autoSpaceDE w:val="0"/>
        <w:autoSpaceDN w:val="0"/>
        <w:adjustRightInd w:val="0"/>
        <w:spacing w:line="480" w:lineRule="auto"/>
        <w:jc w:val="both"/>
        <w:rPr>
          <w:rFonts w:eastAsia="Times New Roman"/>
          <w:iCs/>
        </w:rPr>
      </w:pPr>
      <w:proofErr w:type="gramStart"/>
      <w:r w:rsidRPr="00517ECD">
        <w:rPr>
          <w:rFonts w:eastAsia="Times New Roman"/>
          <w:iCs/>
        </w:rPr>
        <w:t xml:space="preserve">If </w:t>
      </w:r>
      <w:r w:rsidR="002221A2" w:rsidRPr="00517ECD">
        <w:rPr>
          <w:rFonts w:eastAsia="Times New Roman"/>
          <w:iCs/>
        </w:rPr>
        <w:t>yes</w:t>
      </w:r>
      <w:r w:rsidRPr="00517ECD">
        <w:rPr>
          <w:rFonts w:eastAsia="Times New Roman"/>
          <w:iCs/>
        </w:rPr>
        <w:t xml:space="preserve">, most of the respondents </w:t>
      </w:r>
      <w:r w:rsidR="002221A2" w:rsidRPr="00517ECD">
        <w:rPr>
          <w:rFonts w:eastAsia="Times New Roman"/>
          <w:iCs/>
        </w:rPr>
        <w:t>bided</w:t>
      </w:r>
      <w:r w:rsidRPr="00517ECD">
        <w:rPr>
          <w:rFonts w:eastAsia="Times New Roman"/>
          <w:iCs/>
        </w:rPr>
        <w:t xml:space="preserve"> for goods at 37.8%, followed by the 34.8% of the works and finally services at 27.3% of the respondents.</w:t>
      </w:r>
      <w:proofErr w:type="gramEnd"/>
      <w:r w:rsidRPr="00517ECD">
        <w:rPr>
          <w:rFonts w:eastAsia="Times New Roman"/>
          <w:iCs/>
        </w:rPr>
        <w:t xml:space="preserve"> </w:t>
      </w:r>
      <w:r w:rsidR="00067E80" w:rsidRPr="00517ECD">
        <w:rPr>
          <w:rFonts w:eastAsia="Times New Roman"/>
          <w:iCs/>
        </w:rPr>
        <w:t xml:space="preserve">Therefore most respondents are much attracted to bid for goods since they are very easy to determine the value for the bids of goods compared to works and others </w:t>
      </w:r>
      <w:r w:rsidR="002221A2" w:rsidRPr="00517ECD">
        <w:rPr>
          <w:rFonts w:eastAsia="Times New Roman"/>
          <w:iCs/>
        </w:rPr>
        <w:t>hence easy to determine the final bid prices for such contracts.</w:t>
      </w:r>
    </w:p>
    <w:p w14:paraId="06575DCA" w14:textId="36A2F2AD" w:rsidR="00C360E3" w:rsidRPr="00AF7D60" w:rsidRDefault="00AF7D60" w:rsidP="001E3A49">
      <w:pPr>
        <w:pStyle w:val="Caption"/>
        <w:spacing w:after="0"/>
        <w:rPr>
          <w:rFonts w:ascii="Times New Roman" w:hAnsi="Times New Roman"/>
          <w:b w:val="0"/>
          <w:sz w:val="24"/>
          <w:szCs w:val="24"/>
        </w:rPr>
      </w:pPr>
      <w:bookmarkStart w:id="131" w:name="_Toc472943338"/>
      <w:bookmarkStart w:id="132" w:name="_Toc4556794"/>
      <w:proofErr w:type="gramStart"/>
      <w:r w:rsidRPr="00AF7D60">
        <w:rPr>
          <w:rFonts w:ascii="Times New Roman" w:hAnsi="Times New Roman"/>
          <w:sz w:val="24"/>
          <w:szCs w:val="24"/>
        </w:rPr>
        <w:t>Table 4.</w:t>
      </w:r>
      <w:proofErr w:type="gramEnd"/>
      <w:r w:rsidRPr="00AF7D60">
        <w:rPr>
          <w:rFonts w:ascii="Times New Roman" w:hAnsi="Times New Roman"/>
          <w:sz w:val="24"/>
          <w:szCs w:val="24"/>
        </w:rPr>
        <w:t xml:space="preserve"> </w:t>
      </w:r>
      <w:r w:rsidRPr="00AF7D60">
        <w:rPr>
          <w:rFonts w:ascii="Times New Roman" w:hAnsi="Times New Roman"/>
          <w:sz w:val="24"/>
          <w:szCs w:val="24"/>
        </w:rPr>
        <w:fldChar w:fldCharType="begin"/>
      </w:r>
      <w:r w:rsidRPr="00AF7D60">
        <w:rPr>
          <w:rFonts w:ascii="Times New Roman" w:hAnsi="Times New Roman"/>
          <w:sz w:val="24"/>
          <w:szCs w:val="24"/>
        </w:rPr>
        <w:instrText xml:space="preserve"> SEQ Table_4. \* ARABIC </w:instrText>
      </w:r>
      <w:r w:rsidRPr="00AF7D60">
        <w:rPr>
          <w:rFonts w:ascii="Times New Roman" w:hAnsi="Times New Roman"/>
          <w:sz w:val="24"/>
          <w:szCs w:val="24"/>
        </w:rPr>
        <w:fldChar w:fldCharType="separate"/>
      </w:r>
      <w:r w:rsidR="00497809">
        <w:rPr>
          <w:rFonts w:ascii="Times New Roman" w:hAnsi="Times New Roman"/>
          <w:noProof/>
          <w:sz w:val="24"/>
          <w:szCs w:val="24"/>
        </w:rPr>
        <w:t>3</w:t>
      </w:r>
      <w:r w:rsidRPr="00AF7D60">
        <w:rPr>
          <w:rFonts w:ascii="Times New Roman" w:hAnsi="Times New Roman"/>
          <w:sz w:val="24"/>
          <w:szCs w:val="24"/>
        </w:rPr>
        <w:fldChar w:fldCharType="end"/>
      </w:r>
      <w:r w:rsidR="00C360E3" w:rsidRPr="00AF7D60">
        <w:rPr>
          <w:rFonts w:ascii="Times New Roman" w:hAnsi="Times New Roman"/>
          <w:b w:val="0"/>
          <w:sz w:val="24"/>
          <w:szCs w:val="24"/>
        </w:rPr>
        <w:t xml:space="preserve">: </w:t>
      </w:r>
      <w:r w:rsidR="00F47BD7" w:rsidRPr="00AF7D60">
        <w:rPr>
          <w:rFonts w:ascii="Times New Roman" w:hAnsi="Times New Roman"/>
          <w:sz w:val="24"/>
          <w:szCs w:val="24"/>
        </w:rPr>
        <w:t>S</w:t>
      </w:r>
      <w:r w:rsidR="00C360E3" w:rsidRPr="00AF7D60">
        <w:rPr>
          <w:rFonts w:ascii="Times New Roman" w:hAnsi="Times New Roman"/>
          <w:sz w:val="24"/>
          <w:szCs w:val="24"/>
        </w:rPr>
        <w:t>ample characteristics for</w:t>
      </w:r>
      <w:bookmarkEnd w:id="131"/>
      <w:r w:rsidR="00C360E3" w:rsidRPr="00AF7D60">
        <w:rPr>
          <w:rFonts w:ascii="Times New Roman" w:hAnsi="Times New Roman"/>
          <w:sz w:val="24"/>
          <w:szCs w:val="24"/>
        </w:rPr>
        <w:t xml:space="preserve"> respondents</w:t>
      </w:r>
      <w:bookmarkEnd w:id="1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777"/>
        <w:gridCol w:w="2573"/>
        <w:gridCol w:w="1585"/>
        <w:gridCol w:w="1315"/>
      </w:tblGrid>
      <w:tr w:rsidR="00C360E3" w:rsidRPr="001E3A49" w14:paraId="4C406058" w14:textId="77777777" w:rsidTr="001E3A49">
        <w:trPr>
          <w:trHeight w:val="287"/>
        </w:trPr>
        <w:tc>
          <w:tcPr>
            <w:tcW w:w="3976" w:type="dxa"/>
            <w:shd w:val="clear" w:color="auto" w:fill="FFFFFF"/>
          </w:tcPr>
          <w:p w14:paraId="60B5BFD5" w14:textId="77777777" w:rsidR="00C360E3" w:rsidRPr="001E3A49" w:rsidRDefault="00C360E3" w:rsidP="001E3A49">
            <w:pPr>
              <w:rPr>
                <w:rFonts w:eastAsia="Times New Roman"/>
                <w:b/>
                <w:bCs/>
                <w:i/>
                <w:iCs/>
                <w:sz w:val="22"/>
              </w:rPr>
            </w:pPr>
          </w:p>
        </w:tc>
        <w:tc>
          <w:tcPr>
            <w:tcW w:w="2663" w:type="dxa"/>
            <w:tcBorders>
              <w:bottom w:val="single" w:sz="18" w:space="0" w:color="000000"/>
            </w:tcBorders>
            <w:shd w:val="clear" w:color="auto" w:fill="FFFFFF"/>
          </w:tcPr>
          <w:p w14:paraId="378D4A16" w14:textId="77777777" w:rsidR="00C360E3" w:rsidRPr="001E3A49" w:rsidRDefault="00C360E3" w:rsidP="001E3A49">
            <w:pPr>
              <w:autoSpaceDE w:val="0"/>
              <w:autoSpaceDN w:val="0"/>
              <w:adjustRightInd w:val="0"/>
              <w:ind w:left="60" w:right="60"/>
              <w:rPr>
                <w:b/>
                <w:bCs/>
                <w:sz w:val="22"/>
              </w:rPr>
            </w:pPr>
          </w:p>
        </w:tc>
        <w:tc>
          <w:tcPr>
            <w:tcW w:w="1603" w:type="dxa"/>
            <w:shd w:val="clear" w:color="auto" w:fill="FFFFFF"/>
          </w:tcPr>
          <w:p w14:paraId="4260038F" w14:textId="77777777" w:rsidR="00C360E3" w:rsidRPr="001E3A49" w:rsidRDefault="00C360E3" w:rsidP="001E3A49">
            <w:pPr>
              <w:autoSpaceDE w:val="0"/>
              <w:autoSpaceDN w:val="0"/>
              <w:adjustRightInd w:val="0"/>
              <w:ind w:left="60" w:right="60"/>
              <w:jc w:val="center"/>
              <w:rPr>
                <w:rFonts w:eastAsia="Times New Roman"/>
                <w:b/>
                <w:bCs/>
                <w:i/>
                <w:iCs/>
                <w:sz w:val="22"/>
              </w:rPr>
            </w:pPr>
            <w:r w:rsidRPr="001E3A49">
              <w:rPr>
                <w:rFonts w:eastAsia="Times New Roman"/>
                <w:b/>
                <w:bCs/>
                <w:i/>
                <w:iCs/>
                <w:sz w:val="22"/>
              </w:rPr>
              <w:t>Frequency</w:t>
            </w:r>
          </w:p>
        </w:tc>
        <w:tc>
          <w:tcPr>
            <w:tcW w:w="1334" w:type="dxa"/>
            <w:shd w:val="clear" w:color="auto" w:fill="FFFFFF"/>
          </w:tcPr>
          <w:p w14:paraId="78756F6B" w14:textId="77777777" w:rsidR="00C360E3" w:rsidRPr="001E3A49" w:rsidRDefault="00C360E3" w:rsidP="001E3A49">
            <w:pPr>
              <w:autoSpaceDE w:val="0"/>
              <w:autoSpaceDN w:val="0"/>
              <w:adjustRightInd w:val="0"/>
              <w:ind w:left="60" w:right="60"/>
              <w:jc w:val="center"/>
              <w:rPr>
                <w:rFonts w:eastAsia="Times New Roman"/>
                <w:b/>
                <w:bCs/>
                <w:i/>
                <w:iCs/>
                <w:sz w:val="22"/>
              </w:rPr>
            </w:pPr>
            <w:r w:rsidRPr="001E3A49">
              <w:rPr>
                <w:rFonts w:eastAsia="Times New Roman"/>
                <w:b/>
                <w:bCs/>
                <w:i/>
                <w:iCs/>
                <w:sz w:val="22"/>
              </w:rPr>
              <w:t>Percent</w:t>
            </w:r>
          </w:p>
        </w:tc>
      </w:tr>
      <w:tr w:rsidR="00C360E3" w:rsidRPr="001E3A49" w14:paraId="3F3E0C43" w14:textId="77777777" w:rsidTr="00621D8D">
        <w:trPr>
          <w:trHeight w:val="407"/>
        </w:trPr>
        <w:tc>
          <w:tcPr>
            <w:tcW w:w="3976" w:type="dxa"/>
            <w:vMerge w:val="restart"/>
            <w:shd w:val="clear" w:color="auto" w:fill="FFFFFF"/>
          </w:tcPr>
          <w:p w14:paraId="5CBCEF34" w14:textId="77777777" w:rsidR="00C360E3" w:rsidRPr="001E3A49" w:rsidRDefault="00C360E3" w:rsidP="001E3A49">
            <w:pPr>
              <w:rPr>
                <w:rFonts w:eastAsia="Times New Roman"/>
                <w:i/>
                <w:iCs/>
                <w:sz w:val="22"/>
              </w:rPr>
            </w:pPr>
            <w:r w:rsidRPr="001E3A49">
              <w:rPr>
                <w:rFonts w:eastAsia="Times New Roman"/>
                <w:i/>
                <w:iCs/>
                <w:sz w:val="22"/>
              </w:rPr>
              <w:t>What factors make you feel that there is a good chance of winning a contract</w:t>
            </w:r>
          </w:p>
        </w:tc>
        <w:tc>
          <w:tcPr>
            <w:tcW w:w="2663" w:type="dxa"/>
            <w:tcBorders>
              <w:top w:val="single" w:sz="18" w:space="0" w:color="000000"/>
              <w:left w:val="nil"/>
              <w:bottom w:val="single" w:sz="18" w:space="0" w:color="000000"/>
              <w:right w:val="single" w:sz="4" w:space="0" w:color="auto"/>
            </w:tcBorders>
            <w:shd w:val="clear" w:color="auto" w:fill="FFFFFF"/>
            <w:vAlign w:val="center"/>
          </w:tcPr>
          <w:p w14:paraId="5731728F" w14:textId="77777777" w:rsidR="00C360E3" w:rsidRPr="001E3A49" w:rsidRDefault="00C360E3" w:rsidP="001E3A49">
            <w:pPr>
              <w:autoSpaceDE w:val="0"/>
              <w:autoSpaceDN w:val="0"/>
              <w:adjustRightInd w:val="0"/>
              <w:ind w:left="60" w:right="60"/>
              <w:rPr>
                <w:sz w:val="22"/>
              </w:rPr>
            </w:pPr>
            <w:r w:rsidRPr="001E3A49">
              <w:rPr>
                <w:sz w:val="22"/>
              </w:rPr>
              <w:t>Type of Contract</w:t>
            </w:r>
          </w:p>
        </w:tc>
        <w:tc>
          <w:tcPr>
            <w:tcW w:w="1603" w:type="dxa"/>
            <w:tcBorders>
              <w:left w:val="single" w:sz="4" w:space="0" w:color="auto"/>
            </w:tcBorders>
            <w:shd w:val="clear" w:color="auto" w:fill="EDEDED"/>
          </w:tcPr>
          <w:p w14:paraId="1F04BB88" w14:textId="77777777" w:rsidR="00C360E3" w:rsidRPr="001E3A49" w:rsidRDefault="00C360E3" w:rsidP="001E3A49">
            <w:pPr>
              <w:jc w:val="center"/>
              <w:rPr>
                <w:sz w:val="22"/>
              </w:rPr>
            </w:pPr>
            <w:r w:rsidRPr="001E3A49">
              <w:rPr>
                <w:sz w:val="22"/>
              </w:rPr>
              <w:t>5</w:t>
            </w:r>
          </w:p>
        </w:tc>
        <w:tc>
          <w:tcPr>
            <w:tcW w:w="1334" w:type="dxa"/>
            <w:shd w:val="clear" w:color="auto" w:fill="EDEDED"/>
          </w:tcPr>
          <w:p w14:paraId="139B133F" w14:textId="77777777" w:rsidR="00C360E3" w:rsidRPr="001E3A49" w:rsidRDefault="00C360E3" w:rsidP="001E3A49">
            <w:pPr>
              <w:jc w:val="center"/>
              <w:rPr>
                <w:sz w:val="22"/>
              </w:rPr>
            </w:pPr>
            <w:r w:rsidRPr="001E3A49">
              <w:rPr>
                <w:sz w:val="22"/>
              </w:rPr>
              <w:t>7.6</w:t>
            </w:r>
          </w:p>
        </w:tc>
      </w:tr>
      <w:tr w:rsidR="00C360E3" w:rsidRPr="001E3A49" w14:paraId="3525E90E" w14:textId="77777777" w:rsidTr="00621D8D">
        <w:trPr>
          <w:trHeight w:val="407"/>
        </w:trPr>
        <w:tc>
          <w:tcPr>
            <w:tcW w:w="3976" w:type="dxa"/>
            <w:vMerge/>
            <w:shd w:val="clear" w:color="auto" w:fill="FFFFFF"/>
          </w:tcPr>
          <w:p w14:paraId="4A693EE8" w14:textId="77777777" w:rsidR="00C360E3" w:rsidRPr="001E3A49" w:rsidRDefault="00C360E3" w:rsidP="001E3A49">
            <w:pPr>
              <w:rPr>
                <w:rFonts w:eastAsia="Times New Roman"/>
                <w:i/>
                <w:iCs/>
                <w:sz w:val="22"/>
              </w:rPr>
            </w:pPr>
          </w:p>
        </w:tc>
        <w:tc>
          <w:tcPr>
            <w:tcW w:w="2663" w:type="dxa"/>
            <w:tcBorders>
              <w:top w:val="single" w:sz="18" w:space="0" w:color="000000"/>
              <w:left w:val="nil"/>
              <w:bottom w:val="single" w:sz="18" w:space="0" w:color="000000"/>
              <w:right w:val="single" w:sz="4" w:space="0" w:color="auto"/>
            </w:tcBorders>
            <w:shd w:val="clear" w:color="auto" w:fill="FFFFFF"/>
            <w:vAlign w:val="center"/>
          </w:tcPr>
          <w:p w14:paraId="429F1895" w14:textId="77777777" w:rsidR="00C360E3" w:rsidRPr="001E3A49" w:rsidRDefault="00C360E3" w:rsidP="001E3A49">
            <w:pPr>
              <w:autoSpaceDE w:val="0"/>
              <w:autoSpaceDN w:val="0"/>
              <w:adjustRightInd w:val="0"/>
              <w:ind w:left="60" w:right="60"/>
              <w:rPr>
                <w:sz w:val="22"/>
              </w:rPr>
            </w:pPr>
            <w:r w:rsidRPr="001E3A49">
              <w:rPr>
                <w:sz w:val="22"/>
              </w:rPr>
              <w:t>Your strength in the industry</w:t>
            </w:r>
          </w:p>
        </w:tc>
        <w:tc>
          <w:tcPr>
            <w:tcW w:w="1603" w:type="dxa"/>
            <w:tcBorders>
              <w:left w:val="single" w:sz="4" w:space="0" w:color="auto"/>
            </w:tcBorders>
            <w:shd w:val="clear" w:color="auto" w:fill="auto"/>
          </w:tcPr>
          <w:p w14:paraId="6C7EDED9" w14:textId="77777777" w:rsidR="00C360E3" w:rsidRPr="001E3A49" w:rsidRDefault="00C360E3" w:rsidP="001E3A49">
            <w:pPr>
              <w:jc w:val="center"/>
              <w:rPr>
                <w:sz w:val="22"/>
              </w:rPr>
            </w:pPr>
            <w:r w:rsidRPr="001E3A49">
              <w:rPr>
                <w:sz w:val="22"/>
              </w:rPr>
              <w:t>22</w:t>
            </w:r>
          </w:p>
        </w:tc>
        <w:tc>
          <w:tcPr>
            <w:tcW w:w="1334" w:type="dxa"/>
            <w:shd w:val="clear" w:color="auto" w:fill="auto"/>
          </w:tcPr>
          <w:p w14:paraId="5A38190D" w14:textId="77777777" w:rsidR="00C360E3" w:rsidRPr="001E3A49" w:rsidRDefault="00C360E3" w:rsidP="001E3A49">
            <w:pPr>
              <w:jc w:val="center"/>
              <w:rPr>
                <w:sz w:val="22"/>
              </w:rPr>
            </w:pPr>
            <w:r w:rsidRPr="001E3A49">
              <w:rPr>
                <w:sz w:val="22"/>
              </w:rPr>
              <w:t>33.3</w:t>
            </w:r>
          </w:p>
        </w:tc>
      </w:tr>
      <w:tr w:rsidR="00C360E3" w:rsidRPr="001E3A49" w14:paraId="0AE5AA0A" w14:textId="77777777" w:rsidTr="001E3A49">
        <w:trPr>
          <w:trHeight w:val="252"/>
        </w:trPr>
        <w:tc>
          <w:tcPr>
            <w:tcW w:w="3976" w:type="dxa"/>
            <w:vMerge/>
            <w:shd w:val="clear" w:color="auto" w:fill="FFFFFF"/>
          </w:tcPr>
          <w:p w14:paraId="0A6A960E" w14:textId="77777777" w:rsidR="00C360E3" w:rsidRPr="001E3A49" w:rsidRDefault="00C360E3" w:rsidP="001E3A49">
            <w:pPr>
              <w:rPr>
                <w:rFonts w:eastAsia="Times New Roman"/>
                <w:i/>
                <w:iCs/>
                <w:sz w:val="22"/>
              </w:rPr>
            </w:pPr>
          </w:p>
        </w:tc>
        <w:tc>
          <w:tcPr>
            <w:tcW w:w="2663" w:type="dxa"/>
            <w:tcBorders>
              <w:top w:val="single" w:sz="18" w:space="0" w:color="000000"/>
              <w:left w:val="nil"/>
              <w:bottom w:val="single" w:sz="18" w:space="0" w:color="000000"/>
              <w:right w:val="single" w:sz="4" w:space="0" w:color="auto"/>
            </w:tcBorders>
            <w:shd w:val="clear" w:color="auto" w:fill="FFFFFF"/>
            <w:vAlign w:val="center"/>
          </w:tcPr>
          <w:p w14:paraId="360B5401" w14:textId="77777777" w:rsidR="00C360E3" w:rsidRPr="001E3A49" w:rsidRDefault="00C360E3" w:rsidP="001E3A49">
            <w:pPr>
              <w:autoSpaceDE w:val="0"/>
              <w:autoSpaceDN w:val="0"/>
              <w:adjustRightInd w:val="0"/>
              <w:ind w:left="60" w:right="60"/>
              <w:rPr>
                <w:sz w:val="22"/>
              </w:rPr>
            </w:pPr>
            <w:r w:rsidRPr="001E3A49">
              <w:rPr>
                <w:sz w:val="22"/>
              </w:rPr>
              <w:t>Your experience</w:t>
            </w:r>
          </w:p>
        </w:tc>
        <w:tc>
          <w:tcPr>
            <w:tcW w:w="1603" w:type="dxa"/>
            <w:tcBorders>
              <w:left w:val="single" w:sz="4" w:space="0" w:color="auto"/>
            </w:tcBorders>
            <w:shd w:val="clear" w:color="auto" w:fill="EDEDED"/>
          </w:tcPr>
          <w:p w14:paraId="6BA277B0" w14:textId="77777777" w:rsidR="00C360E3" w:rsidRPr="001E3A49" w:rsidRDefault="00C360E3" w:rsidP="001E3A49">
            <w:pPr>
              <w:jc w:val="center"/>
              <w:rPr>
                <w:sz w:val="22"/>
              </w:rPr>
            </w:pPr>
            <w:r w:rsidRPr="001E3A49">
              <w:rPr>
                <w:sz w:val="22"/>
              </w:rPr>
              <w:t>39</w:t>
            </w:r>
          </w:p>
        </w:tc>
        <w:tc>
          <w:tcPr>
            <w:tcW w:w="1334" w:type="dxa"/>
            <w:shd w:val="clear" w:color="auto" w:fill="EDEDED"/>
          </w:tcPr>
          <w:p w14:paraId="52D68629" w14:textId="77777777" w:rsidR="00C360E3" w:rsidRPr="001E3A49" w:rsidRDefault="00C360E3" w:rsidP="001E3A49">
            <w:pPr>
              <w:jc w:val="center"/>
              <w:rPr>
                <w:sz w:val="22"/>
              </w:rPr>
            </w:pPr>
            <w:r w:rsidRPr="001E3A49">
              <w:rPr>
                <w:sz w:val="22"/>
              </w:rPr>
              <w:t>59.1</w:t>
            </w:r>
          </w:p>
        </w:tc>
      </w:tr>
      <w:tr w:rsidR="00C360E3" w:rsidRPr="001E3A49" w14:paraId="143D866C" w14:textId="77777777" w:rsidTr="001E3A49">
        <w:trPr>
          <w:trHeight w:val="252"/>
        </w:trPr>
        <w:tc>
          <w:tcPr>
            <w:tcW w:w="3976" w:type="dxa"/>
            <w:vMerge/>
            <w:shd w:val="clear" w:color="auto" w:fill="FFFFFF"/>
          </w:tcPr>
          <w:p w14:paraId="27B8FEA0" w14:textId="77777777" w:rsidR="00C360E3" w:rsidRPr="001E3A49" w:rsidRDefault="00C360E3" w:rsidP="001E3A49">
            <w:pPr>
              <w:rPr>
                <w:rFonts w:eastAsia="Times New Roman"/>
                <w:i/>
                <w:iCs/>
                <w:sz w:val="22"/>
              </w:rPr>
            </w:pPr>
          </w:p>
        </w:tc>
        <w:tc>
          <w:tcPr>
            <w:tcW w:w="2663" w:type="dxa"/>
            <w:tcBorders>
              <w:top w:val="single" w:sz="18" w:space="0" w:color="000000"/>
              <w:left w:val="nil"/>
              <w:bottom w:val="single" w:sz="18" w:space="0" w:color="000000"/>
              <w:right w:val="single" w:sz="4" w:space="0" w:color="auto"/>
            </w:tcBorders>
            <w:shd w:val="clear" w:color="auto" w:fill="FFFFFF"/>
            <w:vAlign w:val="center"/>
          </w:tcPr>
          <w:p w14:paraId="7F0D146A" w14:textId="77777777" w:rsidR="00C360E3" w:rsidRPr="001E3A49" w:rsidRDefault="00C360E3" w:rsidP="001E3A49">
            <w:pPr>
              <w:autoSpaceDE w:val="0"/>
              <w:autoSpaceDN w:val="0"/>
              <w:adjustRightInd w:val="0"/>
              <w:ind w:left="60" w:right="60"/>
              <w:rPr>
                <w:b/>
                <w:sz w:val="22"/>
              </w:rPr>
            </w:pPr>
            <w:r w:rsidRPr="001E3A49">
              <w:rPr>
                <w:b/>
                <w:sz w:val="22"/>
              </w:rPr>
              <w:t>Total</w:t>
            </w:r>
          </w:p>
        </w:tc>
        <w:tc>
          <w:tcPr>
            <w:tcW w:w="1603" w:type="dxa"/>
            <w:tcBorders>
              <w:left w:val="single" w:sz="4" w:space="0" w:color="auto"/>
            </w:tcBorders>
            <w:shd w:val="clear" w:color="auto" w:fill="auto"/>
          </w:tcPr>
          <w:p w14:paraId="33D533F9" w14:textId="77777777" w:rsidR="00C360E3" w:rsidRPr="001E3A49" w:rsidRDefault="00C360E3" w:rsidP="001E3A49">
            <w:pPr>
              <w:jc w:val="center"/>
              <w:rPr>
                <w:b/>
                <w:sz w:val="22"/>
              </w:rPr>
            </w:pPr>
            <w:r w:rsidRPr="001E3A49">
              <w:rPr>
                <w:b/>
                <w:sz w:val="22"/>
              </w:rPr>
              <w:t>66</w:t>
            </w:r>
          </w:p>
        </w:tc>
        <w:tc>
          <w:tcPr>
            <w:tcW w:w="1334" w:type="dxa"/>
            <w:shd w:val="clear" w:color="auto" w:fill="auto"/>
          </w:tcPr>
          <w:p w14:paraId="1537AEE7" w14:textId="77777777" w:rsidR="00C360E3" w:rsidRPr="001E3A49" w:rsidRDefault="00C360E3" w:rsidP="001E3A49">
            <w:pPr>
              <w:autoSpaceDE w:val="0"/>
              <w:autoSpaceDN w:val="0"/>
              <w:adjustRightInd w:val="0"/>
              <w:ind w:right="60"/>
              <w:jc w:val="center"/>
              <w:rPr>
                <w:b/>
                <w:sz w:val="22"/>
              </w:rPr>
            </w:pPr>
            <w:r w:rsidRPr="001E3A49">
              <w:rPr>
                <w:b/>
                <w:sz w:val="22"/>
              </w:rPr>
              <w:t>100</w:t>
            </w:r>
          </w:p>
        </w:tc>
      </w:tr>
      <w:tr w:rsidR="00C360E3" w:rsidRPr="001E3A49" w14:paraId="483513E0" w14:textId="77777777" w:rsidTr="00C360E3">
        <w:trPr>
          <w:trHeight w:val="421"/>
        </w:trPr>
        <w:tc>
          <w:tcPr>
            <w:tcW w:w="3976" w:type="dxa"/>
            <w:vMerge w:val="restart"/>
            <w:shd w:val="clear" w:color="auto" w:fill="FFFFFF"/>
          </w:tcPr>
          <w:p w14:paraId="175AA10C" w14:textId="77777777" w:rsidR="00C360E3" w:rsidRPr="001E3A49" w:rsidRDefault="00C360E3" w:rsidP="001E3A49">
            <w:pPr>
              <w:rPr>
                <w:rFonts w:eastAsia="Times New Roman"/>
                <w:i/>
                <w:iCs/>
                <w:sz w:val="22"/>
              </w:rPr>
            </w:pPr>
            <w:r w:rsidRPr="001E3A49">
              <w:rPr>
                <w:rFonts w:eastAsia="Times New Roman"/>
                <w:i/>
                <w:iCs/>
                <w:sz w:val="22"/>
              </w:rPr>
              <w:t>What factors make you think that your firm must get a contract with URA</w:t>
            </w:r>
          </w:p>
        </w:tc>
        <w:tc>
          <w:tcPr>
            <w:tcW w:w="2663" w:type="dxa"/>
            <w:tcBorders>
              <w:top w:val="single" w:sz="18" w:space="0" w:color="000000"/>
            </w:tcBorders>
            <w:shd w:val="clear" w:color="auto" w:fill="auto"/>
          </w:tcPr>
          <w:p w14:paraId="0AE10B99" w14:textId="77777777" w:rsidR="00C360E3" w:rsidRPr="001E3A49" w:rsidRDefault="00C360E3" w:rsidP="001E3A49">
            <w:pPr>
              <w:rPr>
                <w:sz w:val="22"/>
              </w:rPr>
            </w:pPr>
            <w:r w:rsidRPr="001E3A49">
              <w:rPr>
                <w:sz w:val="22"/>
              </w:rPr>
              <w:t>Need for work</w:t>
            </w:r>
          </w:p>
        </w:tc>
        <w:tc>
          <w:tcPr>
            <w:tcW w:w="1603" w:type="dxa"/>
            <w:shd w:val="clear" w:color="auto" w:fill="auto"/>
          </w:tcPr>
          <w:p w14:paraId="7686B5EF" w14:textId="77777777" w:rsidR="00C360E3" w:rsidRPr="001E3A49" w:rsidRDefault="00C360E3" w:rsidP="001E3A49">
            <w:pPr>
              <w:jc w:val="center"/>
              <w:rPr>
                <w:sz w:val="22"/>
              </w:rPr>
            </w:pPr>
            <w:r w:rsidRPr="001E3A49">
              <w:rPr>
                <w:sz w:val="22"/>
              </w:rPr>
              <w:t>5</w:t>
            </w:r>
          </w:p>
        </w:tc>
        <w:tc>
          <w:tcPr>
            <w:tcW w:w="1334" w:type="dxa"/>
            <w:shd w:val="clear" w:color="auto" w:fill="auto"/>
          </w:tcPr>
          <w:p w14:paraId="28FE8B5C" w14:textId="77777777" w:rsidR="00C360E3" w:rsidRPr="001E3A49" w:rsidRDefault="00C360E3" w:rsidP="001E3A49">
            <w:pPr>
              <w:jc w:val="center"/>
              <w:rPr>
                <w:sz w:val="22"/>
              </w:rPr>
            </w:pPr>
            <w:r w:rsidRPr="001E3A49">
              <w:rPr>
                <w:sz w:val="22"/>
              </w:rPr>
              <w:t>7.6</w:t>
            </w:r>
          </w:p>
        </w:tc>
      </w:tr>
      <w:tr w:rsidR="00C360E3" w:rsidRPr="001E3A49" w14:paraId="3B8DB2FF" w14:textId="77777777" w:rsidTr="00C360E3">
        <w:trPr>
          <w:trHeight w:val="407"/>
        </w:trPr>
        <w:tc>
          <w:tcPr>
            <w:tcW w:w="3976" w:type="dxa"/>
            <w:vMerge/>
            <w:shd w:val="clear" w:color="auto" w:fill="FFFFFF"/>
          </w:tcPr>
          <w:p w14:paraId="37484ED8" w14:textId="77777777" w:rsidR="00C360E3" w:rsidRPr="001E3A49" w:rsidRDefault="00C360E3" w:rsidP="001E3A49">
            <w:pPr>
              <w:rPr>
                <w:rFonts w:eastAsia="Times New Roman"/>
                <w:i/>
                <w:iCs/>
                <w:sz w:val="22"/>
              </w:rPr>
            </w:pPr>
          </w:p>
        </w:tc>
        <w:tc>
          <w:tcPr>
            <w:tcW w:w="2663" w:type="dxa"/>
            <w:shd w:val="clear" w:color="auto" w:fill="EDEDED"/>
          </w:tcPr>
          <w:p w14:paraId="6C057F78" w14:textId="77777777" w:rsidR="00C360E3" w:rsidRPr="001E3A49" w:rsidRDefault="00C360E3" w:rsidP="001E3A49">
            <w:pPr>
              <w:rPr>
                <w:sz w:val="22"/>
              </w:rPr>
            </w:pPr>
            <w:r w:rsidRPr="001E3A49">
              <w:rPr>
                <w:sz w:val="22"/>
              </w:rPr>
              <w:t>Your strength in the industry</w:t>
            </w:r>
          </w:p>
        </w:tc>
        <w:tc>
          <w:tcPr>
            <w:tcW w:w="1603" w:type="dxa"/>
            <w:shd w:val="clear" w:color="auto" w:fill="EDEDED"/>
          </w:tcPr>
          <w:p w14:paraId="29F817FB" w14:textId="77777777" w:rsidR="00C360E3" w:rsidRPr="001E3A49" w:rsidRDefault="00C360E3" w:rsidP="001E3A49">
            <w:pPr>
              <w:jc w:val="center"/>
              <w:rPr>
                <w:sz w:val="22"/>
              </w:rPr>
            </w:pPr>
            <w:r w:rsidRPr="001E3A49">
              <w:rPr>
                <w:sz w:val="22"/>
              </w:rPr>
              <w:t>28</w:t>
            </w:r>
          </w:p>
        </w:tc>
        <w:tc>
          <w:tcPr>
            <w:tcW w:w="1334" w:type="dxa"/>
            <w:shd w:val="clear" w:color="auto" w:fill="EDEDED"/>
          </w:tcPr>
          <w:p w14:paraId="2DBCB58D" w14:textId="77777777" w:rsidR="00C360E3" w:rsidRPr="001E3A49" w:rsidRDefault="00C360E3" w:rsidP="001E3A49">
            <w:pPr>
              <w:jc w:val="center"/>
              <w:rPr>
                <w:sz w:val="22"/>
              </w:rPr>
            </w:pPr>
            <w:r w:rsidRPr="001E3A49">
              <w:rPr>
                <w:sz w:val="22"/>
              </w:rPr>
              <w:t>42.4</w:t>
            </w:r>
          </w:p>
        </w:tc>
      </w:tr>
      <w:tr w:rsidR="00C360E3" w:rsidRPr="001E3A49" w14:paraId="4039304A" w14:textId="77777777" w:rsidTr="001E3A49">
        <w:trPr>
          <w:trHeight w:val="242"/>
        </w:trPr>
        <w:tc>
          <w:tcPr>
            <w:tcW w:w="3976" w:type="dxa"/>
            <w:vMerge/>
            <w:shd w:val="clear" w:color="auto" w:fill="FFFFFF"/>
          </w:tcPr>
          <w:p w14:paraId="4618B322" w14:textId="77777777" w:rsidR="00C360E3" w:rsidRPr="001E3A49" w:rsidRDefault="00C360E3" w:rsidP="001E3A49">
            <w:pPr>
              <w:rPr>
                <w:rFonts w:eastAsia="Times New Roman"/>
                <w:i/>
                <w:iCs/>
                <w:sz w:val="22"/>
              </w:rPr>
            </w:pPr>
          </w:p>
        </w:tc>
        <w:tc>
          <w:tcPr>
            <w:tcW w:w="2663" w:type="dxa"/>
            <w:shd w:val="clear" w:color="auto" w:fill="auto"/>
          </w:tcPr>
          <w:p w14:paraId="3C9CF8AB" w14:textId="77777777" w:rsidR="00C360E3" w:rsidRPr="001E3A49" w:rsidRDefault="00C360E3" w:rsidP="001E3A49">
            <w:pPr>
              <w:rPr>
                <w:sz w:val="22"/>
              </w:rPr>
            </w:pPr>
            <w:r w:rsidRPr="001E3A49">
              <w:rPr>
                <w:sz w:val="22"/>
              </w:rPr>
              <w:t>Size of contract</w:t>
            </w:r>
          </w:p>
        </w:tc>
        <w:tc>
          <w:tcPr>
            <w:tcW w:w="1603" w:type="dxa"/>
            <w:shd w:val="clear" w:color="auto" w:fill="auto"/>
          </w:tcPr>
          <w:p w14:paraId="6CFC7F60" w14:textId="77777777" w:rsidR="00C360E3" w:rsidRPr="001E3A49" w:rsidRDefault="00C360E3" w:rsidP="001E3A49">
            <w:pPr>
              <w:jc w:val="center"/>
              <w:rPr>
                <w:sz w:val="22"/>
              </w:rPr>
            </w:pPr>
            <w:r w:rsidRPr="001E3A49">
              <w:rPr>
                <w:sz w:val="22"/>
              </w:rPr>
              <w:t>11</w:t>
            </w:r>
          </w:p>
        </w:tc>
        <w:tc>
          <w:tcPr>
            <w:tcW w:w="1334" w:type="dxa"/>
            <w:shd w:val="clear" w:color="auto" w:fill="auto"/>
          </w:tcPr>
          <w:p w14:paraId="2DAF7C1D" w14:textId="77777777" w:rsidR="00C360E3" w:rsidRPr="001E3A49" w:rsidRDefault="00C360E3" w:rsidP="001E3A49">
            <w:pPr>
              <w:jc w:val="center"/>
              <w:rPr>
                <w:sz w:val="22"/>
              </w:rPr>
            </w:pPr>
            <w:r w:rsidRPr="001E3A49">
              <w:rPr>
                <w:sz w:val="22"/>
              </w:rPr>
              <w:t>16.7</w:t>
            </w:r>
          </w:p>
        </w:tc>
      </w:tr>
      <w:tr w:rsidR="00C360E3" w:rsidRPr="001E3A49" w14:paraId="64995B3A" w14:textId="77777777" w:rsidTr="00C360E3">
        <w:trPr>
          <w:trHeight w:val="407"/>
        </w:trPr>
        <w:tc>
          <w:tcPr>
            <w:tcW w:w="3976" w:type="dxa"/>
            <w:vMerge/>
            <w:shd w:val="clear" w:color="auto" w:fill="FFFFFF"/>
          </w:tcPr>
          <w:p w14:paraId="6CFE52DC" w14:textId="77777777" w:rsidR="00C360E3" w:rsidRPr="001E3A49" w:rsidRDefault="00C360E3" w:rsidP="001E3A49">
            <w:pPr>
              <w:rPr>
                <w:rFonts w:eastAsia="Times New Roman"/>
                <w:i/>
                <w:iCs/>
                <w:sz w:val="22"/>
              </w:rPr>
            </w:pPr>
          </w:p>
        </w:tc>
        <w:tc>
          <w:tcPr>
            <w:tcW w:w="2663" w:type="dxa"/>
            <w:shd w:val="clear" w:color="auto" w:fill="auto"/>
          </w:tcPr>
          <w:p w14:paraId="73BDA2CD" w14:textId="674D4C7F" w:rsidR="00C360E3" w:rsidRPr="001E3A49" w:rsidRDefault="00C360E3" w:rsidP="001E3A49">
            <w:pPr>
              <w:rPr>
                <w:sz w:val="22"/>
              </w:rPr>
            </w:pPr>
            <w:r w:rsidRPr="001E3A49">
              <w:rPr>
                <w:sz w:val="22"/>
              </w:rPr>
              <w:t xml:space="preserve">Reputation of client in this case </w:t>
            </w:r>
            <w:r w:rsidR="00E55987" w:rsidRPr="001E3A49">
              <w:rPr>
                <w:sz w:val="22"/>
              </w:rPr>
              <w:t xml:space="preserve">of </w:t>
            </w:r>
            <w:r w:rsidRPr="001E3A49">
              <w:rPr>
                <w:sz w:val="22"/>
              </w:rPr>
              <w:t>URA</w:t>
            </w:r>
          </w:p>
        </w:tc>
        <w:tc>
          <w:tcPr>
            <w:tcW w:w="1603" w:type="dxa"/>
            <w:shd w:val="clear" w:color="auto" w:fill="auto"/>
          </w:tcPr>
          <w:p w14:paraId="4D1B8D6E" w14:textId="77777777" w:rsidR="00C360E3" w:rsidRPr="001E3A49" w:rsidRDefault="00C360E3" w:rsidP="001E3A49">
            <w:pPr>
              <w:jc w:val="center"/>
              <w:rPr>
                <w:sz w:val="22"/>
              </w:rPr>
            </w:pPr>
            <w:r w:rsidRPr="001E3A49">
              <w:rPr>
                <w:sz w:val="22"/>
              </w:rPr>
              <w:t>19</w:t>
            </w:r>
          </w:p>
        </w:tc>
        <w:tc>
          <w:tcPr>
            <w:tcW w:w="1334" w:type="dxa"/>
            <w:shd w:val="clear" w:color="auto" w:fill="auto"/>
          </w:tcPr>
          <w:p w14:paraId="350D91A6" w14:textId="77777777" w:rsidR="00C360E3" w:rsidRPr="001E3A49" w:rsidRDefault="00C360E3" w:rsidP="001E3A49">
            <w:pPr>
              <w:jc w:val="center"/>
              <w:rPr>
                <w:sz w:val="22"/>
              </w:rPr>
            </w:pPr>
            <w:r w:rsidRPr="001E3A49">
              <w:rPr>
                <w:sz w:val="22"/>
              </w:rPr>
              <w:t>28.8</w:t>
            </w:r>
          </w:p>
        </w:tc>
      </w:tr>
      <w:tr w:rsidR="00C360E3" w:rsidRPr="001E3A49" w14:paraId="2FC21023" w14:textId="77777777" w:rsidTr="001E3A49">
        <w:trPr>
          <w:trHeight w:val="287"/>
        </w:trPr>
        <w:tc>
          <w:tcPr>
            <w:tcW w:w="3976" w:type="dxa"/>
            <w:vMerge/>
            <w:shd w:val="clear" w:color="auto" w:fill="FFFFFF"/>
          </w:tcPr>
          <w:p w14:paraId="6A4DBCAC" w14:textId="77777777" w:rsidR="00C360E3" w:rsidRPr="001E3A49" w:rsidRDefault="00C360E3" w:rsidP="001E3A49">
            <w:pPr>
              <w:rPr>
                <w:rFonts w:eastAsia="Times New Roman"/>
                <w:i/>
                <w:iCs/>
                <w:sz w:val="22"/>
              </w:rPr>
            </w:pPr>
          </w:p>
        </w:tc>
        <w:tc>
          <w:tcPr>
            <w:tcW w:w="2663" w:type="dxa"/>
            <w:shd w:val="clear" w:color="auto" w:fill="auto"/>
          </w:tcPr>
          <w:p w14:paraId="434C154F" w14:textId="77777777" w:rsidR="00C360E3" w:rsidRPr="001E3A49" w:rsidRDefault="00C360E3" w:rsidP="001E3A49">
            <w:pPr>
              <w:rPr>
                <w:sz w:val="22"/>
              </w:rPr>
            </w:pPr>
            <w:r w:rsidRPr="001E3A49">
              <w:rPr>
                <w:sz w:val="22"/>
              </w:rPr>
              <w:t>Number of competitors</w:t>
            </w:r>
          </w:p>
        </w:tc>
        <w:tc>
          <w:tcPr>
            <w:tcW w:w="1603" w:type="dxa"/>
            <w:shd w:val="clear" w:color="auto" w:fill="auto"/>
          </w:tcPr>
          <w:p w14:paraId="58DA5715" w14:textId="77777777" w:rsidR="00C360E3" w:rsidRPr="001E3A49" w:rsidRDefault="00C360E3" w:rsidP="001E3A49">
            <w:pPr>
              <w:jc w:val="center"/>
              <w:rPr>
                <w:sz w:val="22"/>
              </w:rPr>
            </w:pPr>
            <w:r w:rsidRPr="001E3A49">
              <w:rPr>
                <w:sz w:val="22"/>
              </w:rPr>
              <w:t>3</w:t>
            </w:r>
          </w:p>
        </w:tc>
        <w:tc>
          <w:tcPr>
            <w:tcW w:w="1334" w:type="dxa"/>
            <w:shd w:val="clear" w:color="auto" w:fill="auto"/>
          </w:tcPr>
          <w:p w14:paraId="4B4BA33C" w14:textId="77777777" w:rsidR="00C360E3" w:rsidRPr="001E3A49" w:rsidRDefault="00C360E3" w:rsidP="001E3A49">
            <w:pPr>
              <w:jc w:val="center"/>
              <w:rPr>
                <w:sz w:val="22"/>
              </w:rPr>
            </w:pPr>
            <w:r w:rsidRPr="001E3A49">
              <w:rPr>
                <w:sz w:val="22"/>
              </w:rPr>
              <w:t>4.5</w:t>
            </w:r>
          </w:p>
        </w:tc>
      </w:tr>
      <w:tr w:rsidR="00C360E3" w:rsidRPr="001E3A49" w14:paraId="148A700A" w14:textId="77777777" w:rsidTr="001E3A49">
        <w:trPr>
          <w:trHeight w:val="287"/>
        </w:trPr>
        <w:tc>
          <w:tcPr>
            <w:tcW w:w="3976" w:type="dxa"/>
            <w:vMerge/>
            <w:shd w:val="clear" w:color="auto" w:fill="FFFFFF"/>
          </w:tcPr>
          <w:p w14:paraId="42F1D24D" w14:textId="77777777" w:rsidR="00C360E3" w:rsidRPr="001E3A49" w:rsidRDefault="00C360E3" w:rsidP="001E3A49">
            <w:pPr>
              <w:rPr>
                <w:rFonts w:eastAsia="Times New Roman"/>
                <w:i/>
                <w:iCs/>
                <w:sz w:val="22"/>
              </w:rPr>
            </w:pPr>
          </w:p>
        </w:tc>
        <w:tc>
          <w:tcPr>
            <w:tcW w:w="2663" w:type="dxa"/>
            <w:shd w:val="clear" w:color="auto" w:fill="auto"/>
          </w:tcPr>
          <w:p w14:paraId="521DA7AB" w14:textId="77777777" w:rsidR="00C360E3" w:rsidRPr="001E3A49" w:rsidRDefault="00C360E3" w:rsidP="001E3A49">
            <w:pPr>
              <w:rPr>
                <w:b/>
                <w:sz w:val="22"/>
              </w:rPr>
            </w:pPr>
            <w:r w:rsidRPr="001E3A49">
              <w:rPr>
                <w:b/>
                <w:sz w:val="22"/>
              </w:rPr>
              <w:t>Total</w:t>
            </w:r>
          </w:p>
        </w:tc>
        <w:tc>
          <w:tcPr>
            <w:tcW w:w="1603" w:type="dxa"/>
            <w:shd w:val="clear" w:color="auto" w:fill="auto"/>
          </w:tcPr>
          <w:p w14:paraId="56B620D7" w14:textId="77777777" w:rsidR="00C360E3" w:rsidRPr="001E3A49" w:rsidRDefault="00C360E3" w:rsidP="001E3A49">
            <w:pPr>
              <w:jc w:val="center"/>
              <w:rPr>
                <w:b/>
                <w:sz w:val="22"/>
              </w:rPr>
            </w:pPr>
            <w:r w:rsidRPr="001E3A49">
              <w:rPr>
                <w:b/>
                <w:sz w:val="22"/>
              </w:rPr>
              <w:t>66</w:t>
            </w:r>
          </w:p>
        </w:tc>
        <w:tc>
          <w:tcPr>
            <w:tcW w:w="1334" w:type="dxa"/>
            <w:shd w:val="clear" w:color="auto" w:fill="auto"/>
          </w:tcPr>
          <w:p w14:paraId="2416AA27" w14:textId="77777777" w:rsidR="00C360E3" w:rsidRPr="001E3A49" w:rsidRDefault="00C360E3" w:rsidP="001E3A49">
            <w:pPr>
              <w:jc w:val="center"/>
              <w:rPr>
                <w:b/>
                <w:sz w:val="22"/>
              </w:rPr>
            </w:pPr>
            <w:r w:rsidRPr="001E3A49">
              <w:rPr>
                <w:b/>
                <w:sz w:val="22"/>
              </w:rPr>
              <w:t>100.0</w:t>
            </w:r>
          </w:p>
        </w:tc>
      </w:tr>
    </w:tbl>
    <w:p w14:paraId="1DF8E941" w14:textId="0383687A" w:rsidR="00C360E3" w:rsidRPr="00517ECD" w:rsidRDefault="001E3A49" w:rsidP="00C360E3">
      <w:pPr>
        <w:autoSpaceDE w:val="0"/>
        <w:autoSpaceDN w:val="0"/>
        <w:adjustRightInd w:val="0"/>
        <w:jc w:val="both"/>
        <w:rPr>
          <w:b/>
          <w:i/>
        </w:rPr>
      </w:pPr>
      <w:r>
        <w:rPr>
          <w:b/>
          <w:i/>
        </w:rPr>
        <w:t>Source:</w:t>
      </w:r>
      <w:r w:rsidR="00C360E3" w:rsidRPr="00517ECD">
        <w:rPr>
          <w:b/>
          <w:i/>
        </w:rPr>
        <w:t xml:space="preserve"> </w:t>
      </w:r>
      <w:r w:rsidR="00C360E3" w:rsidRPr="001E3A49">
        <w:rPr>
          <w:i/>
        </w:rPr>
        <w:t>Primary data</w:t>
      </w:r>
    </w:p>
    <w:p w14:paraId="58FC8086" w14:textId="596176A2" w:rsidR="002221A2" w:rsidRPr="00517ECD" w:rsidRDefault="002221A2" w:rsidP="002221A2">
      <w:pPr>
        <w:autoSpaceDE w:val="0"/>
        <w:autoSpaceDN w:val="0"/>
        <w:adjustRightInd w:val="0"/>
        <w:spacing w:line="360" w:lineRule="auto"/>
        <w:jc w:val="both"/>
        <w:rPr>
          <w:b/>
        </w:rPr>
      </w:pPr>
      <w:r w:rsidRPr="00517ECD">
        <w:rPr>
          <w:rFonts w:eastAsia="Times New Roman"/>
          <w:b/>
          <w:iCs/>
        </w:rPr>
        <w:lastRenderedPageBreak/>
        <w:t>What factors make you feel that there is a good chance of winning a contract</w:t>
      </w:r>
      <w:r w:rsidR="00B82C4F">
        <w:rPr>
          <w:rFonts w:eastAsia="Times New Roman"/>
          <w:b/>
          <w:iCs/>
        </w:rPr>
        <w:t>?</w:t>
      </w:r>
    </w:p>
    <w:p w14:paraId="30AE6606" w14:textId="77777777" w:rsidR="002221A2" w:rsidRPr="00517ECD" w:rsidRDefault="00C360E3" w:rsidP="00C360E3">
      <w:pPr>
        <w:autoSpaceDE w:val="0"/>
        <w:autoSpaceDN w:val="0"/>
        <w:adjustRightInd w:val="0"/>
        <w:spacing w:line="480" w:lineRule="auto"/>
        <w:jc w:val="both"/>
      </w:pPr>
      <w:r w:rsidRPr="00517ECD">
        <w:t xml:space="preserve">When asked about which factors make you feel that there is a good chance of winning a contract, approximately half of the respondents </w:t>
      </w:r>
      <w:r w:rsidR="00067E80" w:rsidRPr="00517ECD">
        <w:t xml:space="preserve">with (59.1%) </w:t>
      </w:r>
      <w:r w:rsidRPr="00517ECD">
        <w:t xml:space="preserve">were found to be based on your experience. These were followed by their strength in the industry and Size of contract for 33.3% and 7.6% respectively. </w:t>
      </w:r>
      <w:r w:rsidR="00067E80" w:rsidRPr="00517ECD">
        <w:t xml:space="preserve">Therefore the findings from the above table showed that most of the respondents had enough knowledge on our study since they had experience </w:t>
      </w:r>
      <w:r w:rsidR="002221A2" w:rsidRPr="00517ECD">
        <w:t>in order</w:t>
      </w:r>
      <w:r w:rsidR="00067E80" w:rsidRPr="00517ECD">
        <w:t xml:space="preserve"> for them to win a contract.</w:t>
      </w:r>
      <w:r w:rsidRPr="00517ECD">
        <w:t xml:space="preserve"> </w:t>
      </w:r>
    </w:p>
    <w:p w14:paraId="5CED3CFF" w14:textId="7875C4BB" w:rsidR="00E55987" w:rsidRPr="00517ECD" w:rsidRDefault="002221A2" w:rsidP="00C360E3">
      <w:pPr>
        <w:autoSpaceDE w:val="0"/>
        <w:autoSpaceDN w:val="0"/>
        <w:adjustRightInd w:val="0"/>
        <w:spacing w:line="480" w:lineRule="auto"/>
        <w:jc w:val="both"/>
        <w:rPr>
          <w:b/>
        </w:rPr>
      </w:pPr>
      <w:r w:rsidRPr="00517ECD">
        <w:rPr>
          <w:rFonts w:eastAsia="Times New Roman"/>
          <w:b/>
          <w:iCs/>
        </w:rPr>
        <w:t>What factors make you think that your firm must get a contract with URA</w:t>
      </w:r>
      <w:r w:rsidR="00B82C4F">
        <w:rPr>
          <w:rFonts w:eastAsia="Times New Roman"/>
          <w:b/>
          <w:iCs/>
        </w:rPr>
        <w:t>?</w:t>
      </w:r>
      <w:r w:rsidRPr="00517ECD">
        <w:rPr>
          <w:b/>
        </w:rPr>
        <w:t xml:space="preserve"> </w:t>
      </w:r>
    </w:p>
    <w:p w14:paraId="7119303C" w14:textId="3437A67C" w:rsidR="00CE705C" w:rsidRPr="00517ECD" w:rsidRDefault="00C360E3" w:rsidP="00C360E3">
      <w:pPr>
        <w:autoSpaceDE w:val="0"/>
        <w:autoSpaceDN w:val="0"/>
        <w:adjustRightInd w:val="0"/>
        <w:spacing w:line="480" w:lineRule="auto"/>
        <w:jc w:val="both"/>
      </w:pPr>
      <w:r w:rsidRPr="00517ECD">
        <w:t>When asked on the factors which make you think that your firm must have a contract with URA, 42.4% of the most respondents of their strength in the ind</w:t>
      </w:r>
      <w:r w:rsidR="00196D6F" w:rsidRPr="00517ECD">
        <w:t>ustry, followed by 28.8</w:t>
      </w:r>
      <w:r w:rsidR="001357F3" w:rsidRPr="00517ECD">
        <w:t>% of</w:t>
      </w:r>
      <w:r w:rsidRPr="00517ECD">
        <w:t xml:space="preserve"> the reputatio</w:t>
      </w:r>
      <w:r w:rsidR="00196D6F" w:rsidRPr="00517ECD">
        <w:t>n of client in this case URA</w:t>
      </w:r>
      <w:r w:rsidR="001357F3" w:rsidRPr="00517ECD">
        <w:t>, 16.7</w:t>
      </w:r>
      <w:r w:rsidR="00196D6F" w:rsidRPr="00517ECD">
        <w:t xml:space="preserve">%  </w:t>
      </w:r>
      <w:r w:rsidRPr="00517ECD">
        <w:t xml:space="preserve"> based on the Size of </w:t>
      </w:r>
      <w:r w:rsidR="006851EC" w:rsidRPr="00517ECD">
        <w:t>contract and</w:t>
      </w:r>
      <w:r w:rsidRPr="00517ECD">
        <w:t xml:space="preserve"> finally 7.6</w:t>
      </w:r>
      <w:r w:rsidR="006851EC" w:rsidRPr="00517ECD">
        <w:t>% and</w:t>
      </w:r>
      <w:r w:rsidRPr="00517ECD">
        <w:t xml:space="preserve"> 4.5% were on the </w:t>
      </w:r>
      <w:r w:rsidR="006851EC" w:rsidRPr="00517ECD">
        <w:t>need for</w:t>
      </w:r>
      <w:r w:rsidRPr="00517ECD">
        <w:t xml:space="preserve"> the work and number of the competitors respectively.</w:t>
      </w:r>
      <w:r w:rsidR="00E55987" w:rsidRPr="00517ECD">
        <w:t xml:space="preserve"> Therefore most of the </w:t>
      </w:r>
      <w:r w:rsidR="00196D6F" w:rsidRPr="00517ECD">
        <w:t xml:space="preserve">respondents agreed that </w:t>
      </w:r>
      <w:r w:rsidR="00E55987" w:rsidRPr="00517ECD">
        <w:t>it’s</w:t>
      </w:r>
      <w:r w:rsidR="00196D6F" w:rsidRPr="00517ECD">
        <w:t xml:space="preserve"> their strength in the industry that determines on whether to win a contract at URA</w:t>
      </w:r>
      <w:r w:rsidR="00E55987" w:rsidRPr="00517ECD">
        <w:t xml:space="preserve"> since sometimes at URA, the contractors’ strength can help out in securing any contract at URA at other factors constant</w:t>
      </w:r>
    </w:p>
    <w:p w14:paraId="6E5C74E4" w14:textId="77777777" w:rsidR="00C360E3" w:rsidRPr="00517ECD" w:rsidRDefault="00CE705C" w:rsidP="001E3A49">
      <w:pPr>
        <w:pStyle w:val="Heading1"/>
        <w:spacing w:before="0" w:line="480" w:lineRule="auto"/>
      </w:pPr>
      <w:bookmarkStart w:id="133" w:name="_Toc6307628"/>
      <w:r w:rsidRPr="00517ECD">
        <w:t>4.2 Descriptive Analysis</w:t>
      </w:r>
      <w:bookmarkEnd w:id="133"/>
    </w:p>
    <w:p w14:paraId="6CEDD8C2" w14:textId="531F1347" w:rsidR="00C360E3" w:rsidRPr="00517ECD" w:rsidRDefault="00411851" w:rsidP="00067E80">
      <w:pPr>
        <w:autoSpaceDE w:val="0"/>
        <w:autoSpaceDN w:val="0"/>
        <w:adjustRightInd w:val="0"/>
        <w:spacing w:line="480" w:lineRule="auto"/>
        <w:jc w:val="both"/>
      </w:pPr>
      <w:r w:rsidRPr="00517ECD">
        <w:t xml:space="preserve">This section presents the descriptive analysis of </w:t>
      </w:r>
      <w:r w:rsidR="00C8115D" w:rsidRPr="00517ECD">
        <w:t>external pricing factors and final pricing decision in public procurement at Uganda Revenue Authority</w:t>
      </w:r>
      <w:r w:rsidRPr="00517ECD">
        <w:t xml:space="preserve">. This is based on the mean and the standard deviation values of the </w:t>
      </w:r>
      <w:r w:rsidR="00C8115D" w:rsidRPr="00517ECD">
        <w:t>external pricing factors</w:t>
      </w:r>
      <w:r w:rsidRPr="00517ECD">
        <w:t xml:space="preserve"> as</w:t>
      </w:r>
      <w:r w:rsidR="00C8115D" w:rsidRPr="00517ECD">
        <w:t xml:space="preserve"> seen from table</w:t>
      </w:r>
      <w:r w:rsidRPr="00517ECD">
        <w:t xml:space="preserve"> </w:t>
      </w:r>
      <w:r w:rsidR="00C8115D" w:rsidRPr="00517ECD">
        <w:t xml:space="preserve">6 to </w:t>
      </w:r>
      <w:r w:rsidR="00196D6F" w:rsidRPr="00517ECD">
        <w:t>9</w:t>
      </w:r>
      <w:r w:rsidR="00E82F43" w:rsidRPr="00517ECD">
        <w:t xml:space="preserve"> and the </w:t>
      </w:r>
      <w:r w:rsidR="00000D30" w:rsidRPr="00517ECD">
        <w:t>pricing decision as it is seen in table 10</w:t>
      </w:r>
      <w:r w:rsidRPr="00517ECD">
        <w:t xml:space="preserve">. The aim of this section is to </w:t>
      </w:r>
      <w:r w:rsidR="00C8115D" w:rsidRPr="00517ECD">
        <w:t>examine the relationship between external pricing factors and pricing decision in public procurement at Uganda Revenue Authority</w:t>
      </w:r>
      <w:r w:rsidR="00067E80" w:rsidRPr="00517ECD">
        <w:t xml:space="preserve">. </w:t>
      </w:r>
    </w:p>
    <w:p w14:paraId="1D74B7F4" w14:textId="77777777" w:rsidR="001E3A49" w:rsidRDefault="001E3A49">
      <w:pPr>
        <w:rPr>
          <w:b/>
          <w:bCs/>
        </w:rPr>
      </w:pPr>
      <w:bookmarkStart w:id="134" w:name="_Toc4556795"/>
      <w:r>
        <w:br w:type="page"/>
      </w:r>
    </w:p>
    <w:p w14:paraId="7BA17E16" w14:textId="644A9CF8" w:rsidR="00E82F43" w:rsidRPr="00AF7D60" w:rsidRDefault="00AF7D60" w:rsidP="00AF7D60">
      <w:pPr>
        <w:pStyle w:val="Caption"/>
        <w:rPr>
          <w:rFonts w:ascii="Times New Roman" w:hAnsi="Times New Roman"/>
          <w:sz w:val="24"/>
          <w:szCs w:val="24"/>
        </w:rPr>
      </w:pPr>
      <w:proofErr w:type="gramStart"/>
      <w:r w:rsidRPr="00AF7D60">
        <w:rPr>
          <w:rFonts w:ascii="Times New Roman" w:hAnsi="Times New Roman"/>
          <w:sz w:val="24"/>
          <w:szCs w:val="24"/>
        </w:rPr>
        <w:lastRenderedPageBreak/>
        <w:t>Table 4.</w:t>
      </w:r>
      <w:proofErr w:type="gramEnd"/>
      <w:r w:rsidRPr="00AF7D60">
        <w:rPr>
          <w:rFonts w:ascii="Times New Roman" w:hAnsi="Times New Roman"/>
          <w:sz w:val="24"/>
          <w:szCs w:val="24"/>
        </w:rPr>
        <w:t xml:space="preserve"> </w:t>
      </w:r>
      <w:r w:rsidRPr="00AF7D60">
        <w:rPr>
          <w:rFonts w:ascii="Times New Roman" w:hAnsi="Times New Roman"/>
          <w:sz w:val="24"/>
          <w:szCs w:val="24"/>
        </w:rPr>
        <w:fldChar w:fldCharType="begin"/>
      </w:r>
      <w:r w:rsidRPr="00AF7D60">
        <w:rPr>
          <w:rFonts w:ascii="Times New Roman" w:hAnsi="Times New Roman"/>
          <w:sz w:val="24"/>
          <w:szCs w:val="24"/>
        </w:rPr>
        <w:instrText xml:space="preserve"> SEQ Table_4. \* ARABIC </w:instrText>
      </w:r>
      <w:r w:rsidRPr="00AF7D60">
        <w:rPr>
          <w:rFonts w:ascii="Times New Roman" w:hAnsi="Times New Roman"/>
          <w:sz w:val="24"/>
          <w:szCs w:val="24"/>
        </w:rPr>
        <w:fldChar w:fldCharType="separate"/>
      </w:r>
      <w:r w:rsidR="00497809">
        <w:rPr>
          <w:rFonts w:ascii="Times New Roman" w:hAnsi="Times New Roman"/>
          <w:noProof/>
          <w:sz w:val="24"/>
          <w:szCs w:val="24"/>
        </w:rPr>
        <w:t>4</w:t>
      </w:r>
      <w:r w:rsidRPr="00AF7D60">
        <w:rPr>
          <w:rFonts w:ascii="Times New Roman" w:hAnsi="Times New Roman"/>
          <w:sz w:val="24"/>
          <w:szCs w:val="24"/>
        </w:rPr>
        <w:fldChar w:fldCharType="end"/>
      </w:r>
      <w:r w:rsidR="00E82F43" w:rsidRPr="00AF7D60">
        <w:rPr>
          <w:rFonts w:ascii="Times New Roman" w:hAnsi="Times New Roman"/>
          <w:sz w:val="24"/>
          <w:szCs w:val="24"/>
        </w:rPr>
        <w:t xml:space="preserve">: </w:t>
      </w:r>
      <w:r w:rsidR="00291496" w:rsidRPr="00AF7D60">
        <w:rPr>
          <w:rFonts w:ascii="Times New Roman" w:hAnsi="Times New Roman"/>
          <w:color w:val="000000"/>
          <w:sz w:val="24"/>
          <w:szCs w:val="24"/>
        </w:rPr>
        <w:t>Bidder</w:t>
      </w:r>
      <w:r w:rsidR="00E82F43" w:rsidRPr="00AF7D60">
        <w:rPr>
          <w:rFonts w:ascii="Times New Roman" w:hAnsi="Times New Roman"/>
          <w:color w:val="000000"/>
          <w:sz w:val="24"/>
          <w:szCs w:val="24"/>
        </w:rPr>
        <w:t xml:space="preserve"> Response Assessment</w:t>
      </w:r>
      <w:bookmarkEnd w:id="134"/>
    </w:p>
    <w:tbl>
      <w:tblPr>
        <w:tblW w:w="8954" w:type="dxa"/>
        <w:tblInd w:w="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814"/>
        <w:gridCol w:w="720"/>
        <w:gridCol w:w="630"/>
        <w:gridCol w:w="720"/>
        <w:gridCol w:w="900"/>
        <w:gridCol w:w="1170"/>
      </w:tblGrid>
      <w:tr w:rsidR="006D4CFD" w:rsidRPr="00AE656B" w14:paraId="22CACCBA" w14:textId="77777777" w:rsidTr="00F33F91">
        <w:trPr>
          <w:cantSplit/>
          <w:trHeight w:val="659"/>
        </w:trPr>
        <w:tc>
          <w:tcPr>
            <w:tcW w:w="4814" w:type="dxa"/>
            <w:tcBorders>
              <w:top w:val="single" w:sz="16" w:space="0" w:color="000000"/>
              <w:left w:val="single" w:sz="16" w:space="0" w:color="000000"/>
              <w:bottom w:val="single" w:sz="18" w:space="0" w:color="000000"/>
              <w:right w:val="single" w:sz="16" w:space="0" w:color="000000"/>
            </w:tcBorders>
            <w:shd w:val="clear" w:color="auto" w:fill="FFFFFF"/>
          </w:tcPr>
          <w:p w14:paraId="7D6F1CAE" w14:textId="2C1A4A4C" w:rsidR="006D4CFD" w:rsidRPr="00AE656B" w:rsidRDefault="006D4CFD" w:rsidP="00AE656B">
            <w:pPr>
              <w:autoSpaceDE w:val="0"/>
              <w:autoSpaceDN w:val="0"/>
              <w:adjustRightInd w:val="0"/>
              <w:ind w:left="60" w:right="60"/>
              <w:rPr>
                <w:b/>
                <w:color w:val="000000"/>
                <w:sz w:val="20"/>
                <w:szCs w:val="20"/>
              </w:rPr>
            </w:pPr>
            <w:r w:rsidRPr="00AE656B">
              <w:rPr>
                <w:b/>
                <w:color w:val="000000"/>
                <w:sz w:val="20"/>
                <w:szCs w:val="20"/>
              </w:rPr>
              <w:t>Bidder Response Assessment</w:t>
            </w:r>
          </w:p>
        </w:tc>
        <w:tc>
          <w:tcPr>
            <w:tcW w:w="720" w:type="dxa"/>
            <w:tcBorders>
              <w:top w:val="single" w:sz="16" w:space="0" w:color="000000"/>
              <w:bottom w:val="single" w:sz="18" w:space="0" w:color="000000"/>
            </w:tcBorders>
            <w:shd w:val="clear" w:color="auto" w:fill="FFFFFF"/>
          </w:tcPr>
          <w:p w14:paraId="7DA73CAB" w14:textId="39C346F3" w:rsidR="006D4CFD" w:rsidRPr="00AE656B" w:rsidRDefault="006D4CFD" w:rsidP="00AE656B">
            <w:pPr>
              <w:autoSpaceDE w:val="0"/>
              <w:autoSpaceDN w:val="0"/>
              <w:adjustRightInd w:val="0"/>
              <w:ind w:left="60" w:right="60"/>
              <w:jc w:val="center"/>
              <w:rPr>
                <w:b/>
                <w:color w:val="000000"/>
                <w:sz w:val="20"/>
                <w:szCs w:val="20"/>
              </w:rPr>
            </w:pPr>
            <w:r w:rsidRPr="00AE656B">
              <w:rPr>
                <w:b/>
                <w:sz w:val="20"/>
                <w:szCs w:val="20"/>
              </w:rPr>
              <w:t>N</w:t>
            </w:r>
          </w:p>
        </w:tc>
        <w:tc>
          <w:tcPr>
            <w:tcW w:w="630" w:type="dxa"/>
            <w:tcBorders>
              <w:top w:val="single" w:sz="16" w:space="0" w:color="000000"/>
              <w:bottom w:val="single" w:sz="18" w:space="0" w:color="000000"/>
            </w:tcBorders>
            <w:shd w:val="clear" w:color="auto" w:fill="FFFFFF"/>
          </w:tcPr>
          <w:p w14:paraId="179700C6" w14:textId="7CCD831E" w:rsidR="006D4CFD" w:rsidRPr="00AE656B" w:rsidRDefault="006D4CFD" w:rsidP="00AE656B">
            <w:pPr>
              <w:autoSpaceDE w:val="0"/>
              <w:autoSpaceDN w:val="0"/>
              <w:adjustRightInd w:val="0"/>
              <w:ind w:left="60" w:right="60"/>
              <w:jc w:val="center"/>
              <w:rPr>
                <w:b/>
                <w:color w:val="000000"/>
                <w:sz w:val="20"/>
                <w:szCs w:val="20"/>
              </w:rPr>
            </w:pPr>
            <w:r w:rsidRPr="00AE656B">
              <w:rPr>
                <w:b/>
                <w:sz w:val="20"/>
                <w:szCs w:val="20"/>
              </w:rPr>
              <w:t>Min</w:t>
            </w:r>
          </w:p>
        </w:tc>
        <w:tc>
          <w:tcPr>
            <w:tcW w:w="720" w:type="dxa"/>
            <w:tcBorders>
              <w:top w:val="single" w:sz="16" w:space="0" w:color="000000"/>
              <w:bottom w:val="single" w:sz="18" w:space="0" w:color="000000"/>
            </w:tcBorders>
            <w:shd w:val="clear" w:color="auto" w:fill="FFFFFF"/>
          </w:tcPr>
          <w:p w14:paraId="17056E52" w14:textId="120DC8DC" w:rsidR="006D4CFD" w:rsidRPr="00AE656B" w:rsidRDefault="006D4CFD" w:rsidP="00AE656B">
            <w:pPr>
              <w:autoSpaceDE w:val="0"/>
              <w:autoSpaceDN w:val="0"/>
              <w:adjustRightInd w:val="0"/>
              <w:ind w:left="60" w:right="60"/>
              <w:jc w:val="center"/>
              <w:rPr>
                <w:b/>
                <w:color w:val="000000"/>
                <w:sz w:val="20"/>
                <w:szCs w:val="20"/>
              </w:rPr>
            </w:pPr>
            <w:r w:rsidRPr="00AE656B">
              <w:rPr>
                <w:b/>
                <w:sz w:val="20"/>
                <w:szCs w:val="20"/>
              </w:rPr>
              <w:t>Max</w:t>
            </w:r>
          </w:p>
        </w:tc>
        <w:tc>
          <w:tcPr>
            <w:tcW w:w="900" w:type="dxa"/>
            <w:tcBorders>
              <w:top w:val="single" w:sz="16" w:space="0" w:color="000000"/>
              <w:bottom w:val="single" w:sz="18" w:space="0" w:color="000000"/>
            </w:tcBorders>
            <w:shd w:val="clear" w:color="auto" w:fill="FFFFFF"/>
          </w:tcPr>
          <w:p w14:paraId="2AAC47CF" w14:textId="2376974C" w:rsidR="006D4CFD" w:rsidRPr="00AE656B" w:rsidRDefault="006D4CFD" w:rsidP="00AE656B">
            <w:pPr>
              <w:autoSpaceDE w:val="0"/>
              <w:autoSpaceDN w:val="0"/>
              <w:adjustRightInd w:val="0"/>
              <w:ind w:left="60" w:right="60"/>
              <w:jc w:val="center"/>
              <w:rPr>
                <w:b/>
                <w:color w:val="000000"/>
                <w:sz w:val="20"/>
                <w:szCs w:val="20"/>
              </w:rPr>
            </w:pPr>
            <w:r w:rsidRPr="00AE656B">
              <w:rPr>
                <w:b/>
                <w:color w:val="000000"/>
                <w:sz w:val="20"/>
                <w:szCs w:val="20"/>
              </w:rPr>
              <w:t>Mean</w:t>
            </w:r>
          </w:p>
        </w:tc>
        <w:tc>
          <w:tcPr>
            <w:tcW w:w="1170" w:type="dxa"/>
            <w:tcBorders>
              <w:top w:val="single" w:sz="16" w:space="0" w:color="000000"/>
              <w:bottom w:val="single" w:sz="18" w:space="0" w:color="000000"/>
              <w:right w:val="single" w:sz="16" w:space="0" w:color="000000"/>
            </w:tcBorders>
            <w:shd w:val="clear" w:color="auto" w:fill="FFFFFF"/>
          </w:tcPr>
          <w:p w14:paraId="2E4B88C6" w14:textId="77777777" w:rsidR="006D4CFD" w:rsidRPr="00AE656B" w:rsidRDefault="006D4CFD" w:rsidP="00AE656B">
            <w:pPr>
              <w:autoSpaceDE w:val="0"/>
              <w:autoSpaceDN w:val="0"/>
              <w:adjustRightInd w:val="0"/>
              <w:ind w:left="60" w:right="60"/>
              <w:jc w:val="center"/>
              <w:rPr>
                <w:b/>
                <w:color w:val="000000"/>
                <w:sz w:val="20"/>
                <w:szCs w:val="20"/>
              </w:rPr>
            </w:pPr>
            <w:r w:rsidRPr="00AE656B">
              <w:rPr>
                <w:b/>
                <w:color w:val="000000"/>
                <w:sz w:val="20"/>
                <w:szCs w:val="20"/>
              </w:rPr>
              <w:t>Std. Deviation</w:t>
            </w:r>
          </w:p>
        </w:tc>
      </w:tr>
      <w:tr w:rsidR="006D4CFD" w:rsidRPr="00AE656B" w14:paraId="55B7ADCD" w14:textId="77777777" w:rsidTr="00621D8D">
        <w:trPr>
          <w:cantSplit/>
          <w:trHeight w:val="329"/>
        </w:trPr>
        <w:tc>
          <w:tcPr>
            <w:tcW w:w="4814" w:type="dxa"/>
            <w:tcBorders>
              <w:top w:val="single" w:sz="18" w:space="0" w:color="000000"/>
              <w:left w:val="single" w:sz="18" w:space="0" w:color="000000"/>
              <w:bottom w:val="single" w:sz="4" w:space="0" w:color="auto"/>
              <w:right w:val="single" w:sz="4" w:space="0" w:color="auto"/>
            </w:tcBorders>
            <w:shd w:val="clear" w:color="auto" w:fill="FFFFFF"/>
            <w:vAlign w:val="center"/>
          </w:tcPr>
          <w:p w14:paraId="591CC945" w14:textId="77777777" w:rsidR="006D4CFD" w:rsidRPr="00AE656B" w:rsidRDefault="006D4CFD" w:rsidP="00AE656B">
            <w:pPr>
              <w:autoSpaceDE w:val="0"/>
              <w:autoSpaceDN w:val="0"/>
              <w:adjustRightInd w:val="0"/>
              <w:ind w:left="60" w:right="60"/>
              <w:rPr>
                <w:color w:val="000000"/>
                <w:sz w:val="20"/>
                <w:szCs w:val="20"/>
              </w:rPr>
            </w:pPr>
            <w:r w:rsidRPr="00AE656B">
              <w:rPr>
                <w:color w:val="000000"/>
                <w:sz w:val="20"/>
                <w:szCs w:val="20"/>
              </w:rPr>
              <w:t>Firms variable costs influence our bid price decision</w:t>
            </w:r>
          </w:p>
        </w:tc>
        <w:tc>
          <w:tcPr>
            <w:tcW w:w="720" w:type="dxa"/>
            <w:tcBorders>
              <w:top w:val="single" w:sz="18" w:space="0" w:color="000000"/>
              <w:left w:val="single" w:sz="4" w:space="0" w:color="auto"/>
              <w:bottom w:val="single" w:sz="4" w:space="0" w:color="auto"/>
              <w:right w:val="single" w:sz="4" w:space="0" w:color="auto"/>
            </w:tcBorders>
            <w:shd w:val="clear" w:color="auto" w:fill="FFFFFF"/>
            <w:vAlign w:val="center"/>
          </w:tcPr>
          <w:p w14:paraId="18DFEDDE" w14:textId="68C078B0"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66</w:t>
            </w:r>
          </w:p>
        </w:tc>
        <w:tc>
          <w:tcPr>
            <w:tcW w:w="630" w:type="dxa"/>
            <w:tcBorders>
              <w:top w:val="single" w:sz="18" w:space="0" w:color="000000"/>
              <w:left w:val="single" w:sz="4" w:space="0" w:color="auto"/>
              <w:bottom w:val="single" w:sz="4" w:space="0" w:color="auto"/>
              <w:right w:val="single" w:sz="4" w:space="0" w:color="auto"/>
            </w:tcBorders>
            <w:shd w:val="clear" w:color="auto" w:fill="FFFFFF"/>
            <w:vAlign w:val="center"/>
          </w:tcPr>
          <w:p w14:paraId="4FD08DC5" w14:textId="3AE2D453"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1</w:t>
            </w:r>
          </w:p>
        </w:tc>
        <w:tc>
          <w:tcPr>
            <w:tcW w:w="720" w:type="dxa"/>
            <w:tcBorders>
              <w:top w:val="single" w:sz="18" w:space="0" w:color="000000"/>
              <w:left w:val="single" w:sz="4" w:space="0" w:color="auto"/>
              <w:bottom w:val="single" w:sz="4" w:space="0" w:color="auto"/>
              <w:right w:val="single" w:sz="4" w:space="0" w:color="auto"/>
            </w:tcBorders>
            <w:shd w:val="clear" w:color="auto" w:fill="FFFFFF"/>
            <w:vAlign w:val="center"/>
          </w:tcPr>
          <w:p w14:paraId="0EDBB0FC" w14:textId="2AF84C92"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5</w:t>
            </w:r>
          </w:p>
        </w:tc>
        <w:tc>
          <w:tcPr>
            <w:tcW w:w="900" w:type="dxa"/>
            <w:tcBorders>
              <w:top w:val="single" w:sz="18" w:space="0" w:color="000000"/>
              <w:left w:val="single" w:sz="4" w:space="0" w:color="auto"/>
              <w:bottom w:val="single" w:sz="4" w:space="0" w:color="auto"/>
              <w:right w:val="single" w:sz="4" w:space="0" w:color="auto"/>
            </w:tcBorders>
            <w:shd w:val="clear" w:color="auto" w:fill="FFFFFF"/>
            <w:vAlign w:val="center"/>
          </w:tcPr>
          <w:p w14:paraId="406243C4" w14:textId="4665F0B8" w:rsidR="006D4CFD" w:rsidRPr="00AE656B" w:rsidRDefault="006D4CFD" w:rsidP="00AE656B">
            <w:pPr>
              <w:autoSpaceDE w:val="0"/>
              <w:autoSpaceDN w:val="0"/>
              <w:adjustRightInd w:val="0"/>
              <w:ind w:left="60" w:right="60"/>
              <w:jc w:val="center"/>
              <w:rPr>
                <w:color w:val="000000"/>
                <w:sz w:val="20"/>
                <w:szCs w:val="20"/>
              </w:rPr>
            </w:pPr>
            <w:r w:rsidRPr="00AE656B">
              <w:rPr>
                <w:color w:val="000000"/>
                <w:sz w:val="20"/>
                <w:szCs w:val="20"/>
              </w:rPr>
              <w:t>3.86</w:t>
            </w:r>
          </w:p>
        </w:tc>
        <w:tc>
          <w:tcPr>
            <w:tcW w:w="1170" w:type="dxa"/>
            <w:tcBorders>
              <w:top w:val="single" w:sz="18" w:space="0" w:color="000000"/>
              <w:left w:val="single" w:sz="4" w:space="0" w:color="auto"/>
              <w:bottom w:val="single" w:sz="4" w:space="0" w:color="auto"/>
              <w:right w:val="single" w:sz="18" w:space="0" w:color="000000"/>
            </w:tcBorders>
            <w:shd w:val="clear" w:color="auto" w:fill="FFFFFF"/>
            <w:vAlign w:val="center"/>
          </w:tcPr>
          <w:p w14:paraId="14CE9F08" w14:textId="77777777" w:rsidR="006D4CFD" w:rsidRPr="00AE656B" w:rsidRDefault="006D4CFD" w:rsidP="00AE656B">
            <w:pPr>
              <w:autoSpaceDE w:val="0"/>
              <w:autoSpaceDN w:val="0"/>
              <w:adjustRightInd w:val="0"/>
              <w:ind w:left="60" w:right="60"/>
              <w:jc w:val="center"/>
              <w:rPr>
                <w:color w:val="000000"/>
                <w:sz w:val="20"/>
                <w:szCs w:val="20"/>
              </w:rPr>
            </w:pPr>
            <w:r w:rsidRPr="00AE656B">
              <w:rPr>
                <w:color w:val="000000"/>
                <w:sz w:val="20"/>
                <w:szCs w:val="20"/>
              </w:rPr>
              <w:t>1.201</w:t>
            </w:r>
          </w:p>
        </w:tc>
      </w:tr>
      <w:tr w:rsidR="006D4CFD" w:rsidRPr="00AE656B" w14:paraId="14BDBF7B" w14:textId="77777777" w:rsidTr="00621D8D">
        <w:trPr>
          <w:cantSplit/>
          <w:trHeight w:val="312"/>
        </w:trPr>
        <w:tc>
          <w:tcPr>
            <w:tcW w:w="4814" w:type="dxa"/>
            <w:tcBorders>
              <w:top w:val="single" w:sz="4" w:space="0" w:color="auto"/>
              <w:left w:val="single" w:sz="18" w:space="0" w:color="000000"/>
              <w:bottom w:val="single" w:sz="4" w:space="0" w:color="auto"/>
              <w:right w:val="single" w:sz="4" w:space="0" w:color="auto"/>
            </w:tcBorders>
            <w:shd w:val="clear" w:color="auto" w:fill="FFFFFF"/>
            <w:vAlign w:val="center"/>
          </w:tcPr>
          <w:p w14:paraId="02937EA6" w14:textId="77777777" w:rsidR="006D4CFD" w:rsidRPr="00AE656B" w:rsidRDefault="006D4CFD" w:rsidP="00AE656B">
            <w:pPr>
              <w:autoSpaceDE w:val="0"/>
              <w:autoSpaceDN w:val="0"/>
              <w:adjustRightInd w:val="0"/>
              <w:ind w:left="60" w:right="60"/>
              <w:rPr>
                <w:color w:val="000000"/>
                <w:sz w:val="20"/>
                <w:szCs w:val="20"/>
              </w:rPr>
            </w:pPr>
            <w:r w:rsidRPr="00AE656B">
              <w:rPr>
                <w:color w:val="000000"/>
                <w:sz w:val="20"/>
                <w:szCs w:val="20"/>
              </w:rPr>
              <w:t>Firms fixed costs influence our bid price in contracts</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79817440" w14:textId="129E3D68"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66</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14:paraId="2793AAAB" w14:textId="5BA67361"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67073823" w14:textId="1BA53DB6"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6F6E4C5E" w14:textId="1D217509" w:rsidR="006D4CFD" w:rsidRPr="00AE656B" w:rsidRDefault="006D4CFD" w:rsidP="00AE656B">
            <w:pPr>
              <w:autoSpaceDE w:val="0"/>
              <w:autoSpaceDN w:val="0"/>
              <w:adjustRightInd w:val="0"/>
              <w:ind w:left="60" w:right="60"/>
              <w:jc w:val="center"/>
              <w:rPr>
                <w:color w:val="000000"/>
                <w:sz w:val="20"/>
                <w:szCs w:val="20"/>
              </w:rPr>
            </w:pPr>
            <w:r w:rsidRPr="00AE656B">
              <w:rPr>
                <w:color w:val="000000"/>
                <w:sz w:val="20"/>
                <w:szCs w:val="20"/>
              </w:rPr>
              <w:t>3.47</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7574967A" w14:textId="77777777" w:rsidR="006D4CFD" w:rsidRPr="00AE656B" w:rsidRDefault="006D4CFD" w:rsidP="00AE656B">
            <w:pPr>
              <w:autoSpaceDE w:val="0"/>
              <w:autoSpaceDN w:val="0"/>
              <w:adjustRightInd w:val="0"/>
              <w:ind w:left="60" w:right="60"/>
              <w:jc w:val="center"/>
              <w:rPr>
                <w:color w:val="000000"/>
                <w:sz w:val="20"/>
                <w:szCs w:val="20"/>
              </w:rPr>
            </w:pPr>
            <w:r w:rsidRPr="00AE656B">
              <w:rPr>
                <w:color w:val="000000"/>
                <w:sz w:val="20"/>
                <w:szCs w:val="20"/>
              </w:rPr>
              <w:t>1.255</w:t>
            </w:r>
          </w:p>
        </w:tc>
      </w:tr>
      <w:tr w:rsidR="006D4CFD" w:rsidRPr="00AE656B" w14:paraId="222087B1" w14:textId="77777777" w:rsidTr="00621D8D">
        <w:trPr>
          <w:cantSplit/>
          <w:trHeight w:val="329"/>
        </w:trPr>
        <w:tc>
          <w:tcPr>
            <w:tcW w:w="4814" w:type="dxa"/>
            <w:tcBorders>
              <w:top w:val="single" w:sz="4" w:space="0" w:color="auto"/>
              <w:left w:val="single" w:sz="18" w:space="0" w:color="000000"/>
              <w:bottom w:val="single" w:sz="4" w:space="0" w:color="auto"/>
              <w:right w:val="single" w:sz="4" w:space="0" w:color="auto"/>
            </w:tcBorders>
            <w:shd w:val="clear" w:color="auto" w:fill="FFFFFF"/>
            <w:vAlign w:val="center"/>
          </w:tcPr>
          <w:p w14:paraId="4E67A095" w14:textId="77777777" w:rsidR="006D4CFD" w:rsidRPr="00AE656B" w:rsidRDefault="006D4CFD" w:rsidP="00AE656B">
            <w:pPr>
              <w:autoSpaceDE w:val="0"/>
              <w:autoSpaceDN w:val="0"/>
              <w:adjustRightInd w:val="0"/>
              <w:ind w:left="60" w:right="60"/>
              <w:rPr>
                <w:color w:val="000000"/>
                <w:sz w:val="20"/>
                <w:szCs w:val="20"/>
              </w:rPr>
            </w:pPr>
            <w:r w:rsidRPr="00AE656B">
              <w:rPr>
                <w:color w:val="000000"/>
                <w:sz w:val="20"/>
                <w:szCs w:val="20"/>
              </w:rPr>
              <w:t>Costs involved in bidding influence our final bid price</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5383719C" w14:textId="2D3D310E"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66</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14:paraId="244A269A" w14:textId="1F8FB9EF"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4BB79D10" w14:textId="67DCC31D"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7888583B" w14:textId="1B0184A3" w:rsidR="006D4CFD" w:rsidRPr="00AE656B" w:rsidRDefault="006D4CFD" w:rsidP="00AE656B">
            <w:pPr>
              <w:autoSpaceDE w:val="0"/>
              <w:autoSpaceDN w:val="0"/>
              <w:adjustRightInd w:val="0"/>
              <w:ind w:left="60" w:right="60"/>
              <w:jc w:val="center"/>
              <w:rPr>
                <w:color w:val="000000"/>
                <w:sz w:val="20"/>
                <w:szCs w:val="20"/>
              </w:rPr>
            </w:pPr>
            <w:r w:rsidRPr="00AE656B">
              <w:rPr>
                <w:color w:val="000000"/>
                <w:sz w:val="20"/>
                <w:szCs w:val="20"/>
              </w:rPr>
              <w:t>2.48</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21ADC30D" w14:textId="77777777" w:rsidR="006D4CFD" w:rsidRPr="00AE656B" w:rsidRDefault="006D4CFD" w:rsidP="00AE656B">
            <w:pPr>
              <w:autoSpaceDE w:val="0"/>
              <w:autoSpaceDN w:val="0"/>
              <w:adjustRightInd w:val="0"/>
              <w:ind w:left="60" w:right="60"/>
              <w:jc w:val="center"/>
              <w:rPr>
                <w:color w:val="000000"/>
                <w:sz w:val="20"/>
                <w:szCs w:val="20"/>
              </w:rPr>
            </w:pPr>
            <w:r w:rsidRPr="00AE656B">
              <w:rPr>
                <w:color w:val="000000"/>
                <w:sz w:val="20"/>
                <w:szCs w:val="20"/>
              </w:rPr>
              <w:t>1.561</w:t>
            </w:r>
          </w:p>
        </w:tc>
      </w:tr>
      <w:tr w:rsidR="006D4CFD" w:rsidRPr="00AE656B" w14:paraId="370FD1FF" w14:textId="77777777" w:rsidTr="00621D8D">
        <w:trPr>
          <w:cantSplit/>
          <w:trHeight w:val="643"/>
        </w:trPr>
        <w:tc>
          <w:tcPr>
            <w:tcW w:w="4814" w:type="dxa"/>
            <w:tcBorders>
              <w:top w:val="single" w:sz="4" w:space="0" w:color="auto"/>
              <w:left w:val="single" w:sz="18" w:space="0" w:color="000000"/>
              <w:bottom w:val="single" w:sz="4" w:space="0" w:color="auto"/>
              <w:right w:val="single" w:sz="4" w:space="0" w:color="auto"/>
            </w:tcBorders>
            <w:shd w:val="clear" w:color="auto" w:fill="FFFFFF"/>
            <w:vAlign w:val="center"/>
          </w:tcPr>
          <w:p w14:paraId="55024D18" w14:textId="77777777" w:rsidR="006D4CFD" w:rsidRPr="00AE656B" w:rsidRDefault="006D4CFD" w:rsidP="00AE656B">
            <w:pPr>
              <w:autoSpaceDE w:val="0"/>
              <w:autoSpaceDN w:val="0"/>
              <w:adjustRightInd w:val="0"/>
              <w:ind w:left="60" w:right="60"/>
              <w:rPr>
                <w:color w:val="000000"/>
                <w:sz w:val="20"/>
                <w:szCs w:val="20"/>
              </w:rPr>
            </w:pPr>
            <w:r w:rsidRPr="00AE656B">
              <w:rPr>
                <w:color w:val="000000"/>
                <w:sz w:val="20"/>
                <w:szCs w:val="20"/>
              </w:rPr>
              <w:t>Costs involved in similar contracts influence our final bid price for contracts</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47910FB4" w14:textId="1B361FB5"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66</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14:paraId="59EBCB84" w14:textId="066B1303"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45EB7B64" w14:textId="54C50CAA"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5454699C" w14:textId="5E1154B7" w:rsidR="006D4CFD" w:rsidRPr="00AE656B" w:rsidRDefault="006D4CFD" w:rsidP="00AE656B">
            <w:pPr>
              <w:autoSpaceDE w:val="0"/>
              <w:autoSpaceDN w:val="0"/>
              <w:adjustRightInd w:val="0"/>
              <w:ind w:left="60" w:right="60"/>
              <w:jc w:val="center"/>
              <w:rPr>
                <w:color w:val="000000"/>
                <w:sz w:val="20"/>
                <w:szCs w:val="20"/>
              </w:rPr>
            </w:pPr>
            <w:r w:rsidRPr="00AE656B">
              <w:rPr>
                <w:color w:val="000000"/>
                <w:sz w:val="20"/>
                <w:szCs w:val="20"/>
              </w:rPr>
              <w:t>2.98</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456461FC" w14:textId="77777777" w:rsidR="006D4CFD" w:rsidRPr="00AE656B" w:rsidRDefault="006D4CFD" w:rsidP="00AE656B">
            <w:pPr>
              <w:autoSpaceDE w:val="0"/>
              <w:autoSpaceDN w:val="0"/>
              <w:adjustRightInd w:val="0"/>
              <w:ind w:left="60" w:right="60"/>
              <w:jc w:val="center"/>
              <w:rPr>
                <w:color w:val="000000"/>
                <w:sz w:val="20"/>
                <w:szCs w:val="20"/>
              </w:rPr>
            </w:pPr>
            <w:r w:rsidRPr="00AE656B">
              <w:rPr>
                <w:color w:val="000000"/>
                <w:sz w:val="20"/>
                <w:szCs w:val="20"/>
              </w:rPr>
              <w:t>1.376</w:t>
            </w:r>
          </w:p>
        </w:tc>
      </w:tr>
      <w:tr w:rsidR="006D4CFD" w:rsidRPr="00AE656B" w14:paraId="54A81510" w14:textId="77777777" w:rsidTr="00621D8D">
        <w:trPr>
          <w:cantSplit/>
          <w:trHeight w:val="312"/>
        </w:trPr>
        <w:tc>
          <w:tcPr>
            <w:tcW w:w="4814" w:type="dxa"/>
            <w:tcBorders>
              <w:top w:val="single" w:sz="4" w:space="0" w:color="auto"/>
              <w:left w:val="single" w:sz="18" w:space="0" w:color="000000"/>
              <w:bottom w:val="single" w:sz="4" w:space="0" w:color="auto"/>
              <w:right w:val="single" w:sz="4" w:space="0" w:color="auto"/>
            </w:tcBorders>
            <w:shd w:val="clear" w:color="auto" w:fill="FFFFFF"/>
            <w:vAlign w:val="center"/>
          </w:tcPr>
          <w:p w14:paraId="74F7E81E" w14:textId="77777777" w:rsidR="006D4CFD" w:rsidRPr="00AE656B" w:rsidRDefault="006D4CFD" w:rsidP="00AE656B">
            <w:pPr>
              <w:autoSpaceDE w:val="0"/>
              <w:autoSpaceDN w:val="0"/>
              <w:adjustRightInd w:val="0"/>
              <w:ind w:left="60" w:right="60"/>
              <w:rPr>
                <w:color w:val="000000"/>
                <w:sz w:val="20"/>
                <w:szCs w:val="20"/>
              </w:rPr>
            </w:pPr>
            <w:r w:rsidRPr="00AE656B">
              <w:rPr>
                <w:color w:val="000000"/>
                <w:sz w:val="20"/>
                <w:szCs w:val="20"/>
              </w:rPr>
              <w:t>Costs to service the contract influence our final bid price</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5DAE81E5" w14:textId="2683C6E7"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66</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14:paraId="1C334273" w14:textId="28724A09"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7588EF8B" w14:textId="438F0500"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6590C7D9" w14:textId="75E98F81" w:rsidR="006D4CFD" w:rsidRPr="00AE656B" w:rsidRDefault="006D4CFD" w:rsidP="00AE656B">
            <w:pPr>
              <w:autoSpaceDE w:val="0"/>
              <w:autoSpaceDN w:val="0"/>
              <w:adjustRightInd w:val="0"/>
              <w:ind w:left="60" w:right="60"/>
              <w:jc w:val="center"/>
              <w:rPr>
                <w:color w:val="000000"/>
                <w:sz w:val="20"/>
                <w:szCs w:val="20"/>
              </w:rPr>
            </w:pPr>
            <w:r w:rsidRPr="00AE656B">
              <w:rPr>
                <w:color w:val="000000"/>
                <w:sz w:val="20"/>
                <w:szCs w:val="20"/>
              </w:rPr>
              <w:t>3.71</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7E4FC0E5" w14:textId="77777777" w:rsidR="006D4CFD" w:rsidRPr="00AE656B" w:rsidRDefault="006D4CFD" w:rsidP="00AE656B">
            <w:pPr>
              <w:autoSpaceDE w:val="0"/>
              <w:autoSpaceDN w:val="0"/>
              <w:adjustRightInd w:val="0"/>
              <w:ind w:left="60" w:right="60"/>
              <w:jc w:val="center"/>
              <w:rPr>
                <w:color w:val="000000"/>
                <w:sz w:val="20"/>
                <w:szCs w:val="20"/>
              </w:rPr>
            </w:pPr>
            <w:r w:rsidRPr="00AE656B">
              <w:rPr>
                <w:color w:val="000000"/>
                <w:sz w:val="20"/>
                <w:szCs w:val="20"/>
              </w:rPr>
              <w:t>1.187</w:t>
            </w:r>
          </w:p>
        </w:tc>
      </w:tr>
      <w:tr w:rsidR="006D4CFD" w:rsidRPr="00AE656B" w14:paraId="78735E4F" w14:textId="77777777" w:rsidTr="00621D8D">
        <w:trPr>
          <w:cantSplit/>
          <w:trHeight w:val="643"/>
        </w:trPr>
        <w:tc>
          <w:tcPr>
            <w:tcW w:w="4814" w:type="dxa"/>
            <w:tcBorders>
              <w:top w:val="single" w:sz="4" w:space="0" w:color="auto"/>
              <w:left w:val="single" w:sz="18" w:space="0" w:color="000000"/>
              <w:bottom w:val="single" w:sz="4" w:space="0" w:color="auto"/>
              <w:right w:val="single" w:sz="4" w:space="0" w:color="auto"/>
            </w:tcBorders>
            <w:shd w:val="clear" w:color="auto" w:fill="FFFFFF"/>
            <w:vAlign w:val="center"/>
          </w:tcPr>
          <w:p w14:paraId="4F3CFB07" w14:textId="77777777" w:rsidR="006D4CFD" w:rsidRPr="00AE656B" w:rsidRDefault="006D4CFD" w:rsidP="00AE656B">
            <w:pPr>
              <w:autoSpaceDE w:val="0"/>
              <w:autoSpaceDN w:val="0"/>
              <w:adjustRightInd w:val="0"/>
              <w:ind w:left="60" w:right="60"/>
              <w:rPr>
                <w:color w:val="000000"/>
                <w:sz w:val="20"/>
                <w:szCs w:val="20"/>
              </w:rPr>
            </w:pPr>
            <w:r w:rsidRPr="00AE656B">
              <w:rPr>
                <w:color w:val="000000"/>
                <w:sz w:val="20"/>
                <w:szCs w:val="20"/>
              </w:rPr>
              <w:t>The need to cover operational costs influences our final bid price</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1FF51402" w14:textId="60BFA0A6"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66</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14:paraId="2E226CE0" w14:textId="3282DD5E"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79B7A2A4" w14:textId="6173298D"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71770AD0" w14:textId="215AA96D" w:rsidR="006D4CFD" w:rsidRPr="00AE656B" w:rsidRDefault="006D4CFD" w:rsidP="00AE656B">
            <w:pPr>
              <w:autoSpaceDE w:val="0"/>
              <w:autoSpaceDN w:val="0"/>
              <w:adjustRightInd w:val="0"/>
              <w:ind w:left="60" w:right="60"/>
              <w:jc w:val="center"/>
              <w:rPr>
                <w:color w:val="000000"/>
                <w:sz w:val="20"/>
                <w:szCs w:val="20"/>
              </w:rPr>
            </w:pPr>
            <w:r w:rsidRPr="00AE656B">
              <w:rPr>
                <w:color w:val="000000"/>
                <w:sz w:val="20"/>
                <w:szCs w:val="20"/>
              </w:rPr>
              <w:t>3.80</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7EE6D481" w14:textId="77777777" w:rsidR="006D4CFD" w:rsidRPr="00AE656B" w:rsidRDefault="006D4CFD" w:rsidP="00AE656B">
            <w:pPr>
              <w:autoSpaceDE w:val="0"/>
              <w:autoSpaceDN w:val="0"/>
              <w:adjustRightInd w:val="0"/>
              <w:ind w:left="60" w:right="60"/>
              <w:jc w:val="center"/>
              <w:rPr>
                <w:color w:val="000000"/>
                <w:sz w:val="20"/>
                <w:szCs w:val="20"/>
              </w:rPr>
            </w:pPr>
            <w:r w:rsidRPr="00AE656B">
              <w:rPr>
                <w:color w:val="000000"/>
                <w:sz w:val="20"/>
                <w:szCs w:val="20"/>
              </w:rPr>
              <w:t>1.180</w:t>
            </w:r>
          </w:p>
        </w:tc>
      </w:tr>
      <w:tr w:rsidR="006D4CFD" w:rsidRPr="00AE656B" w14:paraId="63865A5F" w14:textId="77777777" w:rsidTr="00621D8D">
        <w:trPr>
          <w:cantSplit/>
          <w:trHeight w:val="329"/>
        </w:trPr>
        <w:tc>
          <w:tcPr>
            <w:tcW w:w="4814" w:type="dxa"/>
            <w:tcBorders>
              <w:top w:val="single" w:sz="4" w:space="0" w:color="auto"/>
              <w:left w:val="single" w:sz="18" w:space="0" w:color="000000"/>
              <w:bottom w:val="single" w:sz="4" w:space="0" w:color="auto"/>
              <w:right w:val="single" w:sz="4" w:space="0" w:color="auto"/>
            </w:tcBorders>
            <w:shd w:val="clear" w:color="auto" w:fill="FFFFFF"/>
            <w:vAlign w:val="center"/>
          </w:tcPr>
          <w:p w14:paraId="7CF5E9DE" w14:textId="77777777" w:rsidR="006D4CFD" w:rsidRPr="00AE656B" w:rsidRDefault="006D4CFD" w:rsidP="00AE656B">
            <w:pPr>
              <w:autoSpaceDE w:val="0"/>
              <w:autoSpaceDN w:val="0"/>
              <w:adjustRightInd w:val="0"/>
              <w:ind w:left="60" w:right="60"/>
              <w:rPr>
                <w:color w:val="000000"/>
                <w:sz w:val="20"/>
                <w:szCs w:val="20"/>
              </w:rPr>
            </w:pPr>
            <w:r w:rsidRPr="00AE656B">
              <w:rPr>
                <w:color w:val="000000"/>
                <w:sz w:val="20"/>
                <w:szCs w:val="20"/>
              </w:rPr>
              <w:t>Costs for ongoing contracts influence our firms final bid price</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53512A48" w14:textId="1A0DEE3A"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66</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14:paraId="0BBC36CE" w14:textId="2378DF0B"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4E8F3B2D" w14:textId="6F1176C5" w:rsidR="006D4CFD" w:rsidRPr="00AE656B" w:rsidRDefault="006D4CFD" w:rsidP="00AE656B">
            <w:pPr>
              <w:autoSpaceDE w:val="0"/>
              <w:autoSpaceDN w:val="0"/>
              <w:adjustRightInd w:val="0"/>
              <w:ind w:left="60" w:right="60"/>
              <w:jc w:val="center"/>
              <w:rPr>
                <w:color w:val="000000"/>
                <w:sz w:val="20"/>
                <w:szCs w:val="20"/>
              </w:rPr>
            </w:pPr>
            <w:r w:rsidRPr="00AE656B">
              <w:rPr>
                <w:sz w:val="20"/>
                <w:szCs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0119DC85" w14:textId="14E7628B" w:rsidR="006D4CFD" w:rsidRPr="00AE656B" w:rsidRDefault="006D4CFD" w:rsidP="00AE656B">
            <w:pPr>
              <w:autoSpaceDE w:val="0"/>
              <w:autoSpaceDN w:val="0"/>
              <w:adjustRightInd w:val="0"/>
              <w:ind w:left="60" w:right="60"/>
              <w:jc w:val="center"/>
              <w:rPr>
                <w:color w:val="000000"/>
                <w:sz w:val="20"/>
                <w:szCs w:val="20"/>
              </w:rPr>
            </w:pPr>
            <w:r w:rsidRPr="00AE656B">
              <w:rPr>
                <w:color w:val="000000"/>
                <w:sz w:val="20"/>
                <w:szCs w:val="20"/>
              </w:rPr>
              <w:t>2.62</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582D78F6" w14:textId="77777777" w:rsidR="006D4CFD" w:rsidRPr="00AE656B" w:rsidRDefault="006D4CFD" w:rsidP="00AE656B">
            <w:pPr>
              <w:autoSpaceDE w:val="0"/>
              <w:autoSpaceDN w:val="0"/>
              <w:adjustRightInd w:val="0"/>
              <w:ind w:left="60" w:right="60"/>
              <w:jc w:val="center"/>
              <w:rPr>
                <w:color w:val="000000"/>
                <w:sz w:val="20"/>
                <w:szCs w:val="20"/>
              </w:rPr>
            </w:pPr>
            <w:r w:rsidRPr="00AE656B">
              <w:rPr>
                <w:color w:val="000000"/>
                <w:sz w:val="20"/>
                <w:szCs w:val="20"/>
              </w:rPr>
              <w:t>1.200</w:t>
            </w:r>
          </w:p>
        </w:tc>
      </w:tr>
      <w:tr w:rsidR="006D4CFD" w:rsidRPr="00AE656B" w14:paraId="3832951F" w14:textId="77777777" w:rsidTr="00621D8D">
        <w:trPr>
          <w:cantSplit/>
          <w:trHeight w:val="329"/>
        </w:trPr>
        <w:tc>
          <w:tcPr>
            <w:tcW w:w="4814" w:type="dxa"/>
            <w:tcBorders>
              <w:top w:val="single" w:sz="4" w:space="0" w:color="auto"/>
              <w:left w:val="single" w:sz="18" w:space="0" w:color="000000"/>
              <w:bottom w:val="single" w:sz="18" w:space="0" w:color="000000"/>
              <w:right w:val="single" w:sz="4" w:space="0" w:color="auto"/>
            </w:tcBorders>
            <w:shd w:val="clear" w:color="auto" w:fill="FFFFFF"/>
            <w:vAlign w:val="center"/>
          </w:tcPr>
          <w:p w14:paraId="3445CE1F" w14:textId="52EE48F8" w:rsidR="006D4CFD" w:rsidRPr="00AE656B" w:rsidRDefault="006D4CFD" w:rsidP="00AE656B">
            <w:pPr>
              <w:autoSpaceDE w:val="0"/>
              <w:autoSpaceDN w:val="0"/>
              <w:adjustRightInd w:val="0"/>
              <w:ind w:left="60" w:right="60"/>
              <w:rPr>
                <w:color w:val="000000"/>
                <w:sz w:val="20"/>
                <w:szCs w:val="20"/>
              </w:rPr>
            </w:pPr>
            <w:r w:rsidRPr="00AE656B">
              <w:rPr>
                <w:color w:val="000000"/>
                <w:sz w:val="20"/>
                <w:szCs w:val="20"/>
              </w:rPr>
              <w:t>Valid N (</w:t>
            </w:r>
            <w:proofErr w:type="spellStart"/>
            <w:r w:rsidRPr="00AE656B">
              <w:rPr>
                <w:color w:val="000000"/>
                <w:sz w:val="20"/>
                <w:szCs w:val="20"/>
              </w:rPr>
              <w:t>listwise</w:t>
            </w:r>
            <w:proofErr w:type="spellEnd"/>
            <w:r w:rsidRPr="00AE656B">
              <w:rPr>
                <w:color w:val="000000"/>
                <w:sz w:val="20"/>
                <w:szCs w:val="20"/>
              </w:rPr>
              <w:t>)</w:t>
            </w:r>
          </w:p>
        </w:tc>
        <w:tc>
          <w:tcPr>
            <w:tcW w:w="720" w:type="dxa"/>
            <w:tcBorders>
              <w:top w:val="single" w:sz="4" w:space="0" w:color="auto"/>
              <w:left w:val="single" w:sz="4" w:space="0" w:color="auto"/>
              <w:bottom w:val="single" w:sz="18" w:space="0" w:color="000000"/>
              <w:right w:val="single" w:sz="4" w:space="0" w:color="auto"/>
            </w:tcBorders>
            <w:shd w:val="clear" w:color="auto" w:fill="FFFFFF"/>
            <w:vAlign w:val="center"/>
          </w:tcPr>
          <w:p w14:paraId="22D0ECA3" w14:textId="0C06523D" w:rsidR="006D4CFD" w:rsidRPr="00AE656B" w:rsidRDefault="006D4CFD" w:rsidP="00AE656B">
            <w:pPr>
              <w:autoSpaceDE w:val="0"/>
              <w:autoSpaceDN w:val="0"/>
              <w:adjustRightInd w:val="0"/>
              <w:jc w:val="center"/>
              <w:rPr>
                <w:sz w:val="20"/>
                <w:szCs w:val="20"/>
              </w:rPr>
            </w:pPr>
            <w:r w:rsidRPr="00AE656B">
              <w:rPr>
                <w:sz w:val="20"/>
                <w:szCs w:val="20"/>
              </w:rPr>
              <w:t>66</w:t>
            </w:r>
          </w:p>
        </w:tc>
        <w:tc>
          <w:tcPr>
            <w:tcW w:w="630" w:type="dxa"/>
            <w:tcBorders>
              <w:top w:val="single" w:sz="4" w:space="0" w:color="auto"/>
              <w:left w:val="single" w:sz="4" w:space="0" w:color="auto"/>
              <w:bottom w:val="single" w:sz="18" w:space="0" w:color="000000"/>
              <w:right w:val="single" w:sz="4" w:space="0" w:color="auto"/>
            </w:tcBorders>
            <w:shd w:val="clear" w:color="auto" w:fill="FFFFFF"/>
            <w:vAlign w:val="center"/>
          </w:tcPr>
          <w:p w14:paraId="4C7E85D5" w14:textId="6BCFED56" w:rsidR="006D4CFD" w:rsidRPr="00AE656B" w:rsidRDefault="006D4CFD" w:rsidP="00AE656B">
            <w:pPr>
              <w:autoSpaceDE w:val="0"/>
              <w:autoSpaceDN w:val="0"/>
              <w:adjustRightInd w:val="0"/>
              <w:jc w:val="center"/>
              <w:rPr>
                <w:sz w:val="20"/>
                <w:szCs w:val="20"/>
              </w:rPr>
            </w:pPr>
          </w:p>
        </w:tc>
        <w:tc>
          <w:tcPr>
            <w:tcW w:w="720" w:type="dxa"/>
            <w:tcBorders>
              <w:top w:val="single" w:sz="4" w:space="0" w:color="auto"/>
              <w:left w:val="single" w:sz="4" w:space="0" w:color="auto"/>
              <w:bottom w:val="single" w:sz="18" w:space="0" w:color="000000"/>
              <w:right w:val="single" w:sz="4" w:space="0" w:color="auto"/>
            </w:tcBorders>
            <w:shd w:val="clear" w:color="auto" w:fill="FFFFFF"/>
            <w:vAlign w:val="center"/>
          </w:tcPr>
          <w:p w14:paraId="2CE11A91" w14:textId="77777777" w:rsidR="006D4CFD" w:rsidRPr="00AE656B" w:rsidRDefault="006D4CFD" w:rsidP="00AE656B">
            <w:pPr>
              <w:autoSpaceDE w:val="0"/>
              <w:autoSpaceDN w:val="0"/>
              <w:adjustRightInd w:val="0"/>
              <w:jc w:val="center"/>
              <w:rPr>
                <w:sz w:val="20"/>
                <w:szCs w:val="20"/>
              </w:rPr>
            </w:pPr>
          </w:p>
        </w:tc>
        <w:tc>
          <w:tcPr>
            <w:tcW w:w="900" w:type="dxa"/>
            <w:tcBorders>
              <w:top w:val="single" w:sz="4" w:space="0" w:color="auto"/>
              <w:left w:val="single" w:sz="4" w:space="0" w:color="auto"/>
              <w:bottom w:val="single" w:sz="18" w:space="0" w:color="000000"/>
              <w:right w:val="single" w:sz="4" w:space="0" w:color="auto"/>
            </w:tcBorders>
            <w:shd w:val="clear" w:color="auto" w:fill="FFFFFF"/>
            <w:vAlign w:val="center"/>
          </w:tcPr>
          <w:p w14:paraId="75014C68" w14:textId="67DE0BFB" w:rsidR="006D4CFD" w:rsidRPr="00AE656B" w:rsidRDefault="006D4CFD" w:rsidP="00AE656B">
            <w:pPr>
              <w:autoSpaceDE w:val="0"/>
              <w:autoSpaceDN w:val="0"/>
              <w:adjustRightInd w:val="0"/>
              <w:jc w:val="center"/>
              <w:rPr>
                <w:sz w:val="20"/>
                <w:szCs w:val="20"/>
              </w:rPr>
            </w:pPr>
          </w:p>
        </w:tc>
        <w:tc>
          <w:tcPr>
            <w:tcW w:w="1170" w:type="dxa"/>
            <w:tcBorders>
              <w:top w:val="single" w:sz="4" w:space="0" w:color="auto"/>
              <w:left w:val="single" w:sz="4" w:space="0" w:color="auto"/>
              <w:bottom w:val="single" w:sz="18" w:space="0" w:color="000000"/>
              <w:right w:val="single" w:sz="18" w:space="0" w:color="000000"/>
            </w:tcBorders>
            <w:shd w:val="clear" w:color="auto" w:fill="FFFFFF"/>
            <w:vAlign w:val="center"/>
          </w:tcPr>
          <w:p w14:paraId="4DDD271E" w14:textId="77777777" w:rsidR="006D4CFD" w:rsidRPr="00AE656B" w:rsidRDefault="006D4CFD" w:rsidP="00AE656B">
            <w:pPr>
              <w:autoSpaceDE w:val="0"/>
              <w:autoSpaceDN w:val="0"/>
              <w:adjustRightInd w:val="0"/>
              <w:jc w:val="center"/>
              <w:rPr>
                <w:sz w:val="20"/>
                <w:szCs w:val="20"/>
              </w:rPr>
            </w:pPr>
          </w:p>
        </w:tc>
      </w:tr>
    </w:tbl>
    <w:p w14:paraId="078F9D55" w14:textId="77777777" w:rsidR="00CE705C" w:rsidRPr="00517ECD" w:rsidRDefault="00AA187A" w:rsidP="00CE705C">
      <w:pPr>
        <w:autoSpaceDE w:val="0"/>
        <w:autoSpaceDN w:val="0"/>
        <w:adjustRightInd w:val="0"/>
        <w:spacing w:line="400" w:lineRule="atLeast"/>
        <w:rPr>
          <w:b/>
        </w:rPr>
      </w:pPr>
      <w:r w:rsidRPr="00517ECD">
        <w:rPr>
          <w:b/>
        </w:rPr>
        <w:t xml:space="preserve">Source: </w:t>
      </w:r>
      <w:r w:rsidRPr="00AE656B">
        <w:rPr>
          <w:i/>
        </w:rPr>
        <w:t>Primary data</w:t>
      </w:r>
    </w:p>
    <w:p w14:paraId="2B937BE7" w14:textId="77777777" w:rsidR="00AA187A" w:rsidRPr="00517ECD" w:rsidRDefault="00AA187A" w:rsidP="00CE705C">
      <w:pPr>
        <w:autoSpaceDE w:val="0"/>
        <w:autoSpaceDN w:val="0"/>
        <w:adjustRightInd w:val="0"/>
        <w:spacing w:line="400" w:lineRule="atLeast"/>
        <w:rPr>
          <w:b/>
        </w:rPr>
      </w:pPr>
    </w:p>
    <w:p w14:paraId="54052555" w14:textId="4202E2C4" w:rsidR="00E82F43" w:rsidRPr="00517ECD" w:rsidRDefault="00E82F43" w:rsidP="00645A31">
      <w:pPr>
        <w:autoSpaceDE w:val="0"/>
        <w:autoSpaceDN w:val="0"/>
        <w:adjustRightInd w:val="0"/>
        <w:spacing w:line="480" w:lineRule="auto"/>
        <w:jc w:val="both"/>
        <w:rPr>
          <w:rFonts w:eastAsia="Times New Roman"/>
        </w:rPr>
      </w:pPr>
      <w:r w:rsidRPr="00517ECD">
        <w:rPr>
          <w:rFonts w:eastAsia="Times New Roman"/>
        </w:rPr>
        <w:t xml:space="preserve">The respondents as seen in the table above described their perception of </w:t>
      </w:r>
      <w:r w:rsidR="00291496" w:rsidRPr="00517ECD">
        <w:rPr>
          <w:rFonts w:eastAsia="Times New Roman"/>
        </w:rPr>
        <w:t>bidder</w:t>
      </w:r>
      <w:r w:rsidR="00000D30" w:rsidRPr="00517ECD">
        <w:rPr>
          <w:rFonts w:eastAsia="Times New Roman"/>
        </w:rPr>
        <w:t xml:space="preserve"> response assessment</w:t>
      </w:r>
      <w:r w:rsidRPr="00517ECD">
        <w:rPr>
          <w:rFonts w:eastAsia="Times New Roman"/>
        </w:rPr>
        <w:t xml:space="preserve">. </w:t>
      </w:r>
      <w:r w:rsidR="00000D30" w:rsidRPr="00517ECD">
        <w:rPr>
          <w:rFonts w:eastAsia="Times New Roman"/>
        </w:rPr>
        <w:t>Firms variable costs influence our bid price decision</w:t>
      </w:r>
      <w:r w:rsidRPr="00517ECD">
        <w:rPr>
          <w:rFonts w:eastAsia="Times New Roman"/>
        </w:rPr>
        <w:t xml:space="preserve">, the respondents agreed that </w:t>
      </w:r>
      <w:r w:rsidR="00000D30" w:rsidRPr="00517ECD">
        <w:t>firms variable costs influence bid price decision</w:t>
      </w:r>
      <w:r w:rsidRPr="00517ECD">
        <w:t xml:space="preserve"> </w:t>
      </w:r>
      <w:r w:rsidR="00000D30" w:rsidRPr="00517ECD">
        <w:t xml:space="preserve">for contracts </w:t>
      </w:r>
      <w:r w:rsidRPr="00517ECD">
        <w:rPr>
          <w:rFonts w:eastAsia="Times New Roman"/>
        </w:rPr>
        <w:t>(Mean =</w:t>
      </w:r>
      <w:r w:rsidR="00000D30" w:rsidRPr="00517ECD">
        <w:rPr>
          <w:rFonts w:eastAsia="Times New Roman"/>
        </w:rPr>
        <w:t>3.86</w:t>
      </w:r>
      <w:r w:rsidRPr="00517ECD">
        <w:rPr>
          <w:rFonts w:eastAsia="Times New Roman"/>
        </w:rPr>
        <w:t>, SD=</w:t>
      </w:r>
      <w:r w:rsidR="00000D30" w:rsidRPr="00517ECD">
        <w:rPr>
          <w:rFonts w:eastAsia="Times New Roman"/>
        </w:rPr>
        <w:t>1.2</w:t>
      </w:r>
      <w:r w:rsidR="004D435C" w:rsidRPr="00517ECD">
        <w:rPr>
          <w:rFonts w:eastAsia="Times New Roman"/>
        </w:rPr>
        <w:t>01</w:t>
      </w:r>
      <w:r w:rsidRPr="00517ECD">
        <w:rPr>
          <w:rFonts w:eastAsia="Times New Roman"/>
        </w:rPr>
        <w:t xml:space="preserve">), </w:t>
      </w:r>
      <w:r w:rsidR="004D435C" w:rsidRPr="00517ECD">
        <w:rPr>
          <w:color w:val="000000"/>
        </w:rPr>
        <w:t>Firms fixed costs influence our bid price in contracts</w:t>
      </w:r>
      <w:r w:rsidRPr="00517ECD">
        <w:rPr>
          <w:rFonts w:eastAsia="Times New Roman"/>
        </w:rPr>
        <w:t xml:space="preserve"> (</w:t>
      </w:r>
      <w:r w:rsidR="004D435C" w:rsidRPr="00517ECD">
        <w:rPr>
          <w:rFonts w:eastAsia="Times New Roman"/>
        </w:rPr>
        <w:t>Mean =3.47</w:t>
      </w:r>
      <w:r w:rsidRPr="00517ECD">
        <w:rPr>
          <w:rFonts w:eastAsia="Times New Roman"/>
        </w:rPr>
        <w:t>, SD=</w:t>
      </w:r>
      <w:r w:rsidR="004D435C" w:rsidRPr="00517ECD">
        <w:rPr>
          <w:rFonts w:eastAsia="Times New Roman"/>
        </w:rPr>
        <w:t>1.255</w:t>
      </w:r>
      <w:r w:rsidRPr="00517ECD">
        <w:rPr>
          <w:rFonts w:eastAsia="Times New Roman"/>
        </w:rPr>
        <w:t>),</w:t>
      </w:r>
      <w:r w:rsidRPr="00517ECD">
        <w:t xml:space="preserve"> </w:t>
      </w:r>
      <w:r w:rsidR="004D435C" w:rsidRPr="00517ECD">
        <w:rPr>
          <w:color w:val="000000"/>
        </w:rPr>
        <w:t>Costs involved in bidding influence our final bid price</w:t>
      </w:r>
      <w:r w:rsidRPr="00517ECD">
        <w:t xml:space="preserve"> </w:t>
      </w:r>
      <w:r w:rsidRPr="00517ECD">
        <w:rPr>
          <w:rFonts w:eastAsia="Times New Roman"/>
        </w:rPr>
        <w:t>(Mean =</w:t>
      </w:r>
      <w:r w:rsidR="004D435C" w:rsidRPr="00517ECD">
        <w:rPr>
          <w:rFonts w:eastAsia="Times New Roman"/>
        </w:rPr>
        <w:t>2.48</w:t>
      </w:r>
      <w:r w:rsidRPr="00517ECD">
        <w:rPr>
          <w:rFonts w:eastAsia="Times New Roman"/>
        </w:rPr>
        <w:t>, SD=</w:t>
      </w:r>
      <w:r w:rsidR="004D435C" w:rsidRPr="00517ECD">
        <w:rPr>
          <w:rFonts w:eastAsia="Times New Roman"/>
        </w:rPr>
        <w:t>1.561</w:t>
      </w:r>
      <w:r w:rsidRPr="00517ECD">
        <w:rPr>
          <w:rFonts w:eastAsia="Times New Roman"/>
        </w:rPr>
        <w:t>),</w:t>
      </w:r>
      <w:r w:rsidRPr="00517ECD">
        <w:t xml:space="preserve"> </w:t>
      </w:r>
      <w:r w:rsidR="004D435C" w:rsidRPr="00517ECD">
        <w:rPr>
          <w:color w:val="000000"/>
        </w:rPr>
        <w:t>Costs involved in similar contracts influence our final bid price for contracts</w:t>
      </w:r>
      <w:r w:rsidRPr="00517ECD">
        <w:rPr>
          <w:rFonts w:eastAsia="Times New Roman"/>
        </w:rPr>
        <w:t xml:space="preserve"> (Mean =</w:t>
      </w:r>
      <w:r w:rsidR="004D435C" w:rsidRPr="00517ECD">
        <w:rPr>
          <w:rFonts w:eastAsia="Times New Roman"/>
        </w:rPr>
        <w:t>3.71</w:t>
      </w:r>
      <w:r w:rsidRPr="00517ECD">
        <w:rPr>
          <w:rFonts w:eastAsia="Times New Roman"/>
        </w:rPr>
        <w:t>, SD=</w:t>
      </w:r>
      <w:r w:rsidR="004D435C" w:rsidRPr="00517ECD">
        <w:rPr>
          <w:rFonts w:eastAsia="Times New Roman"/>
        </w:rPr>
        <w:t>1.187</w:t>
      </w:r>
      <w:r w:rsidRPr="00517ECD">
        <w:rPr>
          <w:rFonts w:eastAsia="Times New Roman"/>
        </w:rPr>
        <w:t>)</w:t>
      </w:r>
      <w:r w:rsidR="004D435C" w:rsidRPr="00517ECD">
        <w:rPr>
          <w:rFonts w:eastAsia="Times New Roman"/>
        </w:rPr>
        <w:t xml:space="preserve">, </w:t>
      </w:r>
      <w:r w:rsidRPr="00517ECD">
        <w:rPr>
          <w:rFonts w:eastAsia="Times New Roman"/>
        </w:rPr>
        <w:t xml:space="preserve"> </w:t>
      </w:r>
      <w:r w:rsidR="004D435C" w:rsidRPr="00517ECD">
        <w:rPr>
          <w:color w:val="000000"/>
        </w:rPr>
        <w:t>Costs to service the contract influence our final bid price</w:t>
      </w:r>
      <w:r w:rsidR="004D435C" w:rsidRPr="00517ECD">
        <w:rPr>
          <w:rFonts w:eastAsia="Times New Roman"/>
        </w:rPr>
        <w:t xml:space="preserve"> (Mean =</w:t>
      </w:r>
      <w:r w:rsidR="0073164F" w:rsidRPr="00517ECD">
        <w:rPr>
          <w:rFonts w:eastAsia="Times New Roman"/>
        </w:rPr>
        <w:t>3.71</w:t>
      </w:r>
      <w:r w:rsidR="004D435C" w:rsidRPr="00517ECD">
        <w:rPr>
          <w:rFonts w:eastAsia="Times New Roman"/>
        </w:rPr>
        <w:t>, SD=</w:t>
      </w:r>
      <w:r w:rsidR="0073164F" w:rsidRPr="00517ECD">
        <w:rPr>
          <w:rFonts w:eastAsia="Times New Roman"/>
        </w:rPr>
        <w:t>1.187</w:t>
      </w:r>
      <w:r w:rsidR="004D435C" w:rsidRPr="00517ECD">
        <w:rPr>
          <w:rFonts w:eastAsia="Times New Roman"/>
        </w:rPr>
        <w:t xml:space="preserve">), </w:t>
      </w:r>
      <w:r w:rsidR="004D435C" w:rsidRPr="00517ECD">
        <w:rPr>
          <w:color w:val="000000"/>
        </w:rPr>
        <w:t>The need to cover operational costs influences our final bid price</w:t>
      </w:r>
      <w:r w:rsidR="004D435C" w:rsidRPr="00517ECD">
        <w:rPr>
          <w:rFonts w:eastAsia="Times New Roman"/>
        </w:rPr>
        <w:t xml:space="preserve"> (Mean =3.80, SD=1.180)</w:t>
      </w:r>
      <w:r w:rsidR="0073164F" w:rsidRPr="00517ECD">
        <w:rPr>
          <w:rFonts w:eastAsia="Times New Roman"/>
        </w:rPr>
        <w:t xml:space="preserve"> </w:t>
      </w:r>
      <w:r w:rsidRPr="00517ECD">
        <w:rPr>
          <w:rFonts w:eastAsia="Times New Roman"/>
        </w:rPr>
        <w:t xml:space="preserve">and </w:t>
      </w:r>
      <w:r w:rsidR="0073164F" w:rsidRPr="00517ECD">
        <w:t>Costs for ongoing contracts influence our firms final bid price</w:t>
      </w:r>
      <w:r w:rsidRPr="00517ECD">
        <w:rPr>
          <w:rFonts w:eastAsia="Times New Roman"/>
        </w:rPr>
        <w:t xml:space="preserve"> (Mean =</w:t>
      </w:r>
      <w:r w:rsidR="0073164F" w:rsidRPr="00517ECD">
        <w:rPr>
          <w:rFonts w:eastAsia="Times New Roman"/>
        </w:rPr>
        <w:t xml:space="preserve"> </w:t>
      </w:r>
      <w:r w:rsidRPr="00517ECD">
        <w:rPr>
          <w:rFonts w:eastAsia="Times New Roman"/>
        </w:rPr>
        <w:t>2</w:t>
      </w:r>
      <w:r w:rsidR="0073164F" w:rsidRPr="00517ECD">
        <w:rPr>
          <w:rFonts w:eastAsia="Times New Roman"/>
        </w:rPr>
        <w:t>.62, SD=</w:t>
      </w:r>
      <w:r w:rsidRPr="00517ECD">
        <w:rPr>
          <w:rFonts w:eastAsia="Times New Roman"/>
        </w:rPr>
        <w:t>1</w:t>
      </w:r>
      <w:r w:rsidR="0073164F" w:rsidRPr="00517ECD">
        <w:rPr>
          <w:rFonts w:eastAsia="Times New Roman"/>
        </w:rPr>
        <w:t>.200</w:t>
      </w:r>
      <w:r w:rsidRPr="00517ECD">
        <w:rPr>
          <w:rFonts w:eastAsia="Times New Roman"/>
        </w:rPr>
        <w:t>).</w:t>
      </w:r>
      <w:r w:rsidR="00196D6F" w:rsidRPr="00517ECD">
        <w:rPr>
          <w:rFonts w:eastAsia="Times New Roman"/>
        </w:rPr>
        <w:t xml:space="preserve"> Therefore most of </w:t>
      </w:r>
      <w:r w:rsidR="002362A8" w:rsidRPr="00517ECD">
        <w:rPr>
          <w:rFonts w:eastAsia="Times New Roman"/>
        </w:rPr>
        <w:t xml:space="preserve">the respondents agreed that </w:t>
      </w:r>
      <w:r w:rsidR="00291496" w:rsidRPr="00517ECD">
        <w:rPr>
          <w:rFonts w:eastAsia="Times New Roman"/>
        </w:rPr>
        <w:t>bidder</w:t>
      </w:r>
      <w:r w:rsidR="002362A8" w:rsidRPr="00517ECD">
        <w:rPr>
          <w:rFonts w:eastAsia="Times New Roman"/>
        </w:rPr>
        <w:t xml:space="preserve"> resp</w:t>
      </w:r>
      <w:r w:rsidR="006D4CFD">
        <w:rPr>
          <w:rFonts w:eastAsia="Times New Roman"/>
        </w:rPr>
        <w:t>onse assessment may influence</w:t>
      </w:r>
      <w:r w:rsidR="002362A8" w:rsidRPr="00517ECD">
        <w:rPr>
          <w:rFonts w:eastAsia="Times New Roman"/>
        </w:rPr>
        <w:t xml:space="preserve"> the pricing decision of the final bids</w:t>
      </w:r>
      <w:r w:rsidR="006D4CFD">
        <w:rPr>
          <w:rFonts w:eastAsia="Times New Roman"/>
        </w:rPr>
        <w:t xml:space="preserve"> for the contracts</w:t>
      </w:r>
      <w:r w:rsidR="002362A8" w:rsidRPr="00517ECD">
        <w:rPr>
          <w:rFonts w:eastAsia="Times New Roman"/>
        </w:rPr>
        <w:t>.</w:t>
      </w:r>
    </w:p>
    <w:p w14:paraId="4638D386" w14:textId="77777777" w:rsidR="00AE656B" w:rsidRDefault="00AE656B">
      <w:pPr>
        <w:rPr>
          <w:b/>
          <w:bCs/>
        </w:rPr>
      </w:pPr>
      <w:bookmarkStart w:id="135" w:name="_Toc4556796"/>
      <w:r>
        <w:br w:type="page"/>
      </w:r>
    </w:p>
    <w:p w14:paraId="1C3F8AF5" w14:textId="77777777" w:rsidR="00AE656B" w:rsidRPr="00800278" w:rsidRDefault="00AE656B" w:rsidP="00AE656B">
      <w:pPr>
        <w:autoSpaceDE w:val="0"/>
        <w:autoSpaceDN w:val="0"/>
        <w:adjustRightInd w:val="0"/>
        <w:spacing w:line="400" w:lineRule="atLeast"/>
        <w:rPr>
          <w:b/>
        </w:rPr>
      </w:pPr>
      <w:r w:rsidRPr="00AE656B">
        <w:lastRenderedPageBreak/>
        <w:t>Table 4.5 presents information of the respondents about competition assessment on the pricing decision</w:t>
      </w:r>
      <w:r w:rsidRPr="00800278">
        <w:rPr>
          <w:b/>
        </w:rPr>
        <w:t xml:space="preserve">. </w:t>
      </w:r>
    </w:p>
    <w:p w14:paraId="2B133E08" w14:textId="77777777" w:rsidR="00AE656B" w:rsidRDefault="00AE656B" w:rsidP="00AE656B">
      <w:pPr>
        <w:pStyle w:val="Caption"/>
        <w:spacing w:after="0"/>
        <w:rPr>
          <w:rFonts w:ascii="Times New Roman" w:hAnsi="Times New Roman"/>
          <w:sz w:val="24"/>
          <w:szCs w:val="24"/>
        </w:rPr>
      </w:pPr>
    </w:p>
    <w:p w14:paraId="21015946" w14:textId="36B7DA27" w:rsidR="005E5055" w:rsidRPr="00AF7D60" w:rsidRDefault="00AF7D60" w:rsidP="00AE656B">
      <w:pPr>
        <w:pStyle w:val="Caption"/>
        <w:spacing w:after="0"/>
        <w:rPr>
          <w:rFonts w:ascii="Times New Roman" w:hAnsi="Times New Roman"/>
          <w:color w:val="000000"/>
          <w:sz w:val="24"/>
          <w:szCs w:val="24"/>
        </w:rPr>
      </w:pPr>
      <w:proofErr w:type="gramStart"/>
      <w:r>
        <w:rPr>
          <w:rFonts w:ascii="Times New Roman" w:hAnsi="Times New Roman"/>
          <w:sz w:val="24"/>
          <w:szCs w:val="24"/>
        </w:rPr>
        <w:t>Table 4.</w:t>
      </w:r>
      <w:proofErr w:type="gramEnd"/>
      <w:r w:rsidRPr="00AF7D60">
        <w:rPr>
          <w:rFonts w:ascii="Times New Roman" w:hAnsi="Times New Roman"/>
          <w:sz w:val="24"/>
          <w:szCs w:val="24"/>
        </w:rPr>
        <w:fldChar w:fldCharType="begin"/>
      </w:r>
      <w:r w:rsidRPr="00AF7D60">
        <w:rPr>
          <w:rFonts w:ascii="Times New Roman" w:hAnsi="Times New Roman"/>
          <w:sz w:val="24"/>
          <w:szCs w:val="24"/>
        </w:rPr>
        <w:instrText xml:space="preserve"> SEQ Table_4. \* ARABIC </w:instrText>
      </w:r>
      <w:r w:rsidRPr="00AF7D60">
        <w:rPr>
          <w:rFonts w:ascii="Times New Roman" w:hAnsi="Times New Roman"/>
          <w:sz w:val="24"/>
          <w:szCs w:val="24"/>
        </w:rPr>
        <w:fldChar w:fldCharType="separate"/>
      </w:r>
      <w:r w:rsidR="00497809">
        <w:rPr>
          <w:rFonts w:ascii="Times New Roman" w:hAnsi="Times New Roman"/>
          <w:noProof/>
          <w:sz w:val="24"/>
          <w:szCs w:val="24"/>
        </w:rPr>
        <w:t>5</w:t>
      </w:r>
      <w:r w:rsidRPr="00AF7D60">
        <w:rPr>
          <w:rFonts w:ascii="Times New Roman" w:hAnsi="Times New Roman"/>
          <w:sz w:val="24"/>
          <w:szCs w:val="24"/>
        </w:rPr>
        <w:fldChar w:fldCharType="end"/>
      </w:r>
      <w:r w:rsidR="00E82F43" w:rsidRPr="00AF7D60">
        <w:rPr>
          <w:rFonts w:ascii="Times New Roman" w:hAnsi="Times New Roman"/>
          <w:sz w:val="24"/>
          <w:szCs w:val="24"/>
        </w:rPr>
        <w:t xml:space="preserve">: </w:t>
      </w:r>
      <w:r w:rsidR="00E82F43" w:rsidRPr="00AF7D60">
        <w:rPr>
          <w:rFonts w:ascii="Times New Roman" w:hAnsi="Times New Roman"/>
          <w:color w:val="000000"/>
          <w:sz w:val="24"/>
          <w:szCs w:val="24"/>
        </w:rPr>
        <w:t>Competition Assessment</w:t>
      </w:r>
      <w:bookmarkEnd w:id="135"/>
    </w:p>
    <w:p w14:paraId="36710512" w14:textId="77777777" w:rsidR="00000D30" w:rsidRPr="00517ECD" w:rsidRDefault="00000D30" w:rsidP="00000D30"/>
    <w:tbl>
      <w:tblPr>
        <w:tblW w:w="8797" w:type="dxa"/>
        <w:tblInd w:w="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567"/>
        <w:gridCol w:w="630"/>
        <w:gridCol w:w="720"/>
        <w:gridCol w:w="810"/>
        <w:gridCol w:w="900"/>
        <w:gridCol w:w="1170"/>
      </w:tblGrid>
      <w:tr w:rsidR="006D4CFD" w:rsidRPr="00AE656B" w14:paraId="4688C646" w14:textId="77777777" w:rsidTr="00AE656B">
        <w:trPr>
          <w:cantSplit/>
          <w:trHeight w:val="680"/>
        </w:trPr>
        <w:tc>
          <w:tcPr>
            <w:tcW w:w="4567" w:type="dxa"/>
            <w:tcBorders>
              <w:top w:val="single" w:sz="16" w:space="0" w:color="000000"/>
              <w:left w:val="single" w:sz="16" w:space="0" w:color="000000"/>
              <w:bottom w:val="single" w:sz="18" w:space="0" w:color="000000"/>
              <w:right w:val="single" w:sz="16" w:space="0" w:color="000000"/>
            </w:tcBorders>
            <w:shd w:val="clear" w:color="auto" w:fill="FFFFFF"/>
          </w:tcPr>
          <w:p w14:paraId="28DC5763" w14:textId="77777777" w:rsidR="006D4CFD" w:rsidRPr="00AE656B" w:rsidRDefault="006D4CFD" w:rsidP="00AE656B">
            <w:pPr>
              <w:autoSpaceDE w:val="0"/>
              <w:autoSpaceDN w:val="0"/>
              <w:adjustRightInd w:val="0"/>
              <w:ind w:left="60" w:right="60"/>
              <w:rPr>
                <w:b/>
                <w:color w:val="000000"/>
                <w:sz w:val="20"/>
              </w:rPr>
            </w:pPr>
            <w:r w:rsidRPr="00AE656B">
              <w:rPr>
                <w:b/>
                <w:color w:val="000000"/>
                <w:sz w:val="20"/>
              </w:rPr>
              <w:t>Competition Assessment</w:t>
            </w:r>
          </w:p>
        </w:tc>
        <w:tc>
          <w:tcPr>
            <w:tcW w:w="630" w:type="dxa"/>
            <w:tcBorders>
              <w:top w:val="single" w:sz="16" w:space="0" w:color="000000"/>
              <w:bottom w:val="single" w:sz="18" w:space="0" w:color="000000"/>
            </w:tcBorders>
            <w:shd w:val="clear" w:color="auto" w:fill="FFFFFF"/>
          </w:tcPr>
          <w:p w14:paraId="359081E7" w14:textId="43C1F9A1" w:rsidR="006D4CFD" w:rsidRPr="00AE656B" w:rsidRDefault="006D4CFD" w:rsidP="00AE656B">
            <w:pPr>
              <w:autoSpaceDE w:val="0"/>
              <w:autoSpaceDN w:val="0"/>
              <w:adjustRightInd w:val="0"/>
              <w:ind w:left="60" w:right="60"/>
              <w:jc w:val="center"/>
              <w:rPr>
                <w:b/>
                <w:color w:val="000000"/>
                <w:sz w:val="20"/>
              </w:rPr>
            </w:pPr>
            <w:r w:rsidRPr="00AE656B">
              <w:rPr>
                <w:b/>
                <w:sz w:val="20"/>
              </w:rPr>
              <w:t>N</w:t>
            </w:r>
          </w:p>
        </w:tc>
        <w:tc>
          <w:tcPr>
            <w:tcW w:w="720" w:type="dxa"/>
            <w:tcBorders>
              <w:top w:val="single" w:sz="16" w:space="0" w:color="000000"/>
              <w:bottom w:val="single" w:sz="18" w:space="0" w:color="000000"/>
            </w:tcBorders>
            <w:shd w:val="clear" w:color="auto" w:fill="FFFFFF"/>
          </w:tcPr>
          <w:p w14:paraId="56D01CC2" w14:textId="0E21682B" w:rsidR="006D4CFD" w:rsidRPr="00AE656B" w:rsidRDefault="006D4CFD" w:rsidP="00AE656B">
            <w:pPr>
              <w:autoSpaceDE w:val="0"/>
              <w:autoSpaceDN w:val="0"/>
              <w:adjustRightInd w:val="0"/>
              <w:ind w:left="60" w:right="60"/>
              <w:jc w:val="center"/>
              <w:rPr>
                <w:b/>
                <w:color w:val="000000"/>
                <w:sz w:val="20"/>
              </w:rPr>
            </w:pPr>
            <w:r w:rsidRPr="00AE656B">
              <w:rPr>
                <w:b/>
                <w:sz w:val="20"/>
              </w:rPr>
              <w:t>Min</w:t>
            </w:r>
          </w:p>
        </w:tc>
        <w:tc>
          <w:tcPr>
            <w:tcW w:w="810" w:type="dxa"/>
            <w:tcBorders>
              <w:top w:val="single" w:sz="16" w:space="0" w:color="000000"/>
              <w:bottom w:val="single" w:sz="18" w:space="0" w:color="000000"/>
            </w:tcBorders>
            <w:shd w:val="clear" w:color="auto" w:fill="FFFFFF"/>
          </w:tcPr>
          <w:p w14:paraId="08EC23DC" w14:textId="36A4C63A" w:rsidR="006D4CFD" w:rsidRPr="00AE656B" w:rsidRDefault="006D4CFD" w:rsidP="00AE656B">
            <w:pPr>
              <w:autoSpaceDE w:val="0"/>
              <w:autoSpaceDN w:val="0"/>
              <w:adjustRightInd w:val="0"/>
              <w:ind w:left="60" w:right="60"/>
              <w:jc w:val="center"/>
              <w:rPr>
                <w:b/>
                <w:color w:val="000000"/>
                <w:sz w:val="20"/>
              </w:rPr>
            </w:pPr>
            <w:r w:rsidRPr="00AE656B">
              <w:rPr>
                <w:b/>
                <w:sz w:val="20"/>
              </w:rPr>
              <w:t>Max</w:t>
            </w:r>
          </w:p>
        </w:tc>
        <w:tc>
          <w:tcPr>
            <w:tcW w:w="900" w:type="dxa"/>
            <w:tcBorders>
              <w:top w:val="single" w:sz="16" w:space="0" w:color="000000"/>
              <w:bottom w:val="single" w:sz="18" w:space="0" w:color="000000"/>
            </w:tcBorders>
            <w:shd w:val="clear" w:color="auto" w:fill="FFFFFF"/>
          </w:tcPr>
          <w:p w14:paraId="28112E42" w14:textId="64456F6A" w:rsidR="006D4CFD" w:rsidRPr="00AE656B" w:rsidRDefault="006D4CFD" w:rsidP="00AE656B">
            <w:pPr>
              <w:autoSpaceDE w:val="0"/>
              <w:autoSpaceDN w:val="0"/>
              <w:adjustRightInd w:val="0"/>
              <w:ind w:left="60" w:right="60"/>
              <w:jc w:val="center"/>
              <w:rPr>
                <w:b/>
                <w:color w:val="000000"/>
                <w:sz w:val="20"/>
              </w:rPr>
            </w:pPr>
            <w:r w:rsidRPr="00AE656B">
              <w:rPr>
                <w:b/>
                <w:color w:val="000000"/>
                <w:sz w:val="20"/>
              </w:rPr>
              <w:t>Mean</w:t>
            </w:r>
          </w:p>
        </w:tc>
        <w:tc>
          <w:tcPr>
            <w:tcW w:w="1170" w:type="dxa"/>
            <w:tcBorders>
              <w:top w:val="single" w:sz="16" w:space="0" w:color="000000"/>
              <w:bottom w:val="single" w:sz="18" w:space="0" w:color="000000"/>
              <w:right w:val="single" w:sz="16" w:space="0" w:color="000000"/>
            </w:tcBorders>
            <w:shd w:val="clear" w:color="auto" w:fill="FFFFFF"/>
          </w:tcPr>
          <w:p w14:paraId="362863C8" w14:textId="77777777" w:rsidR="006D4CFD" w:rsidRPr="00AE656B" w:rsidRDefault="006D4CFD" w:rsidP="00AE656B">
            <w:pPr>
              <w:autoSpaceDE w:val="0"/>
              <w:autoSpaceDN w:val="0"/>
              <w:adjustRightInd w:val="0"/>
              <w:ind w:left="60" w:right="60"/>
              <w:jc w:val="center"/>
              <w:rPr>
                <w:b/>
                <w:color w:val="000000"/>
                <w:sz w:val="20"/>
              </w:rPr>
            </w:pPr>
            <w:r w:rsidRPr="00AE656B">
              <w:rPr>
                <w:b/>
                <w:color w:val="000000"/>
                <w:sz w:val="20"/>
              </w:rPr>
              <w:t>Std. Deviation</w:t>
            </w:r>
          </w:p>
        </w:tc>
      </w:tr>
      <w:tr w:rsidR="006D4CFD" w:rsidRPr="00AE656B" w14:paraId="796EBB96" w14:textId="77777777" w:rsidTr="00621D8D">
        <w:trPr>
          <w:cantSplit/>
          <w:trHeight w:val="628"/>
        </w:trPr>
        <w:tc>
          <w:tcPr>
            <w:tcW w:w="4567" w:type="dxa"/>
            <w:tcBorders>
              <w:top w:val="single" w:sz="18" w:space="0" w:color="000000"/>
              <w:left w:val="single" w:sz="18" w:space="0" w:color="000000"/>
              <w:bottom w:val="single" w:sz="4" w:space="0" w:color="auto"/>
              <w:right w:val="single" w:sz="4" w:space="0" w:color="auto"/>
            </w:tcBorders>
            <w:shd w:val="clear" w:color="auto" w:fill="FFFFFF"/>
            <w:vAlign w:val="center"/>
          </w:tcPr>
          <w:p w14:paraId="082B4460" w14:textId="77777777" w:rsidR="006D4CFD" w:rsidRPr="00AE656B" w:rsidRDefault="006D4CFD" w:rsidP="00AE656B">
            <w:pPr>
              <w:autoSpaceDE w:val="0"/>
              <w:autoSpaceDN w:val="0"/>
              <w:adjustRightInd w:val="0"/>
              <w:ind w:left="60" w:right="60"/>
              <w:rPr>
                <w:color w:val="000000"/>
                <w:sz w:val="20"/>
              </w:rPr>
            </w:pPr>
            <w:r w:rsidRPr="00AE656B">
              <w:rPr>
                <w:color w:val="000000"/>
                <w:sz w:val="20"/>
              </w:rPr>
              <w:t>Past experience with similar projects is critical in our firms’ bid price decision</w:t>
            </w:r>
          </w:p>
        </w:tc>
        <w:tc>
          <w:tcPr>
            <w:tcW w:w="630" w:type="dxa"/>
            <w:tcBorders>
              <w:top w:val="single" w:sz="18" w:space="0" w:color="000000"/>
              <w:left w:val="single" w:sz="4" w:space="0" w:color="auto"/>
              <w:bottom w:val="single" w:sz="4" w:space="0" w:color="auto"/>
              <w:right w:val="single" w:sz="4" w:space="0" w:color="auto"/>
            </w:tcBorders>
            <w:shd w:val="clear" w:color="auto" w:fill="FFFFFF"/>
            <w:vAlign w:val="center"/>
          </w:tcPr>
          <w:p w14:paraId="02A7D4F5" w14:textId="4EAE40DD" w:rsidR="006D4CFD" w:rsidRPr="00AE656B" w:rsidRDefault="006D4CFD" w:rsidP="00AE656B">
            <w:pPr>
              <w:autoSpaceDE w:val="0"/>
              <w:autoSpaceDN w:val="0"/>
              <w:adjustRightInd w:val="0"/>
              <w:ind w:left="60" w:right="60"/>
              <w:jc w:val="center"/>
              <w:rPr>
                <w:color w:val="000000"/>
                <w:sz w:val="20"/>
              </w:rPr>
            </w:pPr>
            <w:r w:rsidRPr="00AE656B">
              <w:rPr>
                <w:sz w:val="20"/>
              </w:rPr>
              <w:t>65</w:t>
            </w:r>
          </w:p>
        </w:tc>
        <w:tc>
          <w:tcPr>
            <w:tcW w:w="720" w:type="dxa"/>
            <w:tcBorders>
              <w:top w:val="single" w:sz="18" w:space="0" w:color="000000"/>
              <w:left w:val="single" w:sz="4" w:space="0" w:color="auto"/>
              <w:bottom w:val="single" w:sz="4" w:space="0" w:color="auto"/>
              <w:right w:val="single" w:sz="4" w:space="0" w:color="auto"/>
            </w:tcBorders>
            <w:shd w:val="clear" w:color="auto" w:fill="FFFFFF"/>
            <w:vAlign w:val="center"/>
          </w:tcPr>
          <w:p w14:paraId="34F224A2" w14:textId="0DFB49D0"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810" w:type="dxa"/>
            <w:tcBorders>
              <w:top w:val="single" w:sz="18" w:space="0" w:color="000000"/>
              <w:left w:val="single" w:sz="4" w:space="0" w:color="auto"/>
              <w:bottom w:val="single" w:sz="4" w:space="0" w:color="auto"/>
              <w:right w:val="single" w:sz="4" w:space="0" w:color="auto"/>
            </w:tcBorders>
            <w:shd w:val="clear" w:color="auto" w:fill="FFFFFF"/>
            <w:vAlign w:val="center"/>
          </w:tcPr>
          <w:p w14:paraId="48743C68" w14:textId="7C4B56C6"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18" w:space="0" w:color="000000"/>
              <w:left w:val="single" w:sz="4" w:space="0" w:color="auto"/>
              <w:bottom w:val="single" w:sz="4" w:space="0" w:color="auto"/>
              <w:right w:val="single" w:sz="4" w:space="0" w:color="auto"/>
            </w:tcBorders>
            <w:shd w:val="clear" w:color="auto" w:fill="FFFFFF"/>
            <w:vAlign w:val="center"/>
          </w:tcPr>
          <w:p w14:paraId="7EEABB49" w14:textId="6628592E" w:rsidR="006D4CFD" w:rsidRPr="00AE656B" w:rsidRDefault="006D4CFD" w:rsidP="00AE656B">
            <w:pPr>
              <w:autoSpaceDE w:val="0"/>
              <w:autoSpaceDN w:val="0"/>
              <w:adjustRightInd w:val="0"/>
              <w:ind w:left="60" w:right="60"/>
              <w:jc w:val="center"/>
              <w:rPr>
                <w:color w:val="000000"/>
                <w:sz w:val="20"/>
              </w:rPr>
            </w:pPr>
            <w:r w:rsidRPr="00AE656B">
              <w:rPr>
                <w:color w:val="000000"/>
                <w:sz w:val="20"/>
              </w:rPr>
              <w:t>3.71</w:t>
            </w:r>
          </w:p>
        </w:tc>
        <w:tc>
          <w:tcPr>
            <w:tcW w:w="1170" w:type="dxa"/>
            <w:tcBorders>
              <w:top w:val="single" w:sz="18" w:space="0" w:color="000000"/>
              <w:left w:val="single" w:sz="4" w:space="0" w:color="auto"/>
              <w:bottom w:val="single" w:sz="4" w:space="0" w:color="auto"/>
              <w:right w:val="single" w:sz="18" w:space="0" w:color="000000"/>
            </w:tcBorders>
            <w:shd w:val="clear" w:color="auto" w:fill="FFFFFF"/>
            <w:vAlign w:val="center"/>
          </w:tcPr>
          <w:p w14:paraId="0E1FEA5D"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1.195</w:t>
            </w:r>
          </w:p>
        </w:tc>
      </w:tr>
      <w:tr w:rsidR="006D4CFD" w:rsidRPr="00AE656B" w14:paraId="1141E35C" w14:textId="77777777" w:rsidTr="00621D8D">
        <w:trPr>
          <w:cantSplit/>
          <w:trHeight w:val="322"/>
        </w:trPr>
        <w:tc>
          <w:tcPr>
            <w:tcW w:w="4567" w:type="dxa"/>
            <w:tcBorders>
              <w:top w:val="single" w:sz="4" w:space="0" w:color="auto"/>
              <w:left w:val="single" w:sz="18" w:space="0" w:color="000000"/>
              <w:bottom w:val="single" w:sz="4" w:space="0" w:color="auto"/>
              <w:right w:val="single" w:sz="4" w:space="0" w:color="auto"/>
            </w:tcBorders>
            <w:shd w:val="clear" w:color="auto" w:fill="FFFFFF"/>
            <w:vAlign w:val="center"/>
          </w:tcPr>
          <w:p w14:paraId="281F6679" w14:textId="77777777" w:rsidR="006D4CFD" w:rsidRPr="00AE656B" w:rsidRDefault="006D4CFD" w:rsidP="00AE656B">
            <w:pPr>
              <w:autoSpaceDE w:val="0"/>
              <w:autoSpaceDN w:val="0"/>
              <w:adjustRightInd w:val="0"/>
              <w:ind w:left="60" w:right="60"/>
              <w:rPr>
                <w:color w:val="000000"/>
                <w:sz w:val="20"/>
              </w:rPr>
            </w:pPr>
            <w:r w:rsidRPr="00AE656B">
              <w:rPr>
                <w:color w:val="000000"/>
                <w:sz w:val="20"/>
              </w:rPr>
              <w:t>Past profit in similar work is critical in our firms’ bid decision</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14:paraId="78ED6F51" w14:textId="714CDC31" w:rsidR="006D4CFD" w:rsidRPr="00AE656B" w:rsidRDefault="006D4CFD" w:rsidP="00AE656B">
            <w:pPr>
              <w:autoSpaceDE w:val="0"/>
              <w:autoSpaceDN w:val="0"/>
              <w:adjustRightInd w:val="0"/>
              <w:ind w:left="60" w:right="60"/>
              <w:jc w:val="center"/>
              <w:rPr>
                <w:color w:val="000000"/>
                <w:sz w:val="20"/>
              </w:rPr>
            </w:pPr>
            <w:r w:rsidRPr="00AE656B">
              <w:rPr>
                <w:sz w:val="20"/>
              </w:rPr>
              <w:t>66</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275C3396" w14:textId="2CA84428"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1733CFF2" w14:textId="4E4B6BDA"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57AB08E5" w14:textId="2E3E4EA7" w:rsidR="006D4CFD" w:rsidRPr="00AE656B" w:rsidRDefault="006D4CFD" w:rsidP="00AE656B">
            <w:pPr>
              <w:autoSpaceDE w:val="0"/>
              <w:autoSpaceDN w:val="0"/>
              <w:adjustRightInd w:val="0"/>
              <w:ind w:left="60" w:right="60"/>
              <w:jc w:val="center"/>
              <w:rPr>
                <w:color w:val="000000"/>
                <w:sz w:val="20"/>
              </w:rPr>
            </w:pPr>
            <w:r w:rsidRPr="00AE656B">
              <w:rPr>
                <w:color w:val="000000"/>
                <w:sz w:val="20"/>
              </w:rPr>
              <w:t>3.12</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57812A55"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1.183</w:t>
            </w:r>
          </w:p>
        </w:tc>
      </w:tr>
      <w:tr w:rsidR="006D4CFD" w:rsidRPr="00AE656B" w14:paraId="157FBB77" w14:textId="77777777" w:rsidTr="00621D8D">
        <w:trPr>
          <w:cantSplit/>
          <w:trHeight w:val="628"/>
        </w:trPr>
        <w:tc>
          <w:tcPr>
            <w:tcW w:w="4567" w:type="dxa"/>
            <w:tcBorders>
              <w:top w:val="single" w:sz="4" w:space="0" w:color="auto"/>
              <w:left w:val="single" w:sz="18" w:space="0" w:color="000000"/>
              <w:bottom w:val="single" w:sz="4" w:space="0" w:color="auto"/>
              <w:right w:val="single" w:sz="4" w:space="0" w:color="auto"/>
            </w:tcBorders>
            <w:shd w:val="clear" w:color="auto" w:fill="FFFFFF"/>
            <w:vAlign w:val="center"/>
          </w:tcPr>
          <w:p w14:paraId="27BC0A27" w14:textId="77777777" w:rsidR="006D4CFD" w:rsidRPr="00AE656B" w:rsidRDefault="006D4CFD" w:rsidP="00AE656B">
            <w:pPr>
              <w:autoSpaceDE w:val="0"/>
              <w:autoSpaceDN w:val="0"/>
              <w:adjustRightInd w:val="0"/>
              <w:ind w:left="60" w:right="60"/>
              <w:rPr>
                <w:color w:val="000000"/>
                <w:sz w:val="20"/>
              </w:rPr>
            </w:pPr>
            <w:r w:rsidRPr="00AE656B">
              <w:rPr>
                <w:color w:val="000000"/>
                <w:sz w:val="20"/>
              </w:rPr>
              <w:t>Past experience working with URA is critical in our firms’ bid price decision</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14:paraId="38EF7D3E" w14:textId="3E756250" w:rsidR="006D4CFD" w:rsidRPr="00AE656B" w:rsidRDefault="006D4CFD" w:rsidP="00AE656B">
            <w:pPr>
              <w:autoSpaceDE w:val="0"/>
              <w:autoSpaceDN w:val="0"/>
              <w:adjustRightInd w:val="0"/>
              <w:ind w:left="60" w:right="60"/>
              <w:jc w:val="center"/>
              <w:rPr>
                <w:color w:val="000000"/>
                <w:sz w:val="20"/>
              </w:rPr>
            </w:pPr>
            <w:r w:rsidRPr="00AE656B">
              <w:rPr>
                <w:sz w:val="20"/>
              </w:rPr>
              <w:t>66</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2A15A43C" w14:textId="384961EB"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1B4A4D71" w14:textId="723E3974"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73DE49D0" w14:textId="39BD3136" w:rsidR="006D4CFD" w:rsidRPr="00AE656B" w:rsidRDefault="006D4CFD" w:rsidP="00AE656B">
            <w:pPr>
              <w:autoSpaceDE w:val="0"/>
              <w:autoSpaceDN w:val="0"/>
              <w:adjustRightInd w:val="0"/>
              <w:ind w:left="60" w:right="60"/>
              <w:jc w:val="center"/>
              <w:rPr>
                <w:color w:val="000000"/>
                <w:sz w:val="20"/>
              </w:rPr>
            </w:pPr>
            <w:r w:rsidRPr="00AE656B">
              <w:rPr>
                <w:color w:val="000000"/>
                <w:sz w:val="20"/>
              </w:rPr>
              <w:t>3.08</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31C2B3FD"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1.351</w:t>
            </w:r>
          </w:p>
        </w:tc>
      </w:tr>
      <w:tr w:rsidR="006D4CFD" w:rsidRPr="00AE656B" w14:paraId="0810762D" w14:textId="77777777" w:rsidTr="00621D8D">
        <w:trPr>
          <w:cantSplit/>
          <w:trHeight w:val="628"/>
        </w:trPr>
        <w:tc>
          <w:tcPr>
            <w:tcW w:w="4567" w:type="dxa"/>
            <w:tcBorders>
              <w:top w:val="single" w:sz="4" w:space="0" w:color="auto"/>
              <w:left w:val="single" w:sz="18" w:space="0" w:color="000000"/>
              <w:bottom w:val="single" w:sz="4" w:space="0" w:color="auto"/>
              <w:right w:val="single" w:sz="4" w:space="0" w:color="auto"/>
            </w:tcBorders>
            <w:shd w:val="clear" w:color="auto" w:fill="FFFFFF"/>
            <w:vAlign w:val="center"/>
          </w:tcPr>
          <w:p w14:paraId="604793CD" w14:textId="5C007F63" w:rsidR="006D4CFD" w:rsidRPr="00AE656B" w:rsidRDefault="006D4CFD" w:rsidP="00AE656B">
            <w:pPr>
              <w:autoSpaceDE w:val="0"/>
              <w:autoSpaceDN w:val="0"/>
              <w:adjustRightInd w:val="0"/>
              <w:ind w:left="60" w:right="60"/>
              <w:rPr>
                <w:color w:val="000000"/>
                <w:sz w:val="20"/>
              </w:rPr>
            </w:pPr>
            <w:r w:rsidRPr="00AE656B">
              <w:rPr>
                <w:color w:val="000000"/>
                <w:sz w:val="20"/>
              </w:rPr>
              <w:t xml:space="preserve">Past experience in managing similar projects both with URA or in other </w:t>
            </w:r>
            <w:r w:rsidR="00621D8D" w:rsidRPr="00AE656B">
              <w:rPr>
                <w:color w:val="000000"/>
                <w:sz w:val="20"/>
              </w:rPr>
              <w:t>organizations</w:t>
            </w:r>
            <w:r w:rsidRPr="00AE656B">
              <w:rPr>
                <w:color w:val="000000"/>
                <w:sz w:val="20"/>
              </w:rPr>
              <w:t xml:space="preserve"> influence our firms’ bid price decision</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14:paraId="7F3DB812" w14:textId="582F031C" w:rsidR="006D4CFD" w:rsidRPr="00AE656B" w:rsidRDefault="006D4CFD" w:rsidP="00AE656B">
            <w:pPr>
              <w:autoSpaceDE w:val="0"/>
              <w:autoSpaceDN w:val="0"/>
              <w:adjustRightInd w:val="0"/>
              <w:ind w:left="60" w:right="60"/>
              <w:jc w:val="center"/>
              <w:rPr>
                <w:color w:val="000000"/>
                <w:sz w:val="20"/>
              </w:rPr>
            </w:pPr>
            <w:r w:rsidRPr="00AE656B">
              <w:rPr>
                <w:sz w:val="20"/>
              </w:rPr>
              <w:t>66</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197EB4EB" w14:textId="1E973FA3"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2CEF6C12" w14:textId="2B710A5C"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34FE1BEE" w14:textId="0C89B202" w:rsidR="006D4CFD" w:rsidRPr="00AE656B" w:rsidRDefault="006D4CFD" w:rsidP="00AE656B">
            <w:pPr>
              <w:autoSpaceDE w:val="0"/>
              <w:autoSpaceDN w:val="0"/>
              <w:adjustRightInd w:val="0"/>
              <w:ind w:left="60" w:right="60"/>
              <w:jc w:val="center"/>
              <w:rPr>
                <w:color w:val="000000"/>
                <w:sz w:val="20"/>
              </w:rPr>
            </w:pPr>
            <w:r w:rsidRPr="00AE656B">
              <w:rPr>
                <w:color w:val="000000"/>
                <w:sz w:val="20"/>
              </w:rPr>
              <w:t>3.53</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138247FD"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1.338</w:t>
            </w:r>
          </w:p>
        </w:tc>
      </w:tr>
      <w:tr w:rsidR="006D4CFD" w:rsidRPr="00AE656B" w14:paraId="1937084A" w14:textId="77777777" w:rsidTr="00621D8D">
        <w:trPr>
          <w:cantSplit/>
          <w:trHeight w:val="628"/>
        </w:trPr>
        <w:tc>
          <w:tcPr>
            <w:tcW w:w="4567" w:type="dxa"/>
            <w:tcBorders>
              <w:top w:val="single" w:sz="4" w:space="0" w:color="auto"/>
              <w:left w:val="single" w:sz="18" w:space="0" w:color="000000"/>
              <w:bottom w:val="single" w:sz="4" w:space="0" w:color="auto"/>
              <w:right w:val="single" w:sz="4" w:space="0" w:color="auto"/>
            </w:tcBorders>
            <w:shd w:val="clear" w:color="auto" w:fill="FFFFFF"/>
            <w:vAlign w:val="center"/>
          </w:tcPr>
          <w:p w14:paraId="7A9257D6" w14:textId="77777777" w:rsidR="006D4CFD" w:rsidRPr="00AE656B" w:rsidRDefault="006D4CFD" w:rsidP="00AE656B">
            <w:pPr>
              <w:autoSpaceDE w:val="0"/>
              <w:autoSpaceDN w:val="0"/>
              <w:adjustRightInd w:val="0"/>
              <w:ind w:left="60" w:right="60"/>
              <w:rPr>
                <w:color w:val="000000"/>
                <w:sz w:val="20"/>
              </w:rPr>
            </w:pPr>
            <w:r w:rsidRPr="00AE656B">
              <w:rPr>
                <w:color w:val="000000"/>
                <w:sz w:val="20"/>
              </w:rPr>
              <w:t>We set the final bid price for a contract depending how many bidders are likely to submit?</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14:paraId="0237E7FD" w14:textId="2AA74377" w:rsidR="006D4CFD" w:rsidRPr="00AE656B" w:rsidRDefault="006D4CFD" w:rsidP="00AE656B">
            <w:pPr>
              <w:autoSpaceDE w:val="0"/>
              <w:autoSpaceDN w:val="0"/>
              <w:adjustRightInd w:val="0"/>
              <w:ind w:left="60" w:right="60"/>
              <w:jc w:val="center"/>
              <w:rPr>
                <w:color w:val="000000"/>
                <w:sz w:val="20"/>
              </w:rPr>
            </w:pPr>
            <w:r w:rsidRPr="00AE656B">
              <w:rPr>
                <w:sz w:val="20"/>
              </w:rPr>
              <w:t>66</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5B1BFB9C" w14:textId="6DD3F01D"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5B907CFE" w14:textId="76AF781A"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5B40B57C" w14:textId="7811BA10" w:rsidR="006D4CFD" w:rsidRPr="00AE656B" w:rsidRDefault="006D4CFD" w:rsidP="00AE656B">
            <w:pPr>
              <w:autoSpaceDE w:val="0"/>
              <w:autoSpaceDN w:val="0"/>
              <w:adjustRightInd w:val="0"/>
              <w:ind w:left="60" w:right="60"/>
              <w:jc w:val="center"/>
              <w:rPr>
                <w:color w:val="000000"/>
                <w:sz w:val="20"/>
              </w:rPr>
            </w:pPr>
            <w:r w:rsidRPr="00AE656B">
              <w:rPr>
                <w:color w:val="000000"/>
                <w:sz w:val="20"/>
              </w:rPr>
              <w:t>1.92</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5C7F42EB"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1.127</w:t>
            </w:r>
          </w:p>
        </w:tc>
      </w:tr>
      <w:tr w:rsidR="006D4CFD" w:rsidRPr="00AE656B" w14:paraId="6B0C2022" w14:textId="77777777" w:rsidTr="00621D8D">
        <w:trPr>
          <w:cantSplit/>
          <w:trHeight w:val="628"/>
        </w:trPr>
        <w:tc>
          <w:tcPr>
            <w:tcW w:w="4567" w:type="dxa"/>
            <w:tcBorders>
              <w:top w:val="single" w:sz="4" w:space="0" w:color="auto"/>
              <w:left w:val="single" w:sz="18" w:space="0" w:color="000000"/>
              <w:bottom w:val="single" w:sz="4" w:space="0" w:color="auto"/>
              <w:right w:val="single" w:sz="4" w:space="0" w:color="auto"/>
            </w:tcBorders>
            <w:shd w:val="clear" w:color="auto" w:fill="FFFFFF"/>
            <w:vAlign w:val="center"/>
          </w:tcPr>
          <w:p w14:paraId="6F45CD55" w14:textId="77777777" w:rsidR="006D4CFD" w:rsidRPr="00AE656B" w:rsidRDefault="006D4CFD" w:rsidP="00AE656B">
            <w:pPr>
              <w:autoSpaceDE w:val="0"/>
              <w:autoSpaceDN w:val="0"/>
              <w:adjustRightInd w:val="0"/>
              <w:ind w:left="60" w:right="60"/>
              <w:rPr>
                <w:color w:val="000000"/>
                <w:sz w:val="20"/>
              </w:rPr>
            </w:pPr>
            <w:r w:rsidRPr="00AE656B">
              <w:rPr>
                <w:color w:val="000000"/>
                <w:sz w:val="20"/>
              </w:rPr>
              <w:t>We submit bids depending on which other firms are likely to bid for the same contract</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14:paraId="5A422666" w14:textId="449F691E" w:rsidR="006D4CFD" w:rsidRPr="00AE656B" w:rsidRDefault="006D4CFD" w:rsidP="00AE656B">
            <w:pPr>
              <w:autoSpaceDE w:val="0"/>
              <w:autoSpaceDN w:val="0"/>
              <w:adjustRightInd w:val="0"/>
              <w:ind w:left="60" w:right="60"/>
              <w:jc w:val="center"/>
              <w:rPr>
                <w:color w:val="000000"/>
                <w:sz w:val="20"/>
              </w:rPr>
            </w:pPr>
            <w:r w:rsidRPr="00AE656B">
              <w:rPr>
                <w:sz w:val="20"/>
              </w:rPr>
              <w:t>66</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1F5DA74E" w14:textId="32907E7D"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66E817E0" w14:textId="6C514C09"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63E31689" w14:textId="5117F6A3" w:rsidR="006D4CFD" w:rsidRPr="00AE656B" w:rsidRDefault="006D4CFD" w:rsidP="00AE656B">
            <w:pPr>
              <w:autoSpaceDE w:val="0"/>
              <w:autoSpaceDN w:val="0"/>
              <w:adjustRightInd w:val="0"/>
              <w:ind w:left="60" w:right="60"/>
              <w:jc w:val="center"/>
              <w:rPr>
                <w:color w:val="000000"/>
                <w:sz w:val="20"/>
              </w:rPr>
            </w:pPr>
            <w:r w:rsidRPr="00AE656B">
              <w:rPr>
                <w:color w:val="000000"/>
                <w:sz w:val="20"/>
              </w:rPr>
              <w:t>1.79</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19E46BE6"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1.117</w:t>
            </w:r>
          </w:p>
        </w:tc>
      </w:tr>
      <w:tr w:rsidR="006D4CFD" w:rsidRPr="00AE656B" w14:paraId="73D04EF8" w14:textId="77777777" w:rsidTr="00621D8D">
        <w:trPr>
          <w:cantSplit/>
          <w:trHeight w:val="950"/>
        </w:trPr>
        <w:tc>
          <w:tcPr>
            <w:tcW w:w="4567" w:type="dxa"/>
            <w:tcBorders>
              <w:top w:val="single" w:sz="4" w:space="0" w:color="auto"/>
              <w:left w:val="single" w:sz="18" w:space="0" w:color="000000"/>
              <w:bottom w:val="single" w:sz="4" w:space="0" w:color="auto"/>
              <w:right w:val="single" w:sz="4" w:space="0" w:color="auto"/>
            </w:tcBorders>
            <w:shd w:val="clear" w:color="auto" w:fill="FFFFFF"/>
            <w:vAlign w:val="center"/>
          </w:tcPr>
          <w:p w14:paraId="4B39A06D" w14:textId="77777777" w:rsidR="006D4CFD" w:rsidRPr="00AE656B" w:rsidRDefault="006D4CFD" w:rsidP="00AE656B">
            <w:pPr>
              <w:autoSpaceDE w:val="0"/>
              <w:autoSpaceDN w:val="0"/>
              <w:adjustRightInd w:val="0"/>
              <w:ind w:left="60" w:right="60"/>
              <w:rPr>
                <w:color w:val="000000"/>
                <w:sz w:val="20"/>
              </w:rPr>
            </w:pPr>
            <w:r w:rsidRPr="00AE656B">
              <w:rPr>
                <w:color w:val="000000"/>
                <w:sz w:val="20"/>
              </w:rPr>
              <w:t>We submit bids if we have a competitive advantage over other bidders in terms of low prices offered by manufacturers of supplies.</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14:paraId="32489225" w14:textId="05DEF22E" w:rsidR="006D4CFD" w:rsidRPr="00AE656B" w:rsidRDefault="006D4CFD" w:rsidP="00AE656B">
            <w:pPr>
              <w:autoSpaceDE w:val="0"/>
              <w:autoSpaceDN w:val="0"/>
              <w:adjustRightInd w:val="0"/>
              <w:ind w:left="60" w:right="60"/>
              <w:jc w:val="center"/>
              <w:rPr>
                <w:color w:val="000000"/>
                <w:sz w:val="20"/>
              </w:rPr>
            </w:pPr>
            <w:r w:rsidRPr="00AE656B">
              <w:rPr>
                <w:sz w:val="20"/>
              </w:rPr>
              <w:t>66</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316FCAF5" w14:textId="54FD7A65"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28C9EE59" w14:textId="1B4D4A90"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7CCC5AF9" w14:textId="70E8E395" w:rsidR="006D4CFD" w:rsidRPr="00AE656B" w:rsidRDefault="006D4CFD" w:rsidP="00AE656B">
            <w:pPr>
              <w:autoSpaceDE w:val="0"/>
              <w:autoSpaceDN w:val="0"/>
              <w:adjustRightInd w:val="0"/>
              <w:ind w:left="60" w:right="60"/>
              <w:jc w:val="center"/>
              <w:rPr>
                <w:color w:val="000000"/>
                <w:sz w:val="20"/>
              </w:rPr>
            </w:pPr>
            <w:r w:rsidRPr="00AE656B">
              <w:rPr>
                <w:color w:val="000000"/>
                <w:sz w:val="20"/>
              </w:rPr>
              <w:t>2.32</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46CAF971"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1.166</w:t>
            </w:r>
          </w:p>
        </w:tc>
      </w:tr>
      <w:tr w:rsidR="006D4CFD" w:rsidRPr="00AE656B" w14:paraId="488A35C0" w14:textId="77777777" w:rsidTr="00621D8D">
        <w:trPr>
          <w:cantSplit/>
          <w:trHeight w:val="322"/>
        </w:trPr>
        <w:tc>
          <w:tcPr>
            <w:tcW w:w="4567" w:type="dxa"/>
            <w:tcBorders>
              <w:top w:val="single" w:sz="4" w:space="0" w:color="auto"/>
              <w:left w:val="single" w:sz="18" w:space="0" w:color="000000"/>
              <w:bottom w:val="single" w:sz="18" w:space="0" w:color="000000"/>
              <w:right w:val="single" w:sz="4" w:space="0" w:color="auto"/>
            </w:tcBorders>
            <w:shd w:val="clear" w:color="auto" w:fill="FFFFFF"/>
            <w:vAlign w:val="center"/>
          </w:tcPr>
          <w:p w14:paraId="19728804" w14:textId="68FB979F" w:rsidR="006D4CFD" w:rsidRPr="00AE656B" w:rsidRDefault="006D4CFD" w:rsidP="00AE656B">
            <w:pPr>
              <w:autoSpaceDE w:val="0"/>
              <w:autoSpaceDN w:val="0"/>
              <w:adjustRightInd w:val="0"/>
              <w:ind w:left="60" w:right="60"/>
              <w:rPr>
                <w:sz w:val="20"/>
              </w:rPr>
            </w:pPr>
            <w:r w:rsidRPr="00AE656B">
              <w:rPr>
                <w:color w:val="000000"/>
                <w:sz w:val="20"/>
              </w:rPr>
              <w:t>Valid N (</w:t>
            </w:r>
            <w:proofErr w:type="spellStart"/>
            <w:r w:rsidRPr="00AE656B">
              <w:rPr>
                <w:color w:val="000000"/>
                <w:sz w:val="20"/>
              </w:rPr>
              <w:t>listwise</w:t>
            </w:r>
            <w:proofErr w:type="spellEnd"/>
            <w:r w:rsidRPr="00AE656B">
              <w:rPr>
                <w:color w:val="000000"/>
                <w:sz w:val="20"/>
              </w:rPr>
              <w:t>)</w:t>
            </w:r>
          </w:p>
        </w:tc>
        <w:tc>
          <w:tcPr>
            <w:tcW w:w="630" w:type="dxa"/>
            <w:tcBorders>
              <w:top w:val="single" w:sz="4" w:space="0" w:color="auto"/>
              <w:left w:val="single" w:sz="4" w:space="0" w:color="auto"/>
              <w:bottom w:val="single" w:sz="18" w:space="0" w:color="000000"/>
              <w:right w:val="single" w:sz="4" w:space="0" w:color="auto"/>
            </w:tcBorders>
            <w:shd w:val="clear" w:color="auto" w:fill="FFFFFF"/>
            <w:vAlign w:val="center"/>
          </w:tcPr>
          <w:p w14:paraId="27721B60" w14:textId="7F322FEE" w:rsidR="006D4CFD" w:rsidRPr="00AE656B" w:rsidRDefault="006D4CFD" w:rsidP="00AE656B">
            <w:pPr>
              <w:autoSpaceDE w:val="0"/>
              <w:autoSpaceDN w:val="0"/>
              <w:adjustRightInd w:val="0"/>
              <w:jc w:val="center"/>
              <w:rPr>
                <w:sz w:val="20"/>
              </w:rPr>
            </w:pPr>
            <w:r w:rsidRPr="00AE656B">
              <w:rPr>
                <w:sz w:val="20"/>
              </w:rPr>
              <w:t>65</w:t>
            </w:r>
          </w:p>
        </w:tc>
        <w:tc>
          <w:tcPr>
            <w:tcW w:w="720" w:type="dxa"/>
            <w:tcBorders>
              <w:top w:val="single" w:sz="4" w:space="0" w:color="auto"/>
              <w:left w:val="single" w:sz="4" w:space="0" w:color="auto"/>
              <w:bottom w:val="single" w:sz="18" w:space="0" w:color="000000"/>
              <w:right w:val="single" w:sz="4" w:space="0" w:color="auto"/>
            </w:tcBorders>
            <w:shd w:val="clear" w:color="auto" w:fill="FFFFFF"/>
            <w:vAlign w:val="center"/>
          </w:tcPr>
          <w:p w14:paraId="0354DF08" w14:textId="251B6804" w:rsidR="006D4CFD" w:rsidRPr="00AE656B" w:rsidRDefault="006D4CFD" w:rsidP="00AE656B">
            <w:pPr>
              <w:autoSpaceDE w:val="0"/>
              <w:autoSpaceDN w:val="0"/>
              <w:adjustRightInd w:val="0"/>
              <w:jc w:val="center"/>
              <w:rPr>
                <w:sz w:val="20"/>
              </w:rPr>
            </w:pPr>
          </w:p>
        </w:tc>
        <w:tc>
          <w:tcPr>
            <w:tcW w:w="810" w:type="dxa"/>
            <w:tcBorders>
              <w:top w:val="single" w:sz="4" w:space="0" w:color="auto"/>
              <w:left w:val="single" w:sz="4" w:space="0" w:color="auto"/>
              <w:bottom w:val="single" w:sz="18" w:space="0" w:color="000000"/>
              <w:right w:val="single" w:sz="4" w:space="0" w:color="auto"/>
            </w:tcBorders>
            <w:shd w:val="clear" w:color="auto" w:fill="FFFFFF"/>
            <w:vAlign w:val="center"/>
          </w:tcPr>
          <w:p w14:paraId="69FCEDA7" w14:textId="77777777" w:rsidR="006D4CFD" w:rsidRPr="00AE656B" w:rsidRDefault="006D4CFD" w:rsidP="00AE656B">
            <w:pPr>
              <w:autoSpaceDE w:val="0"/>
              <w:autoSpaceDN w:val="0"/>
              <w:adjustRightInd w:val="0"/>
              <w:jc w:val="center"/>
              <w:rPr>
                <w:sz w:val="20"/>
              </w:rPr>
            </w:pPr>
          </w:p>
        </w:tc>
        <w:tc>
          <w:tcPr>
            <w:tcW w:w="900" w:type="dxa"/>
            <w:tcBorders>
              <w:top w:val="single" w:sz="4" w:space="0" w:color="auto"/>
              <w:left w:val="single" w:sz="4" w:space="0" w:color="auto"/>
              <w:bottom w:val="single" w:sz="18" w:space="0" w:color="000000"/>
              <w:right w:val="single" w:sz="4" w:space="0" w:color="auto"/>
            </w:tcBorders>
            <w:shd w:val="clear" w:color="auto" w:fill="FFFFFF"/>
            <w:vAlign w:val="center"/>
          </w:tcPr>
          <w:p w14:paraId="59D8C81C" w14:textId="65C9A1E6" w:rsidR="006D4CFD" w:rsidRPr="00AE656B" w:rsidRDefault="006D4CFD" w:rsidP="00AE656B">
            <w:pPr>
              <w:autoSpaceDE w:val="0"/>
              <w:autoSpaceDN w:val="0"/>
              <w:adjustRightInd w:val="0"/>
              <w:jc w:val="center"/>
              <w:rPr>
                <w:sz w:val="20"/>
              </w:rPr>
            </w:pPr>
          </w:p>
        </w:tc>
        <w:tc>
          <w:tcPr>
            <w:tcW w:w="1170" w:type="dxa"/>
            <w:tcBorders>
              <w:top w:val="single" w:sz="4" w:space="0" w:color="auto"/>
              <w:left w:val="single" w:sz="4" w:space="0" w:color="auto"/>
              <w:bottom w:val="single" w:sz="18" w:space="0" w:color="000000"/>
              <w:right w:val="single" w:sz="18" w:space="0" w:color="000000"/>
            </w:tcBorders>
            <w:shd w:val="clear" w:color="auto" w:fill="FFFFFF"/>
            <w:vAlign w:val="center"/>
          </w:tcPr>
          <w:p w14:paraId="6C81BF06" w14:textId="77777777" w:rsidR="006D4CFD" w:rsidRPr="00AE656B" w:rsidRDefault="006D4CFD" w:rsidP="00AE656B">
            <w:pPr>
              <w:autoSpaceDE w:val="0"/>
              <w:autoSpaceDN w:val="0"/>
              <w:adjustRightInd w:val="0"/>
              <w:jc w:val="center"/>
              <w:rPr>
                <w:sz w:val="20"/>
              </w:rPr>
            </w:pPr>
          </w:p>
        </w:tc>
      </w:tr>
    </w:tbl>
    <w:p w14:paraId="793CE83B" w14:textId="77777777" w:rsidR="00AA187A" w:rsidRPr="00AE656B" w:rsidRDefault="00AA187A" w:rsidP="00AA187A">
      <w:pPr>
        <w:autoSpaceDE w:val="0"/>
        <w:autoSpaceDN w:val="0"/>
        <w:adjustRightInd w:val="0"/>
        <w:spacing w:line="400" w:lineRule="atLeast"/>
      </w:pPr>
      <w:r w:rsidRPr="00517ECD">
        <w:rPr>
          <w:b/>
        </w:rPr>
        <w:t xml:space="preserve">Source: </w:t>
      </w:r>
      <w:r w:rsidRPr="00AE656B">
        <w:rPr>
          <w:i/>
        </w:rPr>
        <w:t>Primary data</w:t>
      </w:r>
    </w:p>
    <w:p w14:paraId="30A60556" w14:textId="77777777" w:rsidR="005E5055" w:rsidRPr="00517ECD" w:rsidRDefault="005E5055" w:rsidP="005E5055">
      <w:pPr>
        <w:autoSpaceDE w:val="0"/>
        <w:autoSpaceDN w:val="0"/>
        <w:adjustRightInd w:val="0"/>
        <w:spacing w:line="400" w:lineRule="atLeast"/>
      </w:pPr>
    </w:p>
    <w:p w14:paraId="44B08B3B" w14:textId="22435A47" w:rsidR="005E5055" w:rsidRDefault="0073164F" w:rsidP="00C360E3">
      <w:pPr>
        <w:autoSpaceDE w:val="0"/>
        <w:autoSpaceDN w:val="0"/>
        <w:adjustRightInd w:val="0"/>
        <w:spacing w:line="480" w:lineRule="auto"/>
        <w:jc w:val="both"/>
        <w:rPr>
          <w:color w:val="000000"/>
        </w:rPr>
      </w:pPr>
      <w:r w:rsidRPr="00517ECD">
        <w:rPr>
          <w:rFonts w:eastAsia="Times New Roman"/>
        </w:rPr>
        <w:t xml:space="preserve">The findings on competition assessment, the findings revealed that the respondents agreed that </w:t>
      </w:r>
      <w:r w:rsidRPr="00517ECD">
        <w:t xml:space="preserve">past experience with similar projects is critical in our firms’ bid price decision </w:t>
      </w:r>
      <w:r w:rsidRPr="00517ECD">
        <w:rPr>
          <w:rFonts w:eastAsia="Times New Roman"/>
        </w:rPr>
        <w:t>(Mean =</w:t>
      </w:r>
      <w:r w:rsidR="0039602C" w:rsidRPr="00517ECD">
        <w:rPr>
          <w:rFonts w:eastAsia="Times New Roman"/>
        </w:rPr>
        <w:t>3.71</w:t>
      </w:r>
      <w:r w:rsidRPr="00517ECD">
        <w:rPr>
          <w:rFonts w:eastAsia="Times New Roman"/>
        </w:rPr>
        <w:t>, SD=</w:t>
      </w:r>
      <w:r w:rsidR="0039602C" w:rsidRPr="00517ECD">
        <w:rPr>
          <w:color w:val="000000"/>
        </w:rPr>
        <w:t>1.195</w:t>
      </w:r>
      <w:r w:rsidRPr="00517ECD">
        <w:rPr>
          <w:rFonts w:eastAsia="Times New Roman"/>
        </w:rPr>
        <w:t xml:space="preserve">), </w:t>
      </w:r>
      <w:r w:rsidR="0039602C" w:rsidRPr="00517ECD">
        <w:rPr>
          <w:rFonts w:eastAsia="Times New Roman"/>
        </w:rPr>
        <w:t xml:space="preserve">past profit in similar work is critical in our firms’ bid decision </w:t>
      </w:r>
      <w:r w:rsidRPr="00517ECD">
        <w:rPr>
          <w:rFonts w:eastAsia="Times New Roman"/>
        </w:rPr>
        <w:t>(Mean =</w:t>
      </w:r>
      <w:r w:rsidR="0039602C" w:rsidRPr="00517ECD">
        <w:rPr>
          <w:rFonts w:eastAsia="Times New Roman"/>
        </w:rPr>
        <w:t>3.12</w:t>
      </w:r>
      <w:r w:rsidRPr="00517ECD">
        <w:rPr>
          <w:rFonts w:eastAsia="Times New Roman"/>
        </w:rPr>
        <w:t>, SD=</w:t>
      </w:r>
      <w:r w:rsidR="0039602C" w:rsidRPr="00517ECD">
        <w:rPr>
          <w:color w:val="000000"/>
        </w:rPr>
        <w:t>1.183</w:t>
      </w:r>
      <w:r w:rsidRPr="00517ECD">
        <w:rPr>
          <w:rFonts w:eastAsia="Times New Roman"/>
        </w:rPr>
        <w:t xml:space="preserve">), that </w:t>
      </w:r>
      <w:r w:rsidR="0039602C" w:rsidRPr="00517ECD">
        <w:rPr>
          <w:rFonts w:eastAsia="Times New Roman"/>
        </w:rPr>
        <w:t xml:space="preserve">past experience working with URA is critical in our firms’ bid price decision </w:t>
      </w:r>
      <w:r w:rsidRPr="00517ECD">
        <w:rPr>
          <w:rFonts w:eastAsia="Times New Roman"/>
        </w:rPr>
        <w:t>(Mean =</w:t>
      </w:r>
      <w:r w:rsidR="00EC42AE" w:rsidRPr="00517ECD">
        <w:rPr>
          <w:rFonts w:eastAsia="Times New Roman"/>
        </w:rPr>
        <w:t>3.08</w:t>
      </w:r>
      <w:r w:rsidRPr="00517ECD">
        <w:rPr>
          <w:rFonts w:eastAsia="Times New Roman"/>
        </w:rPr>
        <w:t>, SD=</w:t>
      </w:r>
      <w:r w:rsidR="00EC42AE" w:rsidRPr="00517ECD">
        <w:rPr>
          <w:rFonts w:eastAsia="Times New Roman"/>
        </w:rPr>
        <w:t>1.351</w:t>
      </w:r>
      <w:r w:rsidRPr="00517ECD">
        <w:rPr>
          <w:rFonts w:eastAsia="Times New Roman"/>
        </w:rPr>
        <w:t xml:space="preserve">) and the findings regarding </w:t>
      </w:r>
      <w:r w:rsidR="00EC42AE" w:rsidRPr="00517ECD">
        <w:rPr>
          <w:rFonts w:eastAsia="Times New Roman"/>
        </w:rPr>
        <w:t>that competition assessment and pricing decision in public procurement</w:t>
      </w:r>
      <w:r w:rsidRPr="00517ECD">
        <w:rPr>
          <w:rFonts w:eastAsia="Times New Roman"/>
        </w:rPr>
        <w:t xml:space="preserve"> revealed that majority of the respondents agreed that </w:t>
      </w:r>
      <w:r w:rsidR="00EC42AE" w:rsidRPr="00517ECD">
        <w:rPr>
          <w:rFonts w:eastAsia="Times New Roman"/>
        </w:rPr>
        <w:t xml:space="preserve">past experience in managing similar projects both with URA or in other </w:t>
      </w:r>
      <w:r w:rsidR="00807279" w:rsidRPr="00517ECD">
        <w:rPr>
          <w:rFonts w:eastAsia="Times New Roman"/>
        </w:rPr>
        <w:t>organization</w:t>
      </w:r>
      <w:r w:rsidR="00EC42AE" w:rsidRPr="00517ECD">
        <w:rPr>
          <w:rFonts w:eastAsia="Times New Roman"/>
        </w:rPr>
        <w:t xml:space="preserve"> influence our firms’ bid price decision</w:t>
      </w:r>
      <w:r w:rsidRPr="00517ECD">
        <w:rPr>
          <w:rFonts w:eastAsia="Times New Roman"/>
        </w:rPr>
        <w:t xml:space="preserve"> (Mean =</w:t>
      </w:r>
      <w:r w:rsidR="00EC42AE" w:rsidRPr="00517ECD">
        <w:rPr>
          <w:rFonts w:eastAsia="Times New Roman"/>
        </w:rPr>
        <w:t>3.53</w:t>
      </w:r>
      <w:r w:rsidRPr="00517ECD">
        <w:rPr>
          <w:rFonts w:eastAsia="Times New Roman"/>
        </w:rPr>
        <w:t>, SD=</w:t>
      </w:r>
      <w:r w:rsidR="00EC42AE" w:rsidRPr="00517ECD">
        <w:rPr>
          <w:rFonts w:eastAsia="Times New Roman"/>
        </w:rPr>
        <w:t>1.338</w:t>
      </w:r>
      <w:r w:rsidR="000304E3" w:rsidRPr="00517ECD">
        <w:rPr>
          <w:rFonts w:eastAsia="Times New Roman"/>
        </w:rPr>
        <w:t xml:space="preserve">) and the respondents disagreed that </w:t>
      </w:r>
      <w:r w:rsidR="000304E3" w:rsidRPr="00517ECD">
        <w:rPr>
          <w:color w:val="000000"/>
        </w:rPr>
        <w:t xml:space="preserve">they set the final bid price for a contract depending how many bidders are likely to submit, that they submit bids depending on which other firms are likely to bid for </w:t>
      </w:r>
      <w:r w:rsidR="000304E3" w:rsidRPr="00517ECD">
        <w:rPr>
          <w:color w:val="000000"/>
        </w:rPr>
        <w:lastRenderedPageBreak/>
        <w:t>the same contract and they submit bids if we have a competitive advantage over other bidders in terms of low prices offered by manufacturers of supplies according to the mean from the table above.</w:t>
      </w:r>
    </w:p>
    <w:p w14:paraId="43DA3AC3" w14:textId="5531839F" w:rsidR="00411851" w:rsidRPr="00AF7D60" w:rsidRDefault="00AF7D60" w:rsidP="00E82F43">
      <w:pPr>
        <w:pStyle w:val="Caption"/>
        <w:rPr>
          <w:rFonts w:ascii="Times New Roman" w:hAnsi="Times New Roman"/>
          <w:sz w:val="24"/>
          <w:szCs w:val="24"/>
        </w:rPr>
      </w:pPr>
      <w:bookmarkStart w:id="136" w:name="_Toc4556797"/>
      <w:proofErr w:type="gramStart"/>
      <w:r>
        <w:rPr>
          <w:rFonts w:ascii="Times New Roman" w:hAnsi="Times New Roman"/>
          <w:sz w:val="24"/>
          <w:szCs w:val="24"/>
        </w:rPr>
        <w:t>Table 4.</w:t>
      </w:r>
      <w:proofErr w:type="gramEnd"/>
      <w:r w:rsidRPr="00AF7D60">
        <w:rPr>
          <w:rFonts w:ascii="Times New Roman" w:hAnsi="Times New Roman"/>
          <w:sz w:val="24"/>
          <w:szCs w:val="24"/>
        </w:rPr>
        <w:fldChar w:fldCharType="begin"/>
      </w:r>
      <w:r w:rsidRPr="00AF7D60">
        <w:rPr>
          <w:rFonts w:ascii="Times New Roman" w:hAnsi="Times New Roman"/>
          <w:sz w:val="24"/>
          <w:szCs w:val="24"/>
        </w:rPr>
        <w:instrText xml:space="preserve"> SEQ Table_4. \* ARABIC </w:instrText>
      </w:r>
      <w:r w:rsidRPr="00AF7D60">
        <w:rPr>
          <w:rFonts w:ascii="Times New Roman" w:hAnsi="Times New Roman"/>
          <w:sz w:val="24"/>
          <w:szCs w:val="24"/>
        </w:rPr>
        <w:fldChar w:fldCharType="separate"/>
      </w:r>
      <w:r w:rsidR="00497809">
        <w:rPr>
          <w:rFonts w:ascii="Times New Roman" w:hAnsi="Times New Roman"/>
          <w:noProof/>
          <w:sz w:val="24"/>
          <w:szCs w:val="24"/>
        </w:rPr>
        <w:t>6</w:t>
      </w:r>
      <w:r w:rsidRPr="00AF7D60">
        <w:rPr>
          <w:rFonts w:ascii="Times New Roman" w:hAnsi="Times New Roman"/>
          <w:sz w:val="24"/>
          <w:szCs w:val="24"/>
        </w:rPr>
        <w:fldChar w:fldCharType="end"/>
      </w:r>
      <w:r w:rsidR="00E82F43" w:rsidRPr="00AF7D60">
        <w:rPr>
          <w:rFonts w:ascii="Times New Roman" w:hAnsi="Times New Roman"/>
          <w:sz w:val="24"/>
          <w:szCs w:val="24"/>
        </w:rPr>
        <w:t xml:space="preserve">: </w:t>
      </w:r>
      <w:r w:rsidR="00E82F43" w:rsidRPr="00AF7D60">
        <w:rPr>
          <w:rFonts w:ascii="Times New Roman" w:hAnsi="Times New Roman"/>
          <w:color w:val="000000"/>
          <w:sz w:val="24"/>
          <w:szCs w:val="24"/>
        </w:rPr>
        <w:t>Bid requirements</w:t>
      </w:r>
      <w:bookmarkEnd w:id="136"/>
    </w:p>
    <w:tbl>
      <w:tblPr>
        <w:tblW w:w="8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660"/>
        <w:gridCol w:w="720"/>
        <w:gridCol w:w="720"/>
        <w:gridCol w:w="810"/>
        <w:gridCol w:w="900"/>
        <w:gridCol w:w="1170"/>
      </w:tblGrid>
      <w:tr w:rsidR="006D4CFD" w:rsidRPr="00AE656B" w14:paraId="2A97A982" w14:textId="7B22ED22" w:rsidTr="00621D8D">
        <w:trPr>
          <w:cantSplit/>
          <w:trHeight w:val="639"/>
        </w:trPr>
        <w:tc>
          <w:tcPr>
            <w:tcW w:w="4660" w:type="dxa"/>
            <w:tcBorders>
              <w:top w:val="single" w:sz="16" w:space="0" w:color="000000"/>
              <w:left w:val="single" w:sz="16" w:space="0" w:color="000000"/>
              <w:bottom w:val="single" w:sz="18" w:space="0" w:color="000000"/>
              <w:right w:val="single" w:sz="16" w:space="0" w:color="000000"/>
            </w:tcBorders>
            <w:shd w:val="clear" w:color="auto" w:fill="FFFFFF"/>
          </w:tcPr>
          <w:p w14:paraId="260D2CFF" w14:textId="77777777" w:rsidR="006D4CFD" w:rsidRPr="00AE656B" w:rsidRDefault="006D4CFD" w:rsidP="00AE656B">
            <w:pPr>
              <w:autoSpaceDE w:val="0"/>
              <w:autoSpaceDN w:val="0"/>
              <w:adjustRightInd w:val="0"/>
              <w:ind w:left="60" w:right="60"/>
              <w:rPr>
                <w:b/>
                <w:color w:val="000000"/>
                <w:sz w:val="22"/>
              </w:rPr>
            </w:pPr>
            <w:r w:rsidRPr="00AE656B">
              <w:rPr>
                <w:b/>
                <w:color w:val="000000"/>
                <w:sz w:val="22"/>
              </w:rPr>
              <w:t>Bid requirements</w:t>
            </w:r>
          </w:p>
        </w:tc>
        <w:tc>
          <w:tcPr>
            <w:tcW w:w="720" w:type="dxa"/>
            <w:tcBorders>
              <w:top w:val="single" w:sz="16" w:space="0" w:color="000000"/>
              <w:bottom w:val="single" w:sz="18" w:space="0" w:color="000000"/>
            </w:tcBorders>
            <w:shd w:val="clear" w:color="auto" w:fill="FFFFFF"/>
          </w:tcPr>
          <w:p w14:paraId="78D0065E" w14:textId="062903DB" w:rsidR="006D4CFD" w:rsidRPr="00AE656B" w:rsidRDefault="006D4CFD" w:rsidP="00AE656B">
            <w:pPr>
              <w:autoSpaceDE w:val="0"/>
              <w:autoSpaceDN w:val="0"/>
              <w:adjustRightInd w:val="0"/>
              <w:ind w:left="60" w:right="60"/>
              <w:jc w:val="center"/>
              <w:rPr>
                <w:b/>
                <w:color w:val="000000"/>
                <w:sz w:val="22"/>
              </w:rPr>
            </w:pPr>
            <w:r w:rsidRPr="00AE656B">
              <w:rPr>
                <w:b/>
                <w:sz w:val="22"/>
              </w:rPr>
              <w:t>N</w:t>
            </w:r>
          </w:p>
        </w:tc>
        <w:tc>
          <w:tcPr>
            <w:tcW w:w="720" w:type="dxa"/>
            <w:tcBorders>
              <w:top w:val="single" w:sz="16" w:space="0" w:color="000000"/>
              <w:bottom w:val="single" w:sz="18" w:space="0" w:color="000000"/>
            </w:tcBorders>
            <w:shd w:val="clear" w:color="auto" w:fill="FFFFFF"/>
          </w:tcPr>
          <w:p w14:paraId="169E22DE" w14:textId="631A1FCD" w:rsidR="006D4CFD" w:rsidRPr="00AE656B" w:rsidRDefault="006D4CFD" w:rsidP="00AE656B">
            <w:pPr>
              <w:autoSpaceDE w:val="0"/>
              <w:autoSpaceDN w:val="0"/>
              <w:adjustRightInd w:val="0"/>
              <w:ind w:left="60" w:right="60"/>
              <w:jc w:val="center"/>
              <w:rPr>
                <w:b/>
                <w:color w:val="000000"/>
                <w:sz w:val="22"/>
              </w:rPr>
            </w:pPr>
            <w:r w:rsidRPr="00AE656B">
              <w:rPr>
                <w:b/>
                <w:sz w:val="22"/>
              </w:rPr>
              <w:t>Min</w:t>
            </w:r>
          </w:p>
        </w:tc>
        <w:tc>
          <w:tcPr>
            <w:tcW w:w="810" w:type="dxa"/>
            <w:tcBorders>
              <w:top w:val="single" w:sz="16" w:space="0" w:color="000000"/>
              <w:bottom w:val="single" w:sz="18" w:space="0" w:color="000000"/>
            </w:tcBorders>
            <w:shd w:val="clear" w:color="auto" w:fill="FFFFFF"/>
          </w:tcPr>
          <w:p w14:paraId="4BAC6335" w14:textId="326A22C9" w:rsidR="006D4CFD" w:rsidRPr="00AE656B" w:rsidRDefault="006D4CFD" w:rsidP="00AE656B">
            <w:pPr>
              <w:autoSpaceDE w:val="0"/>
              <w:autoSpaceDN w:val="0"/>
              <w:adjustRightInd w:val="0"/>
              <w:ind w:left="60" w:right="60"/>
              <w:jc w:val="center"/>
              <w:rPr>
                <w:b/>
                <w:color w:val="000000"/>
                <w:sz w:val="22"/>
              </w:rPr>
            </w:pPr>
            <w:r w:rsidRPr="00AE656B">
              <w:rPr>
                <w:b/>
                <w:sz w:val="22"/>
              </w:rPr>
              <w:t>Max</w:t>
            </w:r>
          </w:p>
        </w:tc>
        <w:tc>
          <w:tcPr>
            <w:tcW w:w="900" w:type="dxa"/>
            <w:tcBorders>
              <w:top w:val="single" w:sz="16" w:space="0" w:color="000000"/>
              <w:bottom w:val="single" w:sz="18" w:space="0" w:color="000000"/>
            </w:tcBorders>
            <w:shd w:val="clear" w:color="auto" w:fill="FFFFFF"/>
          </w:tcPr>
          <w:p w14:paraId="62840A87" w14:textId="75674A66" w:rsidR="006D4CFD" w:rsidRPr="00AE656B" w:rsidRDefault="006D4CFD" w:rsidP="00AE656B">
            <w:pPr>
              <w:autoSpaceDE w:val="0"/>
              <w:autoSpaceDN w:val="0"/>
              <w:adjustRightInd w:val="0"/>
              <w:ind w:left="60" w:right="60"/>
              <w:jc w:val="center"/>
              <w:rPr>
                <w:b/>
                <w:color w:val="000000"/>
                <w:sz w:val="22"/>
              </w:rPr>
            </w:pPr>
            <w:r w:rsidRPr="00AE656B">
              <w:rPr>
                <w:b/>
                <w:color w:val="000000"/>
                <w:sz w:val="22"/>
              </w:rPr>
              <w:t>Mean</w:t>
            </w:r>
          </w:p>
        </w:tc>
        <w:tc>
          <w:tcPr>
            <w:tcW w:w="1170" w:type="dxa"/>
            <w:tcBorders>
              <w:top w:val="single" w:sz="16" w:space="0" w:color="000000"/>
              <w:bottom w:val="single" w:sz="18" w:space="0" w:color="000000"/>
              <w:right w:val="single" w:sz="16" w:space="0" w:color="000000"/>
            </w:tcBorders>
            <w:shd w:val="clear" w:color="auto" w:fill="FFFFFF"/>
          </w:tcPr>
          <w:p w14:paraId="7E94B95A" w14:textId="77777777" w:rsidR="006D4CFD" w:rsidRPr="00AE656B" w:rsidRDefault="006D4CFD" w:rsidP="00AE656B">
            <w:pPr>
              <w:autoSpaceDE w:val="0"/>
              <w:autoSpaceDN w:val="0"/>
              <w:adjustRightInd w:val="0"/>
              <w:ind w:left="60" w:right="60"/>
              <w:jc w:val="center"/>
              <w:rPr>
                <w:b/>
                <w:color w:val="000000"/>
                <w:sz w:val="22"/>
              </w:rPr>
            </w:pPr>
            <w:r w:rsidRPr="00AE656B">
              <w:rPr>
                <w:b/>
                <w:color w:val="000000"/>
                <w:sz w:val="22"/>
              </w:rPr>
              <w:t>Std. Deviation</w:t>
            </w:r>
          </w:p>
        </w:tc>
      </w:tr>
      <w:tr w:rsidR="006D4CFD" w:rsidRPr="00AE656B" w14:paraId="4B6E2C59" w14:textId="6A790874" w:rsidTr="00621D8D">
        <w:trPr>
          <w:cantSplit/>
          <w:trHeight w:val="623"/>
        </w:trPr>
        <w:tc>
          <w:tcPr>
            <w:tcW w:w="4660" w:type="dxa"/>
            <w:tcBorders>
              <w:top w:val="single" w:sz="18" w:space="0" w:color="000000"/>
              <w:left w:val="single" w:sz="18" w:space="0" w:color="000000"/>
              <w:bottom w:val="single" w:sz="4" w:space="0" w:color="auto"/>
              <w:right w:val="single" w:sz="4" w:space="0" w:color="auto"/>
            </w:tcBorders>
            <w:shd w:val="clear" w:color="auto" w:fill="FFFFFF"/>
            <w:vAlign w:val="center"/>
          </w:tcPr>
          <w:p w14:paraId="174EA4CA" w14:textId="77777777" w:rsidR="006D4CFD" w:rsidRPr="00AE656B" w:rsidRDefault="006D4CFD" w:rsidP="00AE656B">
            <w:pPr>
              <w:autoSpaceDE w:val="0"/>
              <w:autoSpaceDN w:val="0"/>
              <w:adjustRightInd w:val="0"/>
              <w:ind w:left="60" w:right="60"/>
              <w:rPr>
                <w:color w:val="000000"/>
                <w:sz w:val="22"/>
              </w:rPr>
            </w:pPr>
            <w:r w:rsidRPr="00AE656B">
              <w:rPr>
                <w:color w:val="000000"/>
                <w:sz w:val="22"/>
              </w:rPr>
              <w:t>Time allowed for submitting bids is fundamental in our firms’ bid price decision</w:t>
            </w:r>
          </w:p>
        </w:tc>
        <w:tc>
          <w:tcPr>
            <w:tcW w:w="720" w:type="dxa"/>
            <w:tcBorders>
              <w:top w:val="single" w:sz="18" w:space="0" w:color="000000"/>
              <w:left w:val="single" w:sz="4" w:space="0" w:color="auto"/>
              <w:bottom w:val="single" w:sz="4" w:space="0" w:color="auto"/>
              <w:right w:val="single" w:sz="4" w:space="0" w:color="auto"/>
            </w:tcBorders>
            <w:shd w:val="clear" w:color="auto" w:fill="FFFFFF"/>
            <w:vAlign w:val="center"/>
          </w:tcPr>
          <w:p w14:paraId="61995238" w14:textId="2F7DDC88" w:rsidR="006D4CFD" w:rsidRPr="00AE656B" w:rsidRDefault="006D4CFD" w:rsidP="00AE656B">
            <w:pPr>
              <w:autoSpaceDE w:val="0"/>
              <w:autoSpaceDN w:val="0"/>
              <w:adjustRightInd w:val="0"/>
              <w:ind w:left="60" w:right="60"/>
              <w:jc w:val="center"/>
              <w:rPr>
                <w:color w:val="000000"/>
                <w:sz w:val="22"/>
              </w:rPr>
            </w:pPr>
            <w:r w:rsidRPr="00AE656B">
              <w:rPr>
                <w:sz w:val="22"/>
              </w:rPr>
              <w:t>66</w:t>
            </w:r>
          </w:p>
        </w:tc>
        <w:tc>
          <w:tcPr>
            <w:tcW w:w="720" w:type="dxa"/>
            <w:tcBorders>
              <w:top w:val="single" w:sz="18" w:space="0" w:color="000000"/>
              <w:left w:val="single" w:sz="4" w:space="0" w:color="auto"/>
              <w:bottom w:val="single" w:sz="4" w:space="0" w:color="auto"/>
              <w:right w:val="single" w:sz="4" w:space="0" w:color="auto"/>
            </w:tcBorders>
            <w:shd w:val="clear" w:color="auto" w:fill="FFFFFF"/>
            <w:vAlign w:val="center"/>
          </w:tcPr>
          <w:p w14:paraId="1558F713" w14:textId="0A821A49" w:rsidR="006D4CFD" w:rsidRPr="00AE656B" w:rsidRDefault="006D4CFD" w:rsidP="00AE656B">
            <w:pPr>
              <w:autoSpaceDE w:val="0"/>
              <w:autoSpaceDN w:val="0"/>
              <w:adjustRightInd w:val="0"/>
              <w:ind w:left="60" w:right="60"/>
              <w:jc w:val="center"/>
              <w:rPr>
                <w:color w:val="000000"/>
                <w:sz w:val="22"/>
              </w:rPr>
            </w:pPr>
            <w:r w:rsidRPr="00AE656B">
              <w:rPr>
                <w:sz w:val="22"/>
              </w:rPr>
              <w:t>1</w:t>
            </w:r>
          </w:p>
        </w:tc>
        <w:tc>
          <w:tcPr>
            <w:tcW w:w="810" w:type="dxa"/>
            <w:tcBorders>
              <w:top w:val="single" w:sz="18" w:space="0" w:color="000000"/>
              <w:left w:val="single" w:sz="4" w:space="0" w:color="auto"/>
              <w:bottom w:val="single" w:sz="4" w:space="0" w:color="auto"/>
              <w:right w:val="single" w:sz="4" w:space="0" w:color="auto"/>
            </w:tcBorders>
            <w:shd w:val="clear" w:color="auto" w:fill="FFFFFF"/>
            <w:vAlign w:val="center"/>
          </w:tcPr>
          <w:p w14:paraId="110B4476" w14:textId="3C3723EF" w:rsidR="006D4CFD" w:rsidRPr="00AE656B" w:rsidRDefault="006D4CFD" w:rsidP="00AE656B">
            <w:pPr>
              <w:autoSpaceDE w:val="0"/>
              <w:autoSpaceDN w:val="0"/>
              <w:adjustRightInd w:val="0"/>
              <w:ind w:left="60" w:right="60"/>
              <w:jc w:val="center"/>
              <w:rPr>
                <w:color w:val="000000"/>
                <w:sz w:val="22"/>
              </w:rPr>
            </w:pPr>
            <w:r w:rsidRPr="00AE656B">
              <w:rPr>
                <w:sz w:val="22"/>
              </w:rPr>
              <w:t>5</w:t>
            </w:r>
          </w:p>
        </w:tc>
        <w:tc>
          <w:tcPr>
            <w:tcW w:w="900" w:type="dxa"/>
            <w:tcBorders>
              <w:top w:val="single" w:sz="18" w:space="0" w:color="000000"/>
              <w:left w:val="single" w:sz="4" w:space="0" w:color="auto"/>
              <w:bottom w:val="single" w:sz="4" w:space="0" w:color="auto"/>
              <w:right w:val="single" w:sz="4" w:space="0" w:color="auto"/>
            </w:tcBorders>
            <w:shd w:val="clear" w:color="auto" w:fill="FFFFFF"/>
            <w:vAlign w:val="center"/>
          </w:tcPr>
          <w:p w14:paraId="3F149494" w14:textId="2F66C9D0" w:rsidR="006D4CFD" w:rsidRPr="00AE656B" w:rsidRDefault="006D4CFD" w:rsidP="00AE656B">
            <w:pPr>
              <w:autoSpaceDE w:val="0"/>
              <w:autoSpaceDN w:val="0"/>
              <w:adjustRightInd w:val="0"/>
              <w:ind w:left="60" w:right="60"/>
              <w:jc w:val="center"/>
              <w:rPr>
                <w:color w:val="000000"/>
                <w:sz w:val="22"/>
              </w:rPr>
            </w:pPr>
            <w:r w:rsidRPr="00AE656B">
              <w:rPr>
                <w:color w:val="000000"/>
                <w:sz w:val="22"/>
              </w:rPr>
              <w:t>2.70</w:t>
            </w:r>
          </w:p>
        </w:tc>
        <w:tc>
          <w:tcPr>
            <w:tcW w:w="1170" w:type="dxa"/>
            <w:tcBorders>
              <w:top w:val="single" w:sz="18" w:space="0" w:color="000000"/>
              <w:left w:val="single" w:sz="4" w:space="0" w:color="auto"/>
              <w:bottom w:val="single" w:sz="4" w:space="0" w:color="auto"/>
              <w:right w:val="single" w:sz="18" w:space="0" w:color="000000"/>
            </w:tcBorders>
            <w:shd w:val="clear" w:color="auto" w:fill="FFFFFF"/>
            <w:vAlign w:val="center"/>
          </w:tcPr>
          <w:p w14:paraId="1394B847" w14:textId="77777777" w:rsidR="006D4CFD" w:rsidRPr="00AE656B" w:rsidRDefault="006D4CFD" w:rsidP="00AE656B">
            <w:pPr>
              <w:autoSpaceDE w:val="0"/>
              <w:autoSpaceDN w:val="0"/>
              <w:adjustRightInd w:val="0"/>
              <w:ind w:left="60" w:right="60"/>
              <w:jc w:val="center"/>
              <w:rPr>
                <w:color w:val="000000"/>
                <w:sz w:val="22"/>
              </w:rPr>
            </w:pPr>
            <w:r w:rsidRPr="00AE656B">
              <w:rPr>
                <w:color w:val="000000"/>
                <w:sz w:val="22"/>
              </w:rPr>
              <w:t>1.488</w:t>
            </w:r>
          </w:p>
        </w:tc>
      </w:tr>
      <w:tr w:rsidR="006D4CFD" w:rsidRPr="00AE656B" w14:paraId="0AECD9A5" w14:textId="628DCFED" w:rsidTr="00621D8D">
        <w:trPr>
          <w:cantSplit/>
          <w:trHeight w:val="623"/>
        </w:trPr>
        <w:tc>
          <w:tcPr>
            <w:tcW w:w="4660" w:type="dxa"/>
            <w:tcBorders>
              <w:top w:val="single" w:sz="4" w:space="0" w:color="auto"/>
              <w:left w:val="single" w:sz="18" w:space="0" w:color="000000"/>
              <w:bottom w:val="single" w:sz="4" w:space="0" w:color="auto"/>
              <w:right w:val="single" w:sz="4" w:space="0" w:color="auto"/>
            </w:tcBorders>
            <w:shd w:val="clear" w:color="auto" w:fill="FFFFFF"/>
            <w:vAlign w:val="center"/>
          </w:tcPr>
          <w:p w14:paraId="5CA820C8" w14:textId="77777777" w:rsidR="006D4CFD" w:rsidRPr="00AE656B" w:rsidRDefault="006D4CFD" w:rsidP="00AE656B">
            <w:pPr>
              <w:autoSpaceDE w:val="0"/>
              <w:autoSpaceDN w:val="0"/>
              <w:adjustRightInd w:val="0"/>
              <w:ind w:left="60" w:right="60"/>
              <w:rPr>
                <w:color w:val="000000"/>
                <w:sz w:val="22"/>
              </w:rPr>
            </w:pPr>
            <w:r w:rsidRPr="00AE656B">
              <w:rPr>
                <w:color w:val="000000"/>
                <w:sz w:val="22"/>
              </w:rPr>
              <w:t>Timing of bidding (season) influences our decision to bid or not bid for contracts</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1B801283" w14:textId="2A6A5141" w:rsidR="006D4CFD" w:rsidRPr="00AE656B" w:rsidRDefault="006D4CFD" w:rsidP="00AE656B">
            <w:pPr>
              <w:autoSpaceDE w:val="0"/>
              <w:autoSpaceDN w:val="0"/>
              <w:adjustRightInd w:val="0"/>
              <w:ind w:left="60" w:right="60"/>
              <w:jc w:val="center"/>
              <w:rPr>
                <w:color w:val="000000"/>
                <w:sz w:val="22"/>
              </w:rPr>
            </w:pPr>
            <w:r w:rsidRPr="00AE656B">
              <w:rPr>
                <w:sz w:val="22"/>
              </w:rPr>
              <w:t>66</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6507134C" w14:textId="4BBC04C0" w:rsidR="006D4CFD" w:rsidRPr="00AE656B" w:rsidRDefault="006D4CFD" w:rsidP="00AE656B">
            <w:pPr>
              <w:autoSpaceDE w:val="0"/>
              <w:autoSpaceDN w:val="0"/>
              <w:adjustRightInd w:val="0"/>
              <w:ind w:left="60" w:right="60"/>
              <w:jc w:val="center"/>
              <w:rPr>
                <w:color w:val="000000"/>
                <w:sz w:val="22"/>
              </w:rPr>
            </w:pPr>
            <w:r w:rsidRPr="00AE656B">
              <w:rPr>
                <w:sz w:val="22"/>
              </w:rPr>
              <w:t>1</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5B7C30BC" w14:textId="070F274D" w:rsidR="006D4CFD" w:rsidRPr="00AE656B" w:rsidRDefault="006D4CFD" w:rsidP="00AE656B">
            <w:pPr>
              <w:autoSpaceDE w:val="0"/>
              <w:autoSpaceDN w:val="0"/>
              <w:adjustRightInd w:val="0"/>
              <w:ind w:left="60" w:right="60"/>
              <w:jc w:val="center"/>
              <w:rPr>
                <w:color w:val="000000"/>
                <w:sz w:val="22"/>
              </w:rPr>
            </w:pPr>
            <w:r w:rsidRPr="00AE656B">
              <w:rPr>
                <w:sz w:val="22"/>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38FE7951" w14:textId="784E0AF3" w:rsidR="006D4CFD" w:rsidRPr="00AE656B" w:rsidRDefault="006D4CFD" w:rsidP="00AE656B">
            <w:pPr>
              <w:autoSpaceDE w:val="0"/>
              <w:autoSpaceDN w:val="0"/>
              <w:adjustRightInd w:val="0"/>
              <w:ind w:left="60" w:right="60"/>
              <w:jc w:val="center"/>
              <w:rPr>
                <w:color w:val="000000"/>
                <w:sz w:val="22"/>
              </w:rPr>
            </w:pPr>
            <w:r w:rsidRPr="00AE656B">
              <w:rPr>
                <w:color w:val="000000"/>
                <w:sz w:val="22"/>
              </w:rPr>
              <w:t>2.91</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1580D80B" w14:textId="77777777" w:rsidR="006D4CFD" w:rsidRPr="00AE656B" w:rsidRDefault="006D4CFD" w:rsidP="00AE656B">
            <w:pPr>
              <w:autoSpaceDE w:val="0"/>
              <w:autoSpaceDN w:val="0"/>
              <w:adjustRightInd w:val="0"/>
              <w:ind w:left="60" w:right="60"/>
              <w:jc w:val="center"/>
              <w:rPr>
                <w:color w:val="000000"/>
                <w:sz w:val="22"/>
              </w:rPr>
            </w:pPr>
            <w:r w:rsidRPr="00AE656B">
              <w:rPr>
                <w:color w:val="000000"/>
                <w:sz w:val="22"/>
              </w:rPr>
              <w:t>1.286</w:t>
            </w:r>
          </w:p>
        </w:tc>
      </w:tr>
      <w:tr w:rsidR="006D4CFD" w:rsidRPr="00AE656B" w14:paraId="6A0EB4B4" w14:textId="2ED7AC0F" w:rsidTr="00621D8D">
        <w:trPr>
          <w:cantSplit/>
          <w:trHeight w:val="623"/>
        </w:trPr>
        <w:tc>
          <w:tcPr>
            <w:tcW w:w="4660" w:type="dxa"/>
            <w:tcBorders>
              <w:top w:val="single" w:sz="4" w:space="0" w:color="auto"/>
              <w:left w:val="single" w:sz="18" w:space="0" w:color="000000"/>
              <w:bottom w:val="single" w:sz="4" w:space="0" w:color="auto"/>
              <w:right w:val="single" w:sz="4" w:space="0" w:color="auto"/>
            </w:tcBorders>
            <w:shd w:val="clear" w:color="auto" w:fill="FFFFFF"/>
            <w:vAlign w:val="center"/>
          </w:tcPr>
          <w:p w14:paraId="3B663288" w14:textId="77777777" w:rsidR="006D4CFD" w:rsidRPr="00AE656B" w:rsidRDefault="006D4CFD" w:rsidP="00AE656B">
            <w:pPr>
              <w:autoSpaceDE w:val="0"/>
              <w:autoSpaceDN w:val="0"/>
              <w:adjustRightInd w:val="0"/>
              <w:ind w:left="60" w:right="60"/>
              <w:rPr>
                <w:color w:val="000000"/>
                <w:sz w:val="22"/>
              </w:rPr>
            </w:pPr>
            <w:r w:rsidRPr="00AE656B">
              <w:rPr>
                <w:color w:val="000000"/>
                <w:sz w:val="22"/>
              </w:rPr>
              <w:t>Bidding document price is very critical in influencing our firms’ decision to bid for contracts</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5A1B491B" w14:textId="6B635783" w:rsidR="006D4CFD" w:rsidRPr="00AE656B" w:rsidRDefault="006D4CFD" w:rsidP="00AE656B">
            <w:pPr>
              <w:autoSpaceDE w:val="0"/>
              <w:autoSpaceDN w:val="0"/>
              <w:adjustRightInd w:val="0"/>
              <w:ind w:left="60" w:right="60"/>
              <w:jc w:val="center"/>
              <w:rPr>
                <w:color w:val="000000"/>
                <w:sz w:val="22"/>
              </w:rPr>
            </w:pPr>
            <w:r w:rsidRPr="00AE656B">
              <w:rPr>
                <w:sz w:val="22"/>
              </w:rPr>
              <w:t>66</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671EE83C" w14:textId="5D2132AD" w:rsidR="006D4CFD" w:rsidRPr="00AE656B" w:rsidRDefault="006D4CFD" w:rsidP="00AE656B">
            <w:pPr>
              <w:autoSpaceDE w:val="0"/>
              <w:autoSpaceDN w:val="0"/>
              <w:adjustRightInd w:val="0"/>
              <w:ind w:left="60" w:right="60"/>
              <w:jc w:val="center"/>
              <w:rPr>
                <w:color w:val="000000"/>
                <w:sz w:val="22"/>
              </w:rPr>
            </w:pPr>
            <w:r w:rsidRPr="00AE656B">
              <w:rPr>
                <w:sz w:val="22"/>
              </w:rPr>
              <w:t>1</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27C02B1A" w14:textId="5DA1FAE0" w:rsidR="006D4CFD" w:rsidRPr="00AE656B" w:rsidRDefault="006D4CFD" w:rsidP="00AE656B">
            <w:pPr>
              <w:autoSpaceDE w:val="0"/>
              <w:autoSpaceDN w:val="0"/>
              <w:adjustRightInd w:val="0"/>
              <w:ind w:left="60" w:right="60"/>
              <w:jc w:val="center"/>
              <w:rPr>
                <w:color w:val="000000"/>
                <w:sz w:val="22"/>
              </w:rPr>
            </w:pPr>
            <w:r w:rsidRPr="00AE656B">
              <w:rPr>
                <w:sz w:val="22"/>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5AAD6FF5" w14:textId="46668C3D" w:rsidR="006D4CFD" w:rsidRPr="00AE656B" w:rsidRDefault="006D4CFD" w:rsidP="00AE656B">
            <w:pPr>
              <w:autoSpaceDE w:val="0"/>
              <w:autoSpaceDN w:val="0"/>
              <w:adjustRightInd w:val="0"/>
              <w:ind w:left="60" w:right="60"/>
              <w:jc w:val="center"/>
              <w:rPr>
                <w:color w:val="000000"/>
                <w:sz w:val="22"/>
              </w:rPr>
            </w:pPr>
            <w:r w:rsidRPr="00AE656B">
              <w:rPr>
                <w:color w:val="000000"/>
                <w:sz w:val="22"/>
              </w:rPr>
              <w:t>2.41</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4AAD0111" w14:textId="77777777" w:rsidR="006D4CFD" w:rsidRPr="00AE656B" w:rsidRDefault="006D4CFD" w:rsidP="00AE656B">
            <w:pPr>
              <w:autoSpaceDE w:val="0"/>
              <w:autoSpaceDN w:val="0"/>
              <w:adjustRightInd w:val="0"/>
              <w:ind w:left="60" w:right="60"/>
              <w:jc w:val="center"/>
              <w:rPr>
                <w:color w:val="000000"/>
                <w:sz w:val="22"/>
              </w:rPr>
            </w:pPr>
            <w:r w:rsidRPr="00AE656B">
              <w:rPr>
                <w:color w:val="000000"/>
                <w:sz w:val="22"/>
              </w:rPr>
              <w:t>1.425</w:t>
            </w:r>
          </w:p>
        </w:tc>
      </w:tr>
      <w:tr w:rsidR="006D4CFD" w:rsidRPr="00AE656B" w14:paraId="7757717B" w14:textId="7EE7743B" w:rsidTr="00621D8D">
        <w:trPr>
          <w:cantSplit/>
          <w:trHeight w:val="639"/>
        </w:trPr>
        <w:tc>
          <w:tcPr>
            <w:tcW w:w="4660" w:type="dxa"/>
            <w:tcBorders>
              <w:top w:val="single" w:sz="4" w:space="0" w:color="auto"/>
              <w:left w:val="single" w:sz="18" w:space="0" w:color="000000"/>
              <w:bottom w:val="single" w:sz="4" w:space="0" w:color="auto"/>
              <w:right w:val="single" w:sz="4" w:space="0" w:color="auto"/>
            </w:tcBorders>
            <w:shd w:val="clear" w:color="auto" w:fill="FFFFFF"/>
            <w:vAlign w:val="center"/>
          </w:tcPr>
          <w:p w14:paraId="51373AD3" w14:textId="77777777" w:rsidR="006D4CFD" w:rsidRPr="00AE656B" w:rsidRDefault="006D4CFD" w:rsidP="00AE656B">
            <w:pPr>
              <w:autoSpaceDE w:val="0"/>
              <w:autoSpaceDN w:val="0"/>
              <w:adjustRightInd w:val="0"/>
              <w:ind w:left="60" w:right="60"/>
              <w:rPr>
                <w:color w:val="000000"/>
                <w:sz w:val="22"/>
              </w:rPr>
            </w:pPr>
            <w:r w:rsidRPr="00AE656B">
              <w:rPr>
                <w:color w:val="000000"/>
                <w:sz w:val="22"/>
              </w:rPr>
              <w:t>Eligibility requirements (Tax clearance certificate, Trading License) are critical in our firms’ bid decision</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518EE653" w14:textId="2A225006" w:rsidR="006D4CFD" w:rsidRPr="00AE656B" w:rsidRDefault="006D4CFD" w:rsidP="00AE656B">
            <w:pPr>
              <w:autoSpaceDE w:val="0"/>
              <w:autoSpaceDN w:val="0"/>
              <w:adjustRightInd w:val="0"/>
              <w:ind w:left="60" w:right="60"/>
              <w:jc w:val="center"/>
              <w:rPr>
                <w:color w:val="000000"/>
                <w:sz w:val="22"/>
              </w:rPr>
            </w:pPr>
            <w:r w:rsidRPr="00AE656B">
              <w:rPr>
                <w:sz w:val="22"/>
              </w:rPr>
              <w:t>66</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14BB0421" w14:textId="0164B832" w:rsidR="006D4CFD" w:rsidRPr="00AE656B" w:rsidRDefault="006D4CFD" w:rsidP="00AE656B">
            <w:pPr>
              <w:autoSpaceDE w:val="0"/>
              <w:autoSpaceDN w:val="0"/>
              <w:adjustRightInd w:val="0"/>
              <w:ind w:left="60" w:right="60"/>
              <w:jc w:val="center"/>
              <w:rPr>
                <w:color w:val="000000"/>
                <w:sz w:val="22"/>
              </w:rPr>
            </w:pPr>
            <w:r w:rsidRPr="00AE656B">
              <w:rPr>
                <w:sz w:val="22"/>
              </w:rPr>
              <w:t>1</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659A20CE" w14:textId="0FFB0A9E" w:rsidR="006D4CFD" w:rsidRPr="00AE656B" w:rsidRDefault="006D4CFD" w:rsidP="00AE656B">
            <w:pPr>
              <w:autoSpaceDE w:val="0"/>
              <w:autoSpaceDN w:val="0"/>
              <w:adjustRightInd w:val="0"/>
              <w:ind w:left="60" w:right="60"/>
              <w:jc w:val="center"/>
              <w:rPr>
                <w:color w:val="000000"/>
                <w:sz w:val="22"/>
              </w:rPr>
            </w:pPr>
            <w:r w:rsidRPr="00AE656B">
              <w:rPr>
                <w:sz w:val="22"/>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4ED89DE6" w14:textId="12424E1A" w:rsidR="006D4CFD" w:rsidRPr="00AE656B" w:rsidRDefault="006D4CFD" w:rsidP="00AE656B">
            <w:pPr>
              <w:autoSpaceDE w:val="0"/>
              <w:autoSpaceDN w:val="0"/>
              <w:adjustRightInd w:val="0"/>
              <w:ind w:left="60" w:right="60"/>
              <w:jc w:val="center"/>
              <w:rPr>
                <w:color w:val="000000"/>
                <w:sz w:val="22"/>
              </w:rPr>
            </w:pPr>
            <w:r w:rsidRPr="00AE656B">
              <w:rPr>
                <w:color w:val="000000"/>
                <w:sz w:val="22"/>
              </w:rPr>
              <w:t>3.24</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672E53F3" w14:textId="77777777" w:rsidR="006D4CFD" w:rsidRPr="00AE656B" w:rsidRDefault="006D4CFD" w:rsidP="00AE656B">
            <w:pPr>
              <w:autoSpaceDE w:val="0"/>
              <w:autoSpaceDN w:val="0"/>
              <w:adjustRightInd w:val="0"/>
              <w:ind w:left="60" w:right="60"/>
              <w:jc w:val="center"/>
              <w:rPr>
                <w:color w:val="000000"/>
                <w:sz w:val="22"/>
              </w:rPr>
            </w:pPr>
            <w:r w:rsidRPr="00AE656B">
              <w:rPr>
                <w:color w:val="000000"/>
                <w:sz w:val="22"/>
              </w:rPr>
              <w:t>1.674</w:t>
            </w:r>
          </w:p>
        </w:tc>
      </w:tr>
      <w:tr w:rsidR="006D4CFD" w:rsidRPr="00AE656B" w14:paraId="1F3CA051" w14:textId="3D209335" w:rsidTr="00621D8D">
        <w:trPr>
          <w:cantSplit/>
          <w:trHeight w:val="303"/>
        </w:trPr>
        <w:tc>
          <w:tcPr>
            <w:tcW w:w="4660" w:type="dxa"/>
            <w:tcBorders>
              <w:top w:val="single" w:sz="4" w:space="0" w:color="auto"/>
              <w:left w:val="single" w:sz="18" w:space="0" w:color="000000"/>
              <w:bottom w:val="single" w:sz="4" w:space="0" w:color="auto"/>
              <w:right w:val="single" w:sz="4" w:space="0" w:color="auto"/>
            </w:tcBorders>
            <w:shd w:val="clear" w:color="auto" w:fill="FFFFFF"/>
            <w:vAlign w:val="center"/>
          </w:tcPr>
          <w:p w14:paraId="70A98493" w14:textId="77777777" w:rsidR="006D4CFD" w:rsidRPr="00AE656B" w:rsidRDefault="006D4CFD" w:rsidP="00AE656B">
            <w:pPr>
              <w:autoSpaceDE w:val="0"/>
              <w:autoSpaceDN w:val="0"/>
              <w:adjustRightInd w:val="0"/>
              <w:ind w:left="60" w:right="60"/>
              <w:rPr>
                <w:color w:val="000000"/>
                <w:sz w:val="22"/>
              </w:rPr>
            </w:pPr>
            <w:r w:rsidRPr="00AE656B">
              <w:rPr>
                <w:color w:val="000000"/>
                <w:sz w:val="22"/>
              </w:rPr>
              <w:t>Tendering duration influences our firms bid decision</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579D986B" w14:textId="2CD30892" w:rsidR="006D4CFD" w:rsidRPr="00AE656B" w:rsidRDefault="006D4CFD" w:rsidP="00AE656B">
            <w:pPr>
              <w:autoSpaceDE w:val="0"/>
              <w:autoSpaceDN w:val="0"/>
              <w:adjustRightInd w:val="0"/>
              <w:ind w:left="60" w:right="60"/>
              <w:jc w:val="center"/>
              <w:rPr>
                <w:color w:val="000000"/>
                <w:sz w:val="22"/>
              </w:rPr>
            </w:pPr>
            <w:r w:rsidRPr="00AE656B">
              <w:rPr>
                <w:sz w:val="22"/>
              </w:rPr>
              <w:t>66</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6A5CEF97" w14:textId="36FC9EB8" w:rsidR="006D4CFD" w:rsidRPr="00AE656B" w:rsidRDefault="006D4CFD" w:rsidP="00AE656B">
            <w:pPr>
              <w:autoSpaceDE w:val="0"/>
              <w:autoSpaceDN w:val="0"/>
              <w:adjustRightInd w:val="0"/>
              <w:ind w:left="60" w:right="60"/>
              <w:jc w:val="center"/>
              <w:rPr>
                <w:color w:val="000000"/>
                <w:sz w:val="22"/>
              </w:rPr>
            </w:pPr>
            <w:r w:rsidRPr="00AE656B">
              <w:rPr>
                <w:sz w:val="22"/>
              </w:rPr>
              <w:t>1</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0A6066CD" w14:textId="1461DA97" w:rsidR="006D4CFD" w:rsidRPr="00AE656B" w:rsidRDefault="006D4CFD" w:rsidP="00AE656B">
            <w:pPr>
              <w:autoSpaceDE w:val="0"/>
              <w:autoSpaceDN w:val="0"/>
              <w:adjustRightInd w:val="0"/>
              <w:ind w:left="60" w:right="60"/>
              <w:jc w:val="center"/>
              <w:rPr>
                <w:color w:val="000000"/>
                <w:sz w:val="22"/>
              </w:rPr>
            </w:pPr>
            <w:r w:rsidRPr="00AE656B">
              <w:rPr>
                <w:sz w:val="22"/>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324FF636" w14:textId="64E96F3A" w:rsidR="006D4CFD" w:rsidRPr="00AE656B" w:rsidRDefault="006D4CFD" w:rsidP="00AE656B">
            <w:pPr>
              <w:autoSpaceDE w:val="0"/>
              <w:autoSpaceDN w:val="0"/>
              <w:adjustRightInd w:val="0"/>
              <w:ind w:left="60" w:right="60"/>
              <w:jc w:val="center"/>
              <w:rPr>
                <w:color w:val="000000"/>
                <w:sz w:val="22"/>
              </w:rPr>
            </w:pPr>
            <w:r w:rsidRPr="00AE656B">
              <w:rPr>
                <w:color w:val="000000"/>
                <w:sz w:val="22"/>
              </w:rPr>
              <w:t>3.02</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40A5445E" w14:textId="77777777" w:rsidR="006D4CFD" w:rsidRPr="00AE656B" w:rsidRDefault="006D4CFD" w:rsidP="00AE656B">
            <w:pPr>
              <w:autoSpaceDE w:val="0"/>
              <w:autoSpaceDN w:val="0"/>
              <w:adjustRightInd w:val="0"/>
              <w:ind w:left="60" w:right="60"/>
              <w:jc w:val="center"/>
              <w:rPr>
                <w:color w:val="000000"/>
                <w:sz w:val="22"/>
              </w:rPr>
            </w:pPr>
            <w:r w:rsidRPr="00AE656B">
              <w:rPr>
                <w:color w:val="000000"/>
                <w:sz w:val="22"/>
              </w:rPr>
              <w:t>1.342</w:t>
            </w:r>
          </w:p>
        </w:tc>
      </w:tr>
      <w:tr w:rsidR="006D4CFD" w:rsidRPr="00AE656B" w14:paraId="7827C22A" w14:textId="4078AD47" w:rsidTr="00621D8D">
        <w:trPr>
          <w:cantSplit/>
          <w:trHeight w:val="623"/>
        </w:trPr>
        <w:tc>
          <w:tcPr>
            <w:tcW w:w="4660" w:type="dxa"/>
            <w:tcBorders>
              <w:top w:val="single" w:sz="4" w:space="0" w:color="auto"/>
              <w:left w:val="single" w:sz="18" w:space="0" w:color="000000"/>
              <w:bottom w:val="single" w:sz="4" w:space="0" w:color="auto"/>
              <w:right w:val="single" w:sz="4" w:space="0" w:color="auto"/>
            </w:tcBorders>
            <w:shd w:val="clear" w:color="auto" w:fill="FFFFFF"/>
            <w:vAlign w:val="center"/>
          </w:tcPr>
          <w:p w14:paraId="73DF18EB" w14:textId="77777777" w:rsidR="006D4CFD" w:rsidRPr="00AE656B" w:rsidRDefault="006D4CFD" w:rsidP="00AE656B">
            <w:pPr>
              <w:autoSpaceDE w:val="0"/>
              <w:autoSpaceDN w:val="0"/>
              <w:adjustRightInd w:val="0"/>
              <w:ind w:left="60" w:right="60"/>
              <w:rPr>
                <w:color w:val="000000"/>
                <w:sz w:val="22"/>
              </w:rPr>
            </w:pPr>
            <w:r w:rsidRPr="00AE656B">
              <w:rPr>
                <w:color w:val="000000"/>
                <w:sz w:val="22"/>
              </w:rPr>
              <w:t>Bidding methods used by URA are influential in determining our bid decision</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4B79BA87" w14:textId="090B97A5" w:rsidR="006D4CFD" w:rsidRPr="00AE656B" w:rsidRDefault="006D4CFD" w:rsidP="00AE656B">
            <w:pPr>
              <w:autoSpaceDE w:val="0"/>
              <w:autoSpaceDN w:val="0"/>
              <w:adjustRightInd w:val="0"/>
              <w:ind w:left="60" w:right="60"/>
              <w:jc w:val="center"/>
              <w:rPr>
                <w:color w:val="000000"/>
                <w:sz w:val="22"/>
              </w:rPr>
            </w:pPr>
            <w:r w:rsidRPr="00AE656B">
              <w:rPr>
                <w:sz w:val="22"/>
              </w:rPr>
              <w:t>66</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54C08901" w14:textId="1CC53EAE" w:rsidR="006D4CFD" w:rsidRPr="00AE656B" w:rsidRDefault="006D4CFD" w:rsidP="00AE656B">
            <w:pPr>
              <w:autoSpaceDE w:val="0"/>
              <w:autoSpaceDN w:val="0"/>
              <w:adjustRightInd w:val="0"/>
              <w:ind w:left="60" w:right="60"/>
              <w:jc w:val="center"/>
              <w:rPr>
                <w:color w:val="000000"/>
                <w:sz w:val="22"/>
              </w:rPr>
            </w:pPr>
            <w:r w:rsidRPr="00AE656B">
              <w:rPr>
                <w:sz w:val="22"/>
              </w:rPr>
              <w:t>1</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7954C400" w14:textId="5602535B" w:rsidR="006D4CFD" w:rsidRPr="00AE656B" w:rsidRDefault="006D4CFD" w:rsidP="00AE656B">
            <w:pPr>
              <w:autoSpaceDE w:val="0"/>
              <w:autoSpaceDN w:val="0"/>
              <w:adjustRightInd w:val="0"/>
              <w:ind w:left="60" w:right="60"/>
              <w:jc w:val="center"/>
              <w:rPr>
                <w:color w:val="000000"/>
                <w:sz w:val="22"/>
              </w:rPr>
            </w:pPr>
            <w:r w:rsidRPr="00AE656B">
              <w:rPr>
                <w:sz w:val="22"/>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50CBD2E0" w14:textId="2F546C03" w:rsidR="006D4CFD" w:rsidRPr="00AE656B" w:rsidRDefault="006D4CFD" w:rsidP="00AE656B">
            <w:pPr>
              <w:autoSpaceDE w:val="0"/>
              <w:autoSpaceDN w:val="0"/>
              <w:adjustRightInd w:val="0"/>
              <w:ind w:left="60" w:right="60"/>
              <w:jc w:val="center"/>
              <w:rPr>
                <w:color w:val="000000"/>
                <w:sz w:val="22"/>
              </w:rPr>
            </w:pPr>
            <w:r w:rsidRPr="00AE656B">
              <w:rPr>
                <w:color w:val="000000"/>
                <w:sz w:val="22"/>
              </w:rPr>
              <w:t>2.95</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3665BD9B" w14:textId="77777777" w:rsidR="006D4CFD" w:rsidRPr="00AE656B" w:rsidRDefault="006D4CFD" w:rsidP="00AE656B">
            <w:pPr>
              <w:autoSpaceDE w:val="0"/>
              <w:autoSpaceDN w:val="0"/>
              <w:adjustRightInd w:val="0"/>
              <w:ind w:left="60" w:right="60"/>
              <w:jc w:val="center"/>
              <w:rPr>
                <w:color w:val="000000"/>
                <w:sz w:val="22"/>
              </w:rPr>
            </w:pPr>
            <w:r w:rsidRPr="00AE656B">
              <w:rPr>
                <w:color w:val="000000"/>
                <w:sz w:val="22"/>
              </w:rPr>
              <w:t>1.472</w:t>
            </w:r>
          </w:p>
        </w:tc>
      </w:tr>
      <w:tr w:rsidR="006D4CFD" w:rsidRPr="00AE656B" w14:paraId="27FECC56" w14:textId="392A3139" w:rsidTr="00621D8D">
        <w:trPr>
          <w:cantSplit/>
          <w:trHeight w:val="623"/>
        </w:trPr>
        <w:tc>
          <w:tcPr>
            <w:tcW w:w="4660" w:type="dxa"/>
            <w:tcBorders>
              <w:top w:val="single" w:sz="4" w:space="0" w:color="auto"/>
              <w:left w:val="single" w:sz="18" w:space="0" w:color="000000"/>
              <w:bottom w:val="single" w:sz="4" w:space="0" w:color="auto"/>
              <w:right w:val="single" w:sz="4" w:space="0" w:color="auto"/>
            </w:tcBorders>
            <w:shd w:val="clear" w:color="auto" w:fill="FFFFFF"/>
            <w:vAlign w:val="center"/>
          </w:tcPr>
          <w:p w14:paraId="2850C3D0" w14:textId="77777777" w:rsidR="006D4CFD" w:rsidRPr="00AE656B" w:rsidRDefault="006D4CFD" w:rsidP="00AE656B">
            <w:pPr>
              <w:autoSpaceDE w:val="0"/>
              <w:autoSpaceDN w:val="0"/>
              <w:adjustRightInd w:val="0"/>
              <w:ind w:left="60" w:right="60"/>
              <w:rPr>
                <w:color w:val="000000"/>
                <w:sz w:val="22"/>
              </w:rPr>
            </w:pPr>
            <w:r w:rsidRPr="00AE656B">
              <w:rPr>
                <w:color w:val="000000"/>
                <w:sz w:val="22"/>
              </w:rPr>
              <w:t>We set our bid price depending on our ability to mobilize the required resources to execute the contract</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47DBE915" w14:textId="3244A21A" w:rsidR="006D4CFD" w:rsidRPr="00AE656B" w:rsidRDefault="006D4CFD" w:rsidP="00AE656B">
            <w:pPr>
              <w:autoSpaceDE w:val="0"/>
              <w:autoSpaceDN w:val="0"/>
              <w:adjustRightInd w:val="0"/>
              <w:ind w:left="60" w:right="60"/>
              <w:jc w:val="center"/>
              <w:rPr>
                <w:color w:val="000000"/>
                <w:sz w:val="22"/>
              </w:rPr>
            </w:pPr>
            <w:r w:rsidRPr="00AE656B">
              <w:rPr>
                <w:sz w:val="22"/>
              </w:rPr>
              <w:t>66</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70602899" w14:textId="0E0B8355" w:rsidR="006D4CFD" w:rsidRPr="00AE656B" w:rsidRDefault="006D4CFD" w:rsidP="00AE656B">
            <w:pPr>
              <w:autoSpaceDE w:val="0"/>
              <w:autoSpaceDN w:val="0"/>
              <w:adjustRightInd w:val="0"/>
              <w:ind w:left="60" w:right="60"/>
              <w:jc w:val="center"/>
              <w:rPr>
                <w:color w:val="000000"/>
                <w:sz w:val="22"/>
              </w:rPr>
            </w:pPr>
            <w:r w:rsidRPr="00AE656B">
              <w:rPr>
                <w:sz w:val="22"/>
              </w:rPr>
              <w:t>1</w:t>
            </w:r>
          </w:p>
        </w:tc>
        <w:tc>
          <w:tcPr>
            <w:tcW w:w="810" w:type="dxa"/>
            <w:tcBorders>
              <w:top w:val="single" w:sz="4" w:space="0" w:color="auto"/>
              <w:left w:val="single" w:sz="4" w:space="0" w:color="auto"/>
              <w:bottom w:val="single" w:sz="4" w:space="0" w:color="auto"/>
              <w:right w:val="single" w:sz="4" w:space="0" w:color="auto"/>
            </w:tcBorders>
            <w:shd w:val="clear" w:color="auto" w:fill="FFFFFF"/>
            <w:vAlign w:val="center"/>
          </w:tcPr>
          <w:p w14:paraId="3402721D" w14:textId="6ABA1D15" w:rsidR="006D4CFD" w:rsidRPr="00AE656B" w:rsidRDefault="006D4CFD" w:rsidP="00AE656B">
            <w:pPr>
              <w:autoSpaceDE w:val="0"/>
              <w:autoSpaceDN w:val="0"/>
              <w:adjustRightInd w:val="0"/>
              <w:ind w:left="60" w:right="60"/>
              <w:jc w:val="center"/>
              <w:rPr>
                <w:color w:val="000000"/>
                <w:sz w:val="22"/>
              </w:rPr>
            </w:pPr>
            <w:r w:rsidRPr="00AE656B">
              <w:rPr>
                <w:sz w:val="22"/>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3D74D476" w14:textId="43F02FA2" w:rsidR="006D4CFD" w:rsidRPr="00AE656B" w:rsidRDefault="006D4CFD" w:rsidP="00AE656B">
            <w:pPr>
              <w:autoSpaceDE w:val="0"/>
              <w:autoSpaceDN w:val="0"/>
              <w:adjustRightInd w:val="0"/>
              <w:ind w:left="60" w:right="60"/>
              <w:jc w:val="center"/>
              <w:rPr>
                <w:color w:val="000000"/>
                <w:sz w:val="22"/>
              </w:rPr>
            </w:pPr>
            <w:r w:rsidRPr="00AE656B">
              <w:rPr>
                <w:color w:val="000000"/>
                <w:sz w:val="22"/>
              </w:rPr>
              <w:t>3.65</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46077ACC" w14:textId="77777777" w:rsidR="006D4CFD" w:rsidRPr="00AE656B" w:rsidRDefault="006D4CFD" w:rsidP="00AE656B">
            <w:pPr>
              <w:autoSpaceDE w:val="0"/>
              <w:autoSpaceDN w:val="0"/>
              <w:adjustRightInd w:val="0"/>
              <w:ind w:left="60" w:right="60"/>
              <w:jc w:val="center"/>
              <w:rPr>
                <w:color w:val="000000"/>
                <w:sz w:val="22"/>
              </w:rPr>
            </w:pPr>
            <w:r w:rsidRPr="00AE656B">
              <w:rPr>
                <w:color w:val="000000"/>
                <w:sz w:val="22"/>
              </w:rPr>
              <w:t>1.342</w:t>
            </w:r>
          </w:p>
        </w:tc>
      </w:tr>
      <w:tr w:rsidR="006D4CFD" w:rsidRPr="00AE656B" w14:paraId="3E3E8DE1" w14:textId="33AB34F3" w:rsidTr="00621D8D">
        <w:trPr>
          <w:cantSplit/>
          <w:trHeight w:val="336"/>
        </w:trPr>
        <w:tc>
          <w:tcPr>
            <w:tcW w:w="4660" w:type="dxa"/>
            <w:tcBorders>
              <w:top w:val="single" w:sz="4" w:space="0" w:color="auto"/>
              <w:left w:val="single" w:sz="18" w:space="0" w:color="000000"/>
              <w:bottom w:val="single" w:sz="18" w:space="0" w:color="000000"/>
              <w:right w:val="single" w:sz="16" w:space="0" w:color="000000"/>
            </w:tcBorders>
            <w:shd w:val="clear" w:color="auto" w:fill="FFFFFF"/>
            <w:vAlign w:val="center"/>
          </w:tcPr>
          <w:p w14:paraId="74F1CC1E" w14:textId="27426807" w:rsidR="006D4CFD" w:rsidRPr="00AE656B" w:rsidRDefault="006D4CFD" w:rsidP="00AE656B">
            <w:pPr>
              <w:autoSpaceDE w:val="0"/>
              <w:autoSpaceDN w:val="0"/>
              <w:adjustRightInd w:val="0"/>
              <w:ind w:left="60" w:right="60"/>
              <w:rPr>
                <w:color w:val="000000"/>
                <w:sz w:val="22"/>
              </w:rPr>
            </w:pPr>
            <w:r w:rsidRPr="00AE656B">
              <w:rPr>
                <w:color w:val="000000"/>
                <w:sz w:val="22"/>
              </w:rPr>
              <w:t>Valid N (</w:t>
            </w:r>
            <w:proofErr w:type="spellStart"/>
            <w:r w:rsidRPr="00AE656B">
              <w:rPr>
                <w:color w:val="000000"/>
                <w:sz w:val="22"/>
              </w:rPr>
              <w:t>listwise</w:t>
            </w:r>
            <w:proofErr w:type="spellEnd"/>
            <w:r w:rsidRPr="00AE656B">
              <w:rPr>
                <w:color w:val="000000"/>
                <w:sz w:val="22"/>
              </w:rPr>
              <w:t>)</w:t>
            </w:r>
          </w:p>
        </w:tc>
        <w:tc>
          <w:tcPr>
            <w:tcW w:w="720" w:type="dxa"/>
            <w:tcBorders>
              <w:top w:val="single" w:sz="4" w:space="0" w:color="auto"/>
              <w:bottom w:val="single" w:sz="18" w:space="0" w:color="000000"/>
            </w:tcBorders>
            <w:shd w:val="clear" w:color="auto" w:fill="FFFFFF"/>
            <w:vAlign w:val="center"/>
          </w:tcPr>
          <w:p w14:paraId="6C522E74" w14:textId="00FA9A3B" w:rsidR="006D4CFD" w:rsidRPr="00AE656B" w:rsidRDefault="006D4CFD" w:rsidP="00AE656B">
            <w:pPr>
              <w:autoSpaceDE w:val="0"/>
              <w:autoSpaceDN w:val="0"/>
              <w:adjustRightInd w:val="0"/>
              <w:jc w:val="center"/>
              <w:rPr>
                <w:sz w:val="22"/>
              </w:rPr>
            </w:pPr>
            <w:r w:rsidRPr="00AE656B">
              <w:rPr>
                <w:sz w:val="22"/>
              </w:rPr>
              <w:t>66</w:t>
            </w:r>
          </w:p>
        </w:tc>
        <w:tc>
          <w:tcPr>
            <w:tcW w:w="720" w:type="dxa"/>
            <w:tcBorders>
              <w:top w:val="single" w:sz="4" w:space="0" w:color="auto"/>
              <w:bottom w:val="single" w:sz="18" w:space="0" w:color="000000"/>
            </w:tcBorders>
            <w:shd w:val="clear" w:color="auto" w:fill="FFFFFF"/>
            <w:vAlign w:val="center"/>
          </w:tcPr>
          <w:p w14:paraId="2F3AE7CA" w14:textId="5A899CD3" w:rsidR="006D4CFD" w:rsidRPr="00AE656B" w:rsidRDefault="006D4CFD" w:rsidP="00AE656B">
            <w:pPr>
              <w:autoSpaceDE w:val="0"/>
              <w:autoSpaceDN w:val="0"/>
              <w:adjustRightInd w:val="0"/>
              <w:jc w:val="center"/>
              <w:rPr>
                <w:sz w:val="22"/>
              </w:rPr>
            </w:pPr>
          </w:p>
        </w:tc>
        <w:tc>
          <w:tcPr>
            <w:tcW w:w="810" w:type="dxa"/>
            <w:tcBorders>
              <w:top w:val="single" w:sz="4" w:space="0" w:color="auto"/>
              <w:bottom w:val="single" w:sz="18" w:space="0" w:color="000000"/>
            </w:tcBorders>
            <w:shd w:val="clear" w:color="auto" w:fill="FFFFFF"/>
            <w:vAlign w:val="center"/>
          </w:tcPr>
          <w:p w14:paraId="01DB0A60" w14:textId="77777777" w:rsidR="006D4CFD" w:rsidRPr="00AE656B" w:rsidRDefault="006D4CFD" w:rsidP="00AE656B">
            <w:pPr>
              <w:autoSpaceDE w:val="0"/>
              <w:autoSpaceDN w:val="0"/>
              <w:adjustRightInd w:val="0"/>
              <w:jc w:val="center"/>
              <w:rPr>
                <w:sz w:val="22"/>
              </w:rPr>
            </w:pPr>
          </w:p>
        </w:tc>
        <w:tc>
          <w:tcPr>
            <w:tcW w:w="900" w:type="dxa"/>
            <w:tcBorders>
              <w:top w:val="single" w:sz="4" w:space="0" w:color="auto"/>
              <w:bottom w:val="single" w:sz="18" w:space="0" w:color="000000"/>
            </w:tcBorders>
            <w:shd w:val="clear" w:color="auto" w:fill="FFFFFF"/>
            <w:vAlign w:val="center"/>
          </w:tcPr>
          <w:p w14:paraId="7B3082AC" w14:textId="5CE0982D" w:rsidR="006D4CFD" w:rsidRPr="00AE656B" w:rsidRDefault="006D4CFD" w:rsidP="00AE656B">
            <w:pPr>
              <w:autoSpaceDE w:val="0"/>
              <w:autoSpaceDN w:val="0"/>
              <w:adjustRightInd w:val="0"/>
              <w:jc w:val="center"/>
              <w:rPr>
                <w:sz w:val="22"/>
              </w:rPr>
            </w:pPr>
          </w:p>
        </w:tc>
        <w:tc>
          <w:tcPr>
            <w:tcW w:w="1170" w:type="dxa"/>
            <w:tcBorders>
              <w:top w:val="single" w:sz="4" w:space="0" w:color="auto"/>
              <w:bottom w:val="single" w:sz="18" w:space="0" w:color="000000"/>
              <w:right w:val="single" w:sz="18" w:space="0" w:color="000000"/>
            </w:tcBorders>
            <w:shd w:val="clear" w:color="auto" w:fill="FFFFFF"/>
            <w:vAlign w:val="center"/>
          </w:tcPr>
          <w:p w14:paraId="0F11F05B" w14:textId="77777777" w:rsidR="006D4CFD" w:rsidRPr="00AE656B" w:rsidRDefault="006D4CFD" w:rsidP="00AE656B">
            <w:pPr>
              <w:autoSpaceDE w:val="0"/>
              <w:autoSpaceDN w:val="0"/>
              <w:adjustRightInd w:val="0"/>
              <w:jc w:val="center"/>
              <w:rPr>
                <w:sz w:val="22"/>
              </w:rPr>
            </w:pPr>
          </w:p>
        </w:tc>
      </w:tr>
    </w:tbl>
    <w:p w14:paraId="00D5BAC6" w14:textId="77777777" w:rsidR="00AA187A" w:rsidRPr="00517ECD" w:rsidRDefault="00AA187A" w:rsidP="00645A31">
      <w:pPr>
        <w:autoSpaceDE w:val="0"/>
        <w:autoSpaceDN w:val="0"/>
        <w:adjustRightInd w:val="0"/>
        <w:spacing w:line="480" w:lineRule="auto"/>
        <w:rPr>
          <w:b/>
        </w:rPr>
      </w:pPr>
      <w:r w:rsidRPr="00517ECD">
        <w:rPr>
          <w:b/>
        </w:rPr>
        <w:t xml:space="preserve">Source: </w:t>
      </w:r>
      <w:r w:rsidRPr="00AE656B">
        <w:rPr>
          <w:i/>
        </w:rPr>
        <w:t>Primary data</w:t>
      </w:r>
    </w:p>
    <w:p w14:paraId="226ADCBA" w14:textId="77777777" w:rsidR="00AA187A" w:rsidRPr="00517ECD" w:rsidRDefault="00AA187A" w:rsidP="00645A31">
      <w:pPr>
        <w:autoSpaceDE w:val="0"/>
        <w:autoSpaceDN w:val="0"/>
        <w:adjustRightInd w:val="0"/>
        <w:spacing w:line="480" w:lineRule="auto"/>
        <w:jc w:val="both"/>
      </w:pPr>
      <w:r w:rsidRPr="00517ECD">
        <w:t xml:space="preserve">On the side of </w:t>
      </w:r>
      <w:r w:rsidR="009352DB" w:rsidRPr="00517ECD">
        <w:rPr>
          <w:iCs/>
        </w:rPr>
        <w:t>bid requirements</w:t>
      </w:r>
      <w:r w:rsidRPr="00517ECD">
        <w:t xml:space="preserve">, the majority of the respondents agreed that </w:t>
      </w:r>
      <w:r w:rsidR="009352DB" w:rsidRPr="00517ECD">
        <w:t xml:space="preserve">they set their bid price depending on our ability to mobilize the required resources to execute the contract </w:t>
      </w:r>
      <w:r w:rsidRPr="00517ECD">
        <w:t>(Mean =</w:t>
      </w:r>
      <w:r w:rsidR="009352DB" w:rsidRPr="00517ECD">
        <w:t>3.65</w:t>
      </w:r>
      <w:r w:rsidRPr="00517ECD">
        <w:t>, SD=</w:t>
      </w:r>
      <w:r w:rsidR="009352DB" w:rsidRPr="00517ECD">
        <w:t>1.342</w:t>
      </w:r>
      <w:r w:rsidRPr="00517ECD">
        <w:t xml:space="preserve">), </w:t>
      </w:r>
      <w:r w:rsidR="009352DB" w:rsidRPr="00517ECD">
        <w:t xml:space="preserve">that eligibility requirements like Tax clearance certificate, Trading License among others are critical in our firms’ bid decision </w:t>
      </w:r>
      <w:r w:rsidRPr="00517ECD">
        <w:t>(Mean =</w:t>
      </w:r>
      <w:r w:rsidR="009352DB" w:rsidRPr="00517ECD">
        <w:rPr>
          <w:color w:val="000000"/>
        </w:rPr>
        <w:t>3.24</w:t>
      </w:r>
      <w:r w:rsidRPr="00517ECD">
        <w:t>, SD=</w:t>
      </w:r>
      <w:r w:rsidR="009352DB" w:rsidRPr="00517ECD">
        <w:rPr>
          <w:color w:val="000000"/>
        </w:rPr>
        <w:t>1.674</w:t>
      </w:r>
      <w:r w:rsidRPr="00517ECD">
        <w:t xml:space="preserve">), </w:t>
      </w:r>
      <w:r w:rsidR="0090232C" w:rsidRPr="00517ECD">
        <w:t>t</w:t>
      </w:r>
      <w:r w:rsidR="009352DB" w:rsidRPr="00517ECD">
        <w:t xml:space="preserve">endering duration influences our firms bid decision </w:t>
      </w:r>
      <w:r w:rsidRPr="00517ECD">
        <w:t>(Mean =</w:t>
      </w:r>
      <w:r w:rsidR="009352DB" w:rsidRPr="00517ECD">
        <w:t>3.02</w:t>
      </w:r>
      <w:r w:rsidRPr="00517ECD">
        <w:t>, SD=</w:t>
      </w:r>
      <w:r w:rsidR="0090232C" w:rsidRPr="00517ECD">
        <w:t>1.342</w:t>
      </w:r>
      <w:r w:rsidRPr="00517ECD">
        <w:t xml:space="preserve">) and </w:t>
      </w:r>
      <w:r w:rsidR="0090232C" w:rsidRPr="00517ECD">
        <w:t>Bidding methods used by URA are influential in determining their bid decision</w:t>
      </w:r>
      <w:r w:rsidRPr="00517ECD">
        <w:t xml:space="preserve"> (Mean =</w:t>
      </w:r>
      <w:r w:rsidR="0090232C" w:rsidRPr="00517ECD">
        <w:rPr>
          <w:color w:val="000000"/>
        </w:rPr>
        <w:t>2.95</w:t>
      </w:r>
      <w:r w:rsidRPr="00517ECD">
        <w:t>, SD=</w:t>
      </w:r>
      <w:r w:rsidR="0090232C" w:rsidRPr="00517ECD">
        <w:rPr>
          <w:color w:val="000000"/>
        </w:rPr>
        <w:t>1.472</w:t>
      </w:r>
      <w:r w:rsidRPr="00517ECD">
        <w:t xml:space="preserve">). </w:t>
      </w:r>
      <w:r w:rsidR="0090232C" w:rsidRPr="00517ECD">
        <w:t xml:space="preserve">Still the respondents further agreed that </w:t>
      </w:r>
      <w:r w:rsidR="0090232C" w:rsidRPr="00517ECD">
        <w:rPr>
          <w:color w:val="000000"/>
        </w:rPr>
        <w:t xml:space="preserve">timing of bidding (season) influences their decision to bid or not bid for contracts </w:t>
      </w:r>
      <w:r w:rsidR="0090232C" w:rsidRPr="00517ECD">
        <w:t xml:space="preserve">(Mean =2.91, SD=1.286) and that </w:t>
      </w:r>
      <w:r w:rsidR="0090232C" w:rsidRPr="00517ECD">
        <w:rPr>
          <w:color w:val="000000"/>
        </w:rPr>
        <w:t xml:space="preserve">time allowed for submitting bids is fundamental in their firms’ bid price decision </w:t>
      </w:r>
      <w:r w:rsidR="0090232C" w:rsidRPr="00517ECD">
        <w:t xml:space="preserve">(Mean =2.70, SD=1.488). </w:t>
      </w:r>
      <w:r w:rsidR="0090232C" w:rsidRPr="00517ECD">
        <w:lastRenderedPageBreak/>
        <w:t>Therefore, to the respondents the bid requirements influence the procurement performance at URA.</w:t>
      </w:r>
    </w:p>
    <w:p w14:paraId="10B3C136" w14:textId="1C720018" w:rsidR="00411851" w:rsidRPr="00AF7D60" w:rsidRDefault="00AF7D60" w:rsidP="00AF7D60">
      <w:pPr>
        <w:pStyle w:val="Caption"/>
        <w:rPr>
          <w:rFonts w:ascii="Times New Roman" w:hAnsi="Times New Roman"/>
          <w:sz w:val="24"/>
          <w:szCs w:val="24"/>
        </w:rPr>
      </w:pPr>
      <w:bookmarkStart w:id="137" w:name="_Toc4556798"/>
      <w:proofErr w:type="gramStart"/>
      <w:r w:rsidRPr="00AF7D60">
        <w:rPr>
          <w:rFonts w:ascii="Times New Roman" w:hAnsi="Times New Roman"/>
          <w:sz w:val="24"/>
          <w:szCs w:val="24"/>
        </w:rPr>
        <w:t>Table 4.</w:t>
      </w:r>
      <w:proofErr w:type="gramEnd"/>
      <w:r w:rsidRPr="00AF7D60">
        <w:rPr>
          <w:rFonts w:ascii="Times New Roman" w:hAnsi="Times New Roman"/>
          <w:sz w:val="24"/>
          <w:szCs w:val="24"/>
        </w:rPr>
        <w:fldChar w:fldCharType="begin"/>
      </w:r>
      <w:r w:rsidRPr="00AF7D60">
        <w:rPr>
          <w:rFonts w:ascii="Times New Roman" w:hAnsi="Times New Roman"/>
          <w:sz w:val="24"/>
          <w:szCs w:val="24"/>
        </w:rPr>
        <w:instrText xml:space="preserve"> SEQ Table_4. \* ARABIC </w:instrText>
      </w:r>
      <w:r w:rsidRPr="00AF7D60">
        <w:rPr>
          <w:rFonts w:ascii="Times New Roman" w:hAnsi="Times New Roman"/>
          <w:sz w:val="24"/>
          <w:szCs w:val="24"/>
        </w:rPr>
        <w:fldChar w:fldCharType="separate"/>
      </w:r>
      <w:r w:rsidR="00497809">
        <w:rPr>
          <w:rFonts w:ascii="Times New Roman" w:hAnsi="Times New Roman"/>
          <w:noProof/>
          <w:sz w:val="24"/>
          <w:szCs w:val="24"/>
        </w:rPr>
        <w:t>7</w:t>
      </w:r>
      <w:r w:rsidRPr="00AF7D60">
        <w:rPr>
          <w:rFonts w:ascii="Times New Roman" w:hAnsi="Times New Roman"/>
          <w:sz w:val="24"/>
          <w:szCs w:val="24"/>
        </w:rPr>
        <w:fldChar w:fldCharType="end"/>
      </w:r>
      <w:r w:rsidR="0090232C" w:rsidRPr="00AF7D60">
        <w:rPr>
          <w:rFonts w:ascii="Times New Roman" w:hAnsi="Times New Roman"/>
          <w:sz w:val="24"/>
          <w:szCs w:val="24"/>
        </w:rPr>
        <w:t xml:space="preserve">: </w:t>
      </w:r>
      <w:r w:rsidR="006948D0" w:rsidRPr="00AF7D60">
        <w:rPr>
          <w:rFonts w:ascii="Times New Roman" w:hAnsi="Times New Roman"/>
          <w:sz w:val="24"/>
          <w:szCs w:val="24"/>
        </w:rPr>
        <w:t>Pricing Decision</w:t>
      </w:r>
      <w:bookmarkEnd w:id="137"/>
    </w:p>
    <w:tbl>
      <w:tblPr>
        <w:tblW w:w="896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70"/>
        <w:gridCol w:w="720"/>
        <w:gridCol w:w="900"/>
        <w:gridCol w:w="900"/>
        <w:gridCol w:w="900"/>
        <w:gridCol w:w="1170"/>
      </w:tblGrid>
      <w:tr w:rsidR="006D4CFD" w:rsidRPr="00AE656B" w14:paraId="43758C37" w14:textId="77777777" w:rsidTr="00621D8D">
        <w:trPr>
          <w:cantSplit/>
          <w:trHeight w:val="636"/>
        </w:trPr>
        <w:tc>
          <w:tcPr>
            <w:tcW w:w="4370" w:type="dxa"/>
            <w:tcBorders>
              <w:top w:val="single" w:sz="16" w:space="0" w:color="000000"/>
              <w:left w:val="single" w:sz="16" w:space="0" w:color="000000"/>
              <w:bottom w:val="single" w:sz="18" w:space="0" w:color="000000"/>
              <w:right w:val="single" w:sz="16" w:space="0" w:color="000000"/>
            </w:tcBorders>
            <w:shd w:val="clear" w:color="auto" w:fill="FFFFFF"/>
          </w:tcPr>
          <w:p w14:paraId="5B07F6ED" w14:textId="77777777" w:rsidR="006D4CFD" w:rsidRPr="00AE656B" w:rsidRDefault="006D4CFD" w:rsidP="00AE656B">
            <w:pPr>
              <w:autoSpaceDE w:val="0"/>
              <w:autoSpaceDN w:val="0"/>
              <w:adjustRightInd w:val="0"/>
              <w:ind w:left="60" w:right="60"/>
              <w:rPr>
                <w:b/>
                <w:color w:val="000000"/>
                <w:sz w:val="20"/>
              </w:rPr>
            </w:pPr>
            <w:r w:rsidRPr="00AE656B">
              <w:rPr>
                <w:b/>
                <w:color w:val="000000"/>
                <w:sz w:val="20"/>
              </w:rPr>
              <w:t>Pricing Decision</w:t>
            </w:r>
          </w:p>
        </w:tc>
        <w:tc>
          <w:tcPr>
            <w:tcW w:w="720" w:type="dxa"/>
            <w:tcBorders>
              <w:top w:val="single" w:sz="16" w:space="0" w:color="000000"/>
              <w:bottom w:val="single" w:sz="18" w:space="0" w:color="000000"/>
            </w:tcBorders>
            <w:shd w:val="clear" w:color="auto" w:fill="FFFFFF"/>
          </w:tcPr>
          <w:p w14:paraId="3D8E56F1" w14:textId="50F480CB" w:rsidR="006D4CFD" w:rsidRPr="00AE656B" w:rsidRDefault="006D4CFD" w:rsidP="00AE656B">
            <w:pPr>
              <w:autoSpaceDE w:val="0"/>
              <w:autoSpaceDN w:val="0"/>
              <w:adjustRightInd w:val="0"/>
              <w:ind w:left="60" w:right="60"/>
              <w:jc w:val="center"/>
              <w:rPr>
                <w:b/>
                <w:color w:val="000000"/>
                <w:sz w:val="20"/>
              </w:rPr>
            </w:pPr>
            <w:r w:rsidRPr="00AE656B">
              <w:rPr>
                <w:b/>
                <w:sz w:val="20"/>
              </w:rPr>
              <w:t>N</w:t>
            </w:r>
          </w:p>
        </w:tc>
        <w:tc>
          <w:tcPr>
            <w:tcW w:w="900" w:type="dxa"/>
            <w:tcBorders>
              <w:top w:val="single" w:sz="16" w:space="0" w:color="000000"/>
              <w:bottom w:val="single" w:sz="18" w:space="0" w:color="000000"/>
            </w:tcBorders>
            <w:shd w:val="clear" w:color="auto" w:fill="FFFFFF"/>
          </w:tcPr>
          <w:p w14:paraId="26F5A451" w14:textId="572730E7" w:rsidR="006D4CFD" w:rsidRPr="00AE656B" w:rsidRDefault="006D4CFD" w:rsidP="00AE656B">
            <w:pPr>
              <w:autoSpaceDE w:val="0"/>
              <w:autoSpaceDN w:val="0"/>
              <w:adjustRightInd w:val="0"/>
              <w:ind w:left="60" w:right="60"/>
              <w:jc w:val="center"/>
              <w:rPr>
                <w:b/>
                <w:color w:val="000000"/>
                <w:sz w:val="20"/>
              </w:rPr>
            </w:pPr>
            <w:r w:rsidRPr="00AE656B">
              <w:rPr>
                <w:b/>
                <w:sz w:val="20"/>
              </w:rPr>
              <w:t>Min</w:t>
            </w:r>
          </w:p>
        </w:tc>
        <w:tc>
          <w:tcPr>
            <w:tcW w:w="900" w:type="dxa"/>
            <w:tcBorders>
              <w:top w:val="single" w:sz="16" w:space="0" w:color="000000"/>
              <w:bottom w:val="single" w:sz="18" w:space="0" w:color="000000"/>
            </w:tcBorders>
            <w:shd w:val="clear" w:color="auto" w:fill="FFFFFF"/>
          </w:tcPr>
          <w:p w14:paraId="38AD6D4D" w14:textId="0F1EDEF3" w:rsidR="006D4CFD" w:rsidRPr="00AE656B" w:rsidRDefault="006D4CFD" w:rsidP="00AE656B">
            <w:pPr>
              <w:autoSpaceDE w:val="0"/>
              <w:autoSpaceDN w:val="0"/>
              <w:adjustRightInd w:val="0"/>
              <w:ind w:left="60" w:right="60"/>
              <w:jc w:val="center"/>
              <w:rPr>
                <w:b/>
                <w:color w:val="000000"/>
                <w:sz w:val="20"/>
              </w:rPr>
            </w:pPr>
            <w:r w:rsidRPr="00AE656B">
              <w:rPr>
                <w:b/>
                <w:sz w:val="20"/>
              </w:rPr>
              <w:t>Max</w:t>
            </w:r>
          </w:p>
        </w:tc>
        <w:tc>
          <w:tcPr>
            <w:tcW w:w="900" w:type="dxa"/>
            <w:tcBorders>
              <w:top w:val="single" w:sz="16" w:space="0" w:color="000000"/>
              <w:bottom w:val="single" w:sz="18" w:space="0" w:color="000000"/>
            </w:tcBorders>
            <w:shd w:val="clear" w:color="auto" w:fill="FFFFFF"/>
          </w:tcPr>
          <w:p w14:paraId="5B98D8C8" w14:textId="6A06EE6C" w:rsidR="006D4CFD" w:rsidRPr="00AE656B" w:rsidRDefault="006D4CFD" w:rsidP="00AE656B">
            <w:pPr>
              <w:autoSpaceDE w:val="0"/>
              <w:autoSpaceDN w:val="0"/>
              <w:adjustRightInd w:val="0"/>
              <w:ind w:left="60" w:right="60"/>
              <w:jc w:val="center"/>
              <w:rPr>
                <w:b/>
                <w:color w:val="000000"/>
                <w:sz w:val="20"/>
              </w:rPr>
            </w:pPr>
            <w:r w:rsidRPr="00AE656B">
              <w:rPr>
                <w:b/>
                <w:color w:val="000000"/>
                <w:sz w:val="20"/>
              </w:rPr>
              <w:t>Mean</w:t>
            </w:r>
          </w:p>
        </w:tc>
        <w:tc>
          <w:tcPr>
            <w:tcW w:w="1170" w:type="dxa"/>
            <w:tcBorders>
              <w:top w:val="single" w:sz="16" w:space="0" w:color="000000"/>
              <w:bottom w:val="single" w:sz="18" w:space="0" w:color="000000"/>
              <w:right w:val="single" w:sz="16" w:space="0" w:color="000000"/>
            </w:tcBorders>
            <w:shd w:val="clear" w:color="auto" w:fill="FFFFFF"/>
          </w:tcPr>
          <w:p w14:paraId="11C16612" w14:textId="77777777" w:rsidR="006D4CFD" w:rsidRPr="00AE656B" w:rsidRDefault="006D4CFD" w:rsidP="00AE656B">
            <w:pPr>
              <w:autoSpaceDE w:val="0"/>
              <w:autoSpaceDN w:val="0"/>
              <w:adjustRightInd w:val="0"/>
              <w:ind w:left="60" w:right="60"/>
              <w:jc w:val="center"/>
              <w:rPr>
                <w:b/>
                <w:color w:val="000000"/>
                <w:sz w:val="20"/>
              </w:rPr>
            </w:pPr>
            <w:r w:rsidRPr="00AE656B">
              <w:rPr>
                <w:b/>
                <w:color w:val="000000"/>
                <w:sz w:val="20"/>
              </w:rPr>
              <w:t>Std. Deviation</w:t>
            </w:r>
          </w:p>
        </w:tc>
      </w:tr>
      <w:tr w:rsidR="006D4CFD" w:rsidRPr="00AE656B" w14:paraId="34555E26" w14:textId="77777777" w:rsidTr="00621D8D">
        <w:trPr>
          <w:cantSplit/>
          <w:trHeight w:val="636"/>
        </w:trPr>
        <w:tc>
          <w:tcPr>
            <w:tcW w:w="4370" w:type="dxa"/>
            <w:tcBorders>
              <w:top w:val="single" w:sz="18" w:space="0" w:color="000000"/>
              <w:left w:val="single" w:sz="18" w:space="0" w:color="000000"/>
              <w:bottom w:val="single" w:sz="4" w:space="0" w:color="auto"/>
              <w:right w:val="single" w:sz="4" w:space="0" w:color="auto"/>
            </w:tcBorders>
            <w:shd w:val="clear" w:color="auto" w:fill="FFFFFF"/>
            <w:vAlign w:val="center"/>
          </w:tcPr>
          <w:p w14:paraId="0F91055B" w14:textId="77777777" w:rsidR="006D4CFD" w:rsidRPr="00AE656B" w:rsidRDefault="006D4CFD" w:rsidP="00AE656B">
            <w:pPr>
              <w:autoSpaceDE w:val="0"/>
              <w:autoSpaceDN w:val="0"/>
              <w:adjustRightInd w:val="0"/>
              <w:ind w:left="60" w:right="60"/>
              <w:rPr>
                <w:color w:val="000000"/>
                <w:sz w:val="20"/>
              </w:rPr>
            </w:pPr>
            <w:r w:rsidRPr="00AE656B">
              <w:rPr>
                <w:color w:val="000000"/>
                <w:sz w:val="20"/>
              </w:rPr>
              <w:t>We set the bid price once we are sure the there is good profit on the contract</w:t>
            </w:r>
          </w:p>
        </w:tc>
        <w:tc>
          <w:tcPr>
            <w:tcW w:w="720" w:type="dxa"/>
            <w:tcBorders>
              <w:top w:val="single" w:sz="18" w:space="0" w:color="000000"/>
              <w:left w:val="single" w:sz="4" w:space="0" w:color="auto"/>
              <w:bottom w:val="single" w:sz="4" w:space="0" w:color="auto"/>
              <w:right w:val="single" w:sz="4" w:space="0" w:color="auto"/>
            </w:tcBorders>
            <w:shd w:val="clear" w:color="auto" w:fill="FFFFFF"/>
            <w:vAlign w:val="center"/>
          </w:tcPr>
          <w:p w14:paraId="56CEB7FB" w14:textId="7B3DF379" w:rsidR="006D4CFD" w:rsidRPr="00AE656B" w:rsidRDefault="006D4CFD" w:rsidP="00AE656B">
            <w:pPr>
              <w:autoSpaceDE w:val="0"/>
              <w:autoSpaceDN w:val="0"/>
              <w:adjustRightInd w:val="0"/>
              <w:ind w:left="60" w:right="60"/>
              <w:jc w:val="center"/>
              <w:rPr>
                <w:color w:val="000000"/>
                <w:sz w:val="20"/>
              </w:rPr>
            </w:pPr>
            <w:r w:rsidRPr="00AE656B">
              <w:rPr>
                <w:sz w:val="20"/>
              </w:rPr>
              <w:t>66</w:t>
            </w:r>
          </w:p>
        </w:tc>
        <w:tc>
          <w:tcPr>
            <w:tcW w:w="900" w:type="dxa"/>
            <w:tcBorders>
              <w:top w:val="single" w:sz="18" w:space="0" w:color="000000"/>
              <w:left w:val="single" w:sz="4" w:space="0" w:color="auto"/>
              <w:bottom w:val="single" w:sz="4" w:space="0" w:color="auto"/>
              <w:right w:val="single" w:sz="4" w:space="0" w:color="auto"/>
            </w:tcBorders>
            <w:shd w:val="clear" w:color="auto" w:fill="FFFFFF"/>
            <w:vAlign w:val="center"/>
          </w:tcPr>
          <w:p w14:paraId="6C1043BE" w14:textId="12B25096"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900" w:type="dxa"/>
            <w:tcBorders>
              <w:top w:val="single" w:sz="18" w:space="0" w:color="000000"/>
              <w:left w:val="single" w:sz="4" w:space="0" w:color="auto"/>
              <w:bottom w:val="single" w:sz="4" w:space="0" w:color="auto"/>
              <w:right w:val="single" w:sz="4" w:space="0" w:color="auto"/>
            </w:tcBorders>
            <w:shd w:val="clear" w:color="auto" w:fill="FFFFFF"/>
            <w:vAlign w:val="center"/>
          </w:tcPr>
          <w:p w14:paraId="4703D0AD" w14:textId="5DCA460F"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18" w:space="0" w:color="000000"/>
              <w:left w:val="single" w:sz="4" w:space="0" w:color="auto"/>
              <w:bottom w:val="single" w:sz="4" w:space="0" w:color="auto"/>
              <w:right w:val="single" w:sz="4" w:space="0" w:color="auto"/>
            </w:tcBorders>
            <w:shd w:val="clear" w:color="auto" w:fill="FFFFFF"/>
            <w:vAlign w:val="center"/>
          </w:tcPr>
          <w:p w14:paraId="498732B3" w14:textId="7046ED73" w:rsidR="006D4CFD" w:rsidRPr="00AE656B" w:rsidRDefault="006D4CFD" w:rsidP="00AE656B">
            <w:pPr>
              <w:autoSpaceDE w:val="0"/>
              <w:autoSpaceDN w:val="0"/>
              <w:adjustRightInd w:val="0"/>
              <w:ind w:left="60" w:right="60"/>
              <w:jc w:val="center"/>
              <w:rPr>
                <w:color w:val="000000"/>
                <w:sz w:val="20"/>
              </w:rPr>
            </w:pPr>
            <w:r w:rsidRPr="00AE656B">
              <w:rPr>
                <w:color w:val="000000"/>
                <w:sz w:val="20"/>
              </w:rPr>
              <w:t>3.26</w:t>
            </w:r>
          </w:p>
        </w:tc>
        <w:tc>
          <w:tcPr>
            <w:tcW w:w="1170" w:type="dxa"/>
            <w:tcBorders>
              <w:top w:val="single" w:sz="18" w:space="0" w:color="000000"/>
              <w:left w:val="single" w:sz="4" w:space="0" w:color="auto"/>
              <w:bottom w:val="single" w:sz="4" w:space="0" w:color="auto"/>
              <w:right w:val="single" w:sz="18" w:space="0" w:color="000000"/>
            </w:tcBorders>
            <w:shd w:val="clear" w:color="auto" w:fill="FFFFFF"/>
            <w:vAlign w:val="center"/>
          </w:tcPr>
          <w:p w14:paraId="62B0D12C"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1.305</w:t>
            </w:r>
          </w:p>
        </w:tc>
      </w:tr>
      <w:tr w:rsidR="006D4CFD" w:rsidRPr="00AE656B" w14:paraId="03660BB8" w14:textId="77777777" w:rsidTr="00621D8D">
        <w:trPr>
          <w:cantSplit/>
          <w:trHeight w:val="621"/>
        </w:trPr>
        <w:tc>
          <w:tcPr>
            <w:tcW w:w="4370" w:type="dxa"/>
            <w:tcBorders>
              <w:top w:val="single" w:sz="4" w:space="0" w:color="auto"/>
              <w:left w:val="single" w:sz="18" w:space="0" w:color="000000"/>
              <w:bottom w:val="single" w:sz="4" w:space="0" w:color="auto"/>
              <w:right w:val="single" w:sz="4" w:space="0" w:color="auto"/>
            </w:tcBorders>
            <w:shd w:val="clear" w:color="auto" w:fill="FFFFFF"/>
            <w:vAlign w:val="center"/>
          </w:tcPr>
          <w:p w14:paraId="4A09B77D" w14:textId="77777777" w:rsidR="006D4CFD" w:rsidRPr="00AE656B" w:rsidRDefault="006D4CFD" w:rsidP="00AE656B">
            <w:pPr>
              <w:autoSpaceDE w:val="0"/>
              <w:autoSpaceDN w:val="0"/>
              <w:adjustRightInd w:val="0"/>
              <w:ind w:left="60" w:right="60"/>
              <w:rPr>
                <w:color w:val="000000"/>
                <w:sz w:val="20"/>
              </w:rPr>
            </w:pPr>
            <w:r w:rsidRPr="00AE656B">
              <w:rPr>
                <w:color w:val="000000"/>
                <w:sz w:val="20"/>
              </w:rPr>
              <w:t>We set bid prices only for contracts that are aligned to the financial goals of the company</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47B22AA5" w14:textId="33EE96CD" w:rsidR="006D4CFD" w:rsidRPr="00AE656B" w:rsidRDefault="006D4CFD" w:rsidP="00AE656B">
            <w:pPr>
              <w:autoSpaceDE w:val="0"/>
              <w:autoSpaceDN w:val="0"/>
              <w:adjustRightInd w:val="0"/>
              <w:ind w:left="60" w:right="60"/>
              <w:jc w:val="center"/>
              <w:rPr>
                <w:color w:val="000000"/>
                <w:sz w:val="20"/>
              </w:rPr>
            </w:pPr>
            <w:r w:rsidRPr="00AE656B">
              <w:rPr>
                <w:sz w:val="20"/>
              </w:rPr>
              <w:t>66</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7B7D37A0" w14:textId="631BF8C8"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0DCBE7D8" w14:textId="43240758"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71D10E86" w14:textId="7869520A" w:rsidR="006D4CFD" w:rsidRPr="00AE656B" w:rsidRDefault="006D4CFD" w:rsidP="00AE656B">
            <w:pPr>
              <w:autoSpaceDE w:val="0"/>
              <w:autoSpaceDN w:val="0"/>
              <w:adjustRightInd w:val="0"/>
              <w:ind w:left="60" w:right="60"/>
              <w:jc w:val="center"/>
              <w:rPr>
                <w:color w:val="000000"/>
                <w:sz w:val="20"/>
              </w:rPr>
            </w:pPr>
            <w:r w:rsidRPr="00AE656B">
              <w:rPr>
                <w:color w:val="000000"/>
                <w:sz w:val="20"/>
              </w:rPr>
              <w:t>3.14</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7C271BE5"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1.402</w:t>
            </w:r>
          </w:p>
        </w:tc>
      </w:tr>
      <w:tr w:rsidR="006D4CFD" w:rsidRPr="00AE656B" w14:paraId="12C74242" w14:textId="77777777" w:rsidTr="00621D8D">
        <w:trPr>
          <w:cantSplit/>
          <w:trHeight w:val="939"/>
        </w:trPr>
        <w:tc>
          <w:tcPr>
            <w:tcW w:w="4370" w:type="dxa"/>
            <w:tcBorders>
              <w:top w:val="single" w:sz="4" w:space="0" w:color="auto"/>
              <w:left w:val="single" w:sz="18" w:space="0" w:color="000000"/>
              <w:bottom w:val="single" w:sz="4" w:space="0" w:color="auto"/>
              <w:right w:val="single" w:sz="4" w:space="0" w:color="auto"/>
            </w:tcBorders>
            <w:shd w:val="clear" w:color="auto" w:fill="FFFFFF"/>
            <w:vAlign w:val="center"/>
          </w:tcPr>
          <w:p w14:paraId="7CDC3821" w14:textId="77777777" w:rsidR="006D4CFD" w:rsidRPr="00AE656B" w:rsidRDefault="006D4CFD" w:rsidP="00AE656B">
            <w:pPr>
              <w:autoSpaceDE w:val="0"/>
              <w:autoSpaceDN w:val="0"/>
              <w:adjustRightInd w:val="0"/>
              <w:ind w:left="60" w:right="60"/>
              <w:rPr>
                <w:color w:val="000000"/>
                <w:sz w:val="20"/>
              </w:rPr>
            </w:pPr>
            <w:r w:rsidRPr="00AE656B">
              <w:rPr>
                <w:color w:val="000000"/>
                <w:sz w:val="20"/>
              </w:rPr>
              <w:t xml:space="preserve">We set the bid price if we have a competitive advantage over other bidders in terms of being authorized local partners or dealers of products from various manufacturers </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373757EE" w14:textId="583A8A04" w:rsidR="006D4CFD" w:rsidRPr="00AE656B" w:rsidRDefault="006D4CFD" w:rsidP="00AE656B">
            <w:pPr>
              <w:autoSpaceDE w:val="0"/>
              <w:autoSpaceDN w:val="0"/>
              <w:adjustRightInd w:val="0"/>
              <w:ind w:left="60" w:right="60"/>
              <w:jc w:val="center"/>
              <w:rPr>
                <w:color w:val="000000"/>
                <w:sz w:val="20"/>
              </w:rPr>
            </w:pPr>
            <w:r w:rsidRPr="00AE656B">
              <w:rPr>
                <w:sz w:val="20"/>
              </w:rPr>
              <w:t>66</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63439B60" w14:textId="58CDAD7E"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33ACABA2" w14:textId="6585A625"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27624339" w14:textId="628A008A" w:rsidR="006D4CFD" w:rsidRPr="00AE656B" w:rsidRDefault="006D4CFD" w:rsidP="00AE656B">
            <w:pPr>
              <w:autoSpaceDE w:val="0"/>
              <w:autoSpaceDN w:val="0"/>
              <w:adjustRightInd w:val="0"/>
              <w:ind w:left="60" w:right="60"/>
              <w:jc w:val="center"/>
              <w:rPr>
                <w:color w:val="000000"/>
                <w:sz w:val="20"/>
              </w:rPr>
            </w:pPr>
            <w:r w:rsidRPr="00AE656B">
              <w:rPr>
                <w:color w:val="000000"/>
                <w:sz w:val="20"/>
              </w:rPr>
              <w:t>3.39</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7FB9B7A5"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1.369</w:t>
            </w:r>
          </w:p>
        </w:tc>
      </w:tr>
      <w:tr w:rsidR="006D4CFD" w:rsidRPr="00AE656B" w14:paraId="59047A59" w14:textId="77777777" w:rsidTr="00621D8D">
        <w:trPr>
          <w:cantSplit/>
          <w:trHeight w:val="621"/>
        </w:trPr>
        <w:tc>
          <w:tcPr>
            <w:tcW w:w="4370" w:type="dxa"/>
            <w:tcBorders>
              <w:top w:val="single" w:sz="4" w:space="0" w:color="auto"/>
              <w:left w:val="single" w:sz="18" w:space="0" w:color="000000"/>
              <w:bottom w:val="single" w:sz="4" w:space="0" w:color="auto"/>
              <w:right w:val="single" w:sz="4" w:space="0" w:color="auto"/>
            </w:tcBorders>
            <w:shd w:val="clear" w:color="auto" w:fill="FFFFFF"/>
            <w:vAlign w:val="center"/>
          </w:tcPr>
          <w:p w14:paraId="0145A7A3" w14:textId="77777777" w:rsidR="006D4CFD" w:rsidRPr="00AE656B" w:rsidRDefault="006D4CFD" w:rsidP="00AE656B">
            <w:pPr>
              <w:autoSpaceDE w:val="0"/>
              <w:autoSpaceDN w:val="0"/>
              <w:adjustRightInd w:val="0"/>
              <w:ind w:left="60" w:right="60"/>
              <w:rPr>
                <w:color w:val="000000"/>
                <w:sz w:val="20"/>
              </w:rPr>
            </w:pPr>
            <w:r w:rsidRPr="00AE656B">
              <w:rPr>
                <w:color w:val="000000"/>
                <w:sz w:val="20"/>
              </w:rPr>
              <w:t>Our decision to set lower bid prices for contracts is because of the financial capacity of URA</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4D46A6EC" w14:textId="5343BE72" w:rsidR="006D4CFD" w:rsidRPr="00AE656B" w:rsidRDefault="006D4CFD" w:rsidP="00AE656B">
            <w:pPr>
              <w:autoSpaceDE w:val="0"/>
              <w:autoSpaceDN w:val="0"/>
              <w:adjustRightInd w:val="0"/>
              <w:ind w:left="60" w:right="60"/>
              <w:jc w:val="center"/>
              <w:rPr>
                <w:color w:val="000000"/>
                <w:sz w:val="20"/>
              </w:rPr>
            </w:pPr>
            <w:r w:rsidRPr="00AE656B">
              <w:rPr>
                <w:sz w:val="20"/>
              </w:rPr>
              <w:t>66</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1D298FFB" w14:textId="68EDEF8E"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5E85648E" w14:textId="0B0C1A1E"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683CBA88" w14:textId="02414610" w:rsidR="006D4CFD" w:rsidRPr="00AE656B" w:rsidRDefault="006D4CFD" w:rsidP="00AE656B">
            <w:pPr>
              <w:autoSpaceDE w:val="0"/>
              <w:autoSpaceDN w:val="0"/>
              <w:adjustRightInd w:val="0"/>
              <w:ind w:left="60" w:right="60"/>
              <w:jc w:val="center"/>
              <w:rPr>
                <w:color w:val="000000"/>
                <w:sz w:val="20"/>
              </w:rPr>
            </w:pPr>
            <w:r w:rsidRPr="00AE656B">
              <w:rPr>
                <w:color w:val="000000"/>
                <w:sz w:val="20"/>
              </w:rPr>
              <w:t>2.00</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7CCCD496"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1.240</w:t>
            </w:r>
          </w:p>
        </w:tc>
      </w:tr>
      <w:tr w:rsidR="006D4CFD" w:rsidRPr="00AE656B" w14:paraId="7E14E0D1" w14:textId="77777777" w:rsidTr="00621D8D">
        <w:trPr>
          <w:cantSplit/>
          <w:trHeight w:val="621"/>
        </w:trPr>
        <w:tc>
          <w:tcPr>
            <w:tcW w:w="4370" w:type="dxa"/>
            <w:tcBorders>
              <w:top w:val="single" w:sz="4" w:space="0" w:color="auto"/>
              <w:left w:val="single" w:sz="18" w:space="0" w:color="000000"/>
              <w:bottom w:val="single" w:sz="4" w:space="0" w:color="auto"/>
              <w:right w:val="single" w:sz="4" w:space="0" w:color="auto"/>
            </w:tcBorders>
            <w:shd w:val="clear" w:color="auto" w:fill="FFFFFF"/>
            <w:vAlign w:val="center"/>
          </w:tcPr>
          <w:p w14:paraId="1BD68BEA" w14:textId="77777777" w:rsidR="006D4CFD" w:rsidRPr="00AE656B" w:rsidRDefault="006D4CFD" w:rsidP="00AE656B">
            <w:pPr>
              <w:autoSpaceDE w:val="0"/>
              <w:autoSpaceDN w:val="0"/>
              <w:adjustRightInd w:val="0"/>
              <w:ind w:left="60" w:right="60"/>
              <w:rPr>
                <w:color w:val="000000"/>
                <w:sz w:val="20"/>
              </w:rPr>
            </w:pPr>
            <w:r w:rsidRPr="00AE656B">
              <w:rPr>
                <w:color w:val="000000"/>
                <w:sz w:val="20"/>
              </w:rPr>
              <w:t>We set a lower bid price for URA contracts because the bidding requirements are not hard to meet.</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520DF320" w14:textId="6A52AA37" w:rsidR="006D4CFD" w:rsidRPr="00AE656B" w:rsidRDefault="006D4CFD" w:rsidP="00AE656B">
            <w:pPr>
              <w:autoSpaceDE w:val="0"/>
              <w:autoSpaceDN w:val="0"/>
              <w:adjustRightInd w:val="0"/>
              <w:ind w:left="60" w:right="60"/>
              <w:jc w:val="center"/>
              <w:rPr>
                <w:color w:val="000000"/>
                <w:sz w:val="20"/>
              </w:rPr>
            </w:pPr>
            <w:r w:rsidRPr="00AE656B">
              <w:rPr>
                <w:sz w:val="20"/>
              </w:rPr>
              <w:t>66</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55B37FDD" w14:textId="0058FE77"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623D1B59" w14:textId="7126BFB8"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10C252D9" w14:textId="3E6F7A4C" w:rsidR="006D4CFD" w:rsidRPr="00AE656B" w:rsidRDefault="006D4CFD" w:rsidP="00AE656B">
            <w:pPr>
              <w:autoSpaceDE w:val="0"/>
              <w:autoSpaceDN w:val="0"/>
              <w:adjustRightInd w:val="0"/>
              <w:ind w:left="60" w:right="60"/>
              <w:jc w:val="center"/>
              <w:rPr>
                <w:color w:val="000000"/>
                <w:sz w:val="20"/>
              </w:rPr>
            </w:pPr>
            <w:r w:rsidRPr="00AE656B">
              <w:rPr>
                <w:color w:val="000000"/>
                <w:sz w:val="20"/>
              </w:rPr>
              <w:t>2.03</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09F10336"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1.301</w:t>
            </w:r>
          </w:p>
        </w:tc>
      </w:tr>
      <w:tr w:rsidR="006D4CFD" w:rsidRPr="00AE656B" w14:paraId="02F0BFEB" w14:textId="77777777" w:rsidTr="00621D8D">
        <w:trPr>
          <w:cantSplit/>
          <w:trHeight w:val="621"/>
        </w:trPr>
        <w:tc>
          <w:tcPr>
            <w:tcW w:w="4370" w:type="dxa"/>
            <w:tcBorders>
              <w:top w:val="single" w:sz="4" w:space="0" w:color="auto"/>
              <w:left w:val="single" w:sz="18" w:space="0" w:color="000000"/>
              <w:bottom w:val="single" w:sz="4" w:space="0" w:color="auto"/>
              <w:right w:val="single" w:sz="4" w:space="0" w:color="auto"/>
            </w:tcBorders>
            <w:shd w:val="clear" w:color="auto" w:fill="FFFFFF"/>
            <w:vAlign w:val="center"/>
          </w:tcPr>
          <w:p w14:paraId="0201A698" w14:textId="77777777" w:rsidR="006D4CFD" w:rsidRPr="00AE656B" w:rsidRDefault="006D4CFD" w:rsidP="00AE656B">
            <w:pPr>
              <w:autoSpaceDE w:val="0"/>
              <w:autoSpaceDN w:val="0"/>
              <w:adjustRightInd w:val="0"/>
              <w:ind w:left="60" w:right="60"/>
              <w:rPr>
                <w:color w:val="000000"/>
                <w:sz w:val="20"/>
              </w:rPr>
            </w:pPr>
            <w:r w:rsidRPr="00AE656B">
              <w:rPr>
                <w:color w:val="000000"/>
                <w:sz w:val="20"/>
              </w:rPr>
              <w:t>We set the bid price once we are sure that there is good profit on the contract</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184BC148" w14:textId="7695E14A" w:rsidR="006D4CFD" w:rsidRPr="00AE656B" w:rsidRDefault="006D4CFD" w:rsidP="00AE656B">
            <w:pPr>
              <w:autoSpaceDE w:val="0"/>
              <w:autoSpaceDN w:val="0"/>
              <w:adjustRightInd w:val="0"/>
              <w:ind w:left="60" w:right="60"/>
              <w:jc w:val="center"/>
              <w:rPr>
                <w:color w:val="000000"/>
                <w:sz w:val="20"/>
              </w:rPr>
            </w:pPr>
            <w:r w:rsidRPr="00AE656B">
              <w:rPr>
                <w:sz w:val="20"/>
              </w:rPr>
              <w:t>66</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3C88B6AC" w14:textId="6EF0CE3D"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63D4B3D5" w14:textId="2724EBD4"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1460C1A7" w14:textId="5D4F0BE8" w:rsidR="006D4CFD" w:rsidRPr="00AE656B" w:rsidRDefault="006D4CFD" w:rsidP="00AE656B">
            <w:pPr>
              <w:autoSpaceDE w:val="0"/>
              <w:autoSpaceDN w:val="0"/>
              <w:adjustRightInd w:val="0"/>
              <w:ind w:left="60" w:right="60"/>
              <w:jc w:val="center"/>
              <w:rPr>
                <w:color w:val="000000"/>
                <w:sz w:val="20"/>
              </w:rPr>
            </w:pPr>
            <w:r w:rsidRPr="00AE656B">
              <w:rPr>
                <w:color w:val="000000"/>
                <w:sz w:val="20"/>
              </w:rPr>
              <w:t>2.30</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5EF1F27E"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1.067</w:t>
            </w:r>
          </w:p>
        </w:tc>
      </w:tr>
      <w:tr w:rsidR="006D4CFD" w:rsidRPr="00AE656B" w14:paraId="2D8771B1" w14:textId="77777777" w:rsidTr="00621D8D">
        <w:trPr>
          <w:cantSplit/>
          <w:trHeight w:val="636"/>
        </w:trPr>
        <w:tc>
          <w:tcPr>
            <w:tcW w:w="4370" w:type="dxa"/>
            <w:tcBorders>
              <w:top w:val="single" w:sz="4" w:space="0" w:color="auto"/>
              <w:left w:val="single" w:sz="18" w:space="0" w:color="000000"/>
              <w:bottom w:val="single" w:sz="4" w:space="0" w:color="auto"/>
              <w:right w:val="single" w:sz="4" w:space="0" w:color="auto"/>
            </w:tcBorders>
            <w:shd w:val="clear" w:color="auto" w:fill="FFFFFF"/>
            <w:vAlign w:val="center"/>
          </w:tcPr>
          <w:p w14:paraId="68FF3C50" w14:textId="77777777" w:rsidR="006D4CFD" w:rsidRPr="00AE656B" w:rsidRDefault="006D4CFD" w:rsidP="00AE656B">
            <w:pPr>
              <w:autoSpaceDE w:val="0"/>
              <w:autoSpaceDN w:val="0"/>
              <w:adjustRightInd w:val="0"/>
              <w:ind w:left="60" w:right="60"/>
              <w:rPr>
                <w:color w:val="000000"/>
                <w:sz w:val="20"/>
              </w:rPr>
            </w:pPr>
            <w:r w:rsidRPr="00AE656B">
              <w:rPr>
                <w:color w:val="000000"/>
                <w:sz w:val="20"/>
              </w:rPr>
              <w:t>We set the final bid price for a contract depending how many bidders are likely to submit</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6F8F0662" w14:textId="4E77EC9F" w:rsidR="006D4CFD" w:rsidRPr="00AE656B" w:rsidRDefault="006D4CFD" w:rsidP="00AE656B">
            <w:pPr>
              <w:autoSpaceDE w:val="0"/>
              <w:autoSpaceDN w:val="0"/>
              <w:adjustRightInd w:val="0"/>
              <w:ind w:left="60" w:right="60"/>
              <w:jc w:val="center"/>
              <w:rPr>
                <w:color w:val="000000"/>
                <w:sz w:val="20"/>
              </w:rPr>
            </w:pPr>
            <w:r w:rsidRPr="00AE656B">
              <w:rPr>
                <w:sz w:val="20"/>
              </w:rPr>
              <w:t>66</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18CC5A5A" w14:textId="69BD69F9"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72B2EEE8" w14:textId="229769F9"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22B9ADC5" w14:textId="7203D9ED" w:rsidR="006D4CFD" w:rsidRPr="00AE656B" w:rsidRDefault="006D4CFD" w:rsidP="00AE656B">
            <w:pPr>
              <w:autoSpaceDE w:val="0"/>
              <w:autoSpaceDN w:val="0"/>
              <w:adjustRightInd w:val="0"/>
              <w:ind w:left="60" w:right="60"/>
              <w:jc w:val="center"/>
              <w:rPr>
                <w:color w:val="000000"/>
                <w:sz w:val="20"/>
              </w:rPr>
            </w:pPr>
            <w:r w:rsidRPr="00AE656B">
              <w:rPr>
                <w:color w:val="000000"/>
                <w:sz w:val="20"/>
              </w:rPr>
              <w:t>2.00</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484C2DD7"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1.123</w:t>
            </w:r>
          </w:p>
        </w:tc>
      </w:tr>
      <w:tr w:rsidR="006D4CFD" w:rsidRPr="00AE656B" w14:paraId="23B5B37B" w14:textId="77777777" w:rsidTr="00621D8D">
        <w:trPr>
          <w:cantSplit/>
          <w:trHeight w:val="621"/>
        </w:trPr>
        <w:tc>
          <w:tcPr>
            <w:tcW w:w="4370" w:type="dxa"/>
            <w:tcBorders>
              <w:top w:val="single" w:sz="4" w:space="0" w:color="auto"/>
              <w:left w:val="single" w:sz="18" w:space="0" w:color="000000"/>
              <w:bottom w:val="single" w:sz="4" w:space="0" w:color="auto"/>
              <w:right w:val="single" w:sz="4" w:space="0" w:color="auto"/>
            </w:tcBorders>
            <w:shd w:val="clear" w:color="auto" w:fill="FFFFFF"/>
            <w:vAlign w:val="center"/>
          </w:tcPr>
          <w:p w14:paraId="40214BF2" w14:textId="77777777" w:rsidR="006D4CFD" w:rsidRPr="00AE656B" w:rsidRDefault="006D4CFD" w:rsidP="00AE656B">
            <w:pPr>
              <w:autoSpaceDE w:val="0"/>
              <w:autoSpaceDN w:val="0"/>
              <w:adjustRightInd w:val="0"/>
              <w:ind w:left="60" w:right="60"/>
              <w:rPr>
                <w:color w:val="000000"/>
                <w:sz w:val="20"/>
              </w:rPr>
            </w:pPr>
            <w:r w:rsidRPr="00AE656B">
              <w:rPr>
                <w:color w:val="000000"/>
                <w:sz w:val="20"/>
              </w:rPr>
              <w:t>We set lower bid prices for URA contracts because URA is prompt at processing payments for providers</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3658D754" w14:textId="25C93A3E" w:rsidR="006D4CFD" w:rsidRPr="00AE656B" w:rsidRDefault="006D4CFD" w:rsidP="00AE656B">
            <w:pPr>
              <w:autoSpaceDE w:val="0"/>
              <w:autoSpaceDN w:val="0"/>
              <w:adjustRightInd w:val="0"/>
              <w:ind w:left="60" w:right="60"/>
              <w:jc w:val="center"/>
              <w:rPr>
                <w:color w:val="000000"/>
                <w:sz w:val="20"/>
              </w:rPr>
            </w:pPr>
            <w:r w:rsidRPr="00AE656B">
              <w:rPr>
                <w:sz w:val="20"/>
              </w:rPr>
              <w:t>66</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4AD8EED5" w14:textId="33CC2C9F" w:rsidR="006D4CFD" w:rsidRPr="00AE656B" w:rsidRDefault="006D4CFD" w:rsidP="00AE656B">
            <w:pPr>
              <w:autoSpaceDE w:val="0"/>
              <w:autoSpaceDN w:val="0"/>
              <w:adjustRightInd w:val="0"/>
              <w:ind w:left="60" w:right="60"/>
              <w:jc w:val="center"/>
              <w:rPr>
                <w:color w:val="000000"/>
                <w:sz w:val="20"/>
              </w:rPr>
            </w:pPr>
            <w:r w:rsidRPr="00AE656B">
              <w:rPr>
                <w:sz w:val="20"/>
              </w:rPr>
              <w:t>1</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7F4F48ED" w14:textId="3AD8B045" w:rsidR="006D4CFD" w:rsidRPr="00AE656B" w:rsidRDefault="006D4CFD" w:rsidP="00AE656B">
            <w:pPr>
              <w:autoSpaceDE w:val="0"/>
              <w:autoSpaceDN w:val="0"/>
              <w:adjustRightInd w:val="0"/>
              <w:ind w:left="60" w:right="60"/>
              <w:jc w:val="center"/>
              <w:rPr>
                <w:color w:val="000000"/>
                <w:sz w:val="20"/>
              </w:rPr>
            </w:pPr>
            <w:r w:rsidRPr="00AE656B">
              <w:rPr>
                <w:sz w:val="20"/>
              </w:rPr>
              <w:t>5</w:t>
            </w:r>
          </w:p>
        </w:tc>
        <w:tc>
          <w:tcPr>
            <w:tcW w:w="900" w:type="dxa"/>
            <w:tcBorders>
              <w:top w:val="single" w:sz="4" w:space="0" w:color="auto"/>
              <w:left w:val="single" w:sz="4" w:space="0" w:color="auto"/>
              <w:bottom w:val="single" w:sz="4" w:space="0" w:color="auto"/>
              <w:right w:val="single" w:sz="4" w:space="0" w:color="auto"/>
            </w:tcBorders>
            <w:shd w:val="clear" w:color="auto" w:fill="FFFFFF"/>
            <w:vAlign w:val="center"/>
          </w:tcPr>
          <w:p w14:paraId="586B690A" w14:textId="55842DAB" w:rsidR="006D4CFD" w:rsidRPr="00AE656B" w:rsidRDefault="006D4CFD" w:rsidP="00AE656B">
            <w:pPr>
              <w:autoSpaceDE w:val="0"/>
              <w:autoSpaceDN w:val="0"/>
              <w:adjustRightInd w:val="0"/>
              <w:ind w:left="60" w:right="60"/>
              <w:jc w:val="center"/>
              <w:rPr>
                <w:color w:val="000000"/>
                <w:sz w:val="20"/>
              </w:rPr>
            </w:pPr>
            <w:r w:rsidRPr="00AE656B">
              <w:rPr>
                <w:color w:val="000000"/>
                <w:sz w:val="20"/>
              </w:rPr>
              <w:t>2.11</w:t>
            </w:r>
          </w:p>
        </w:tc>
        <w:tc>
          <w:tcPr>
            <w:tcW w:w="1170" w:type="dxa"/>
            <w:tcBorders>
              <w:top w:val="single" w:sz="4" w:space="0" w:color="auto"/>
              <w:left w:val="single" w:sz="4" w:space="0" w:color="auto"/>
              <w:bottom w:val="single" w:sz="4" w:space="0" w:color="auto"/>
              <w:right w:val="single" w:sz="18" w:space="0" w:color="000000"/>
            </w:tcBorders>
            <w:shd w:val="clear" w:color="auto" w:fill="FFFFFF"/>
            <w:vAlign w:val="center"/>
          </w:tcPr>
          <w:p w14:paraId="2BA99494" w14:textId="77777777" w:rsidR="006D4CFD" w:rsidRPr="00AE656B" w:rsidRDefault="006D4CFD" w:rsidP="00AE656B">
            <w:pPr>
              <w:autoSpaceDE w:val="0"/>
              <w:autoSpaceDN w:val="0"/>
              <w:adjustRightInd w:val="0"/>
              <w:ind w:left="60" w:right="60"/>
              <w:jc w:val="center"/>
              <w:rPr>
                <w:color w:val="000000"/>
                <w:sz w:val="20"/>
              </w:rPr>
            </w:pPr>
            <w:r w:rsidRPr="00AE656B">
              <w:rPr>
                <w:color w:val="000000"/>
                <w:sz w:val="20"/>
              </w:rPr>
              <w:t>1.178</w:t>
            </w:r>
          </w:p>
        </w:tc>
      </w:tr>
      <w:tr w:rsidR="006D4CFD" w:rsidRPr="00AE656B" w14:paraId="5F3C006C" w14:textId="77777777" w:rsidTr="00621D8D">
        <w:trPr>
          <w:cantSplit/>
          <w:trHeight w:val="318"/>
        </w:trPr>
        <w:tc>
          <w:tcPr>
            <w:tcW w:w="4370" w:type="dxa"/>
            <w:tcBorders>
              <w:top w:val="single" w:sz="4" w:space="0" w:color="auto"/>
              <w:left w:val="single" w:sz="18" w:space="0" w:color="000000"/>
              <w:bottom w:val="single" w:sz="18" w:space="0" w:color="000000"/>
              <w:right w:val="single" w:sz="16" w:space="0" w:color="000000"/>
            </w:tcBorders>
            <w:shd w:val="clear" w:color="auto" w:fill="FFFFFF"/>
            <w:vAlign w:val="center"/>
          </w:tcPr>
          <w:p w14:paraId="0CB334A0" w14:textId="27ACAE16" w:rsidR="006D4CFD" w:rsidRPr="00AE656B" w:rsidRDefault="006D4CFD" w:rsidP="00AE656B">
            <w:pPr>
              <w:autoSpaceDE w:val="0"/>
              <w:autoSpaceDN w:val="0"/>
              <w:adjustRightInd w:val="0"/>
              <w:ind w:right="60"/>
              <w:rPr>
                <w:color w:val="000000"/>
                <w:sz w:val="20"/>
              </w:rPr>
            </w:pPr>
            <w:r w:rsidRPr="00AE656B">
              <w:rPr>
                <w:color w:val="000000"/>
                <w:sz w:val="20"/>
              </w:rPr>
              <w:t xml:space="preserve"> Valid N (</w:t>
            </w:r>
            <w:proofErr w:type="spellStart"/>
            <w:r w:rsidRPr="00AE656B">
              <w:rPr>
                <w:color w:val="000000"/>
                <w:sz w:val="20"/>
              </w:rPr>
              <w:t>listwise</w:t>
            </w:r>
            <w:proofErr w:type="spellEnd"/>
            <w:r w:rsidRPr="00AE656B">
              <w:rPr>
                <w:color w:val="000000"/>
                <w:sz w:val="20"/>
              </w:rPr>
              <w:t>)</w:t>
            </w:r>
          </w:p>
        </w:tc>
        <w:tc>
          <w:tcPr>
            <w:tcW w:w="720" w:type="dxa"/>
            <w:tcBorders>
              <w:top w:val="single" w:sz="4" w:space="0" w:color="auto"/>
              <w:bottom w:val="single" w:sz="18" w:space="0" w:color="000000"/>
            </w:tcBorders>
            <w:shd w:val="clear" w:color="auto" w:fill="FFFFFF"/>
            <w:vAlign w:val="center"/>
          </w:tcPr>
          <w:p w14:paraId="64BEDBE0" w14:textId="25EF1F1C" w:rsidR="006D4CFD" w:rsidRPr="00AE656B" w:rsidRDefault="006D4CFD" w:rsidP="00AE656B">
            <w:pPr>
              <w:autoSpaceDE w:val="0"/>
              <w:autoSpaceDN w:val="0"/>
              <w:adjustRightInd w:val="0"/>
              <w:jc w:val="center"/>
              <w:rPr>
                <w:sz w:val="20"/>
              </w:rPr>
            </w:pPr>
            <w:r w:rsidRPr="00AE656B">
              <w:rPr>
                <w:sz w:val="20"/>
              </w:rPr>
              <w:t>66</w:t>
            </w:r>
          </w:p>
        </w:tc>
        <w:tc>
          <w:tcPr>
            <w:tcW w:w="900" w:type="dxa"/>
            <w:tcBorders>
              <w:top w:val="single" w:sz="4" w:space="0" w:color="auto"/>
              <w:bottom w:val="single" w:sz="18" w:space="0" w:color="000000"/>
            </w:tcBorders>
            <w:shd w:val="clear" w:color="auto" w:fill="FFFFFF"/>
            <w:vAlign w:val="center"/>
          </w:tcPr>
          <w:p w14:paraId="64E015E8" w14:textId="12042E31" w:rsidR="006D4CFD" w:rsidRPr="00AE656B" w:rsidRDefault="006D4CFD" w:rsidP="00AE656B">
            <w:pPr>
              <w:autoSpaceDE w:val="0"/>
              <w:autoSpaceDN w:val="0"/>
              <w:adjustRightInd w:val="0"/>
              <w:jc w:val="center"/>
              <w:rPr>
                <w:sz w:val="20"/>
              </w:rPr>
            </w:pPr>
          </w:p>
        </w:tc>
        <w:tc>
          <w:tcPr>
            <w:tcW w:w="900" w:type="dxa"/>
            <w:tcBorders>
              <w:top w:val="single" w:sz="4" w:space="0" w:color="auto"/>
              <w:bottom w:val="single" w:sz="18" w:space="0" w:color="000000"/>
            </w:tcBorders>
            <w:shd w:val="clear" w:color="auto" w:fill="FFFFFF"/>
            <w:vAlign w:val="center"/>
          </w:tcPr>
          <w:p w14:paraId="03B558AD" w14:textId="2E5BC793" w:rsidR="006D4CFD" w:rsidRPr="00AE656B" w:rsidRDefault="006D4CFD" w:rsidP="00AE656B">
            <w:pPr>
              <w:autoSpaceDE w:val="0"/>
              <w:autoSpaceDN w:val="0"/>
              <w:adjustRightInd w:val="0"/>
              <w:jc w:val="center"/>
              <w:rPr>
                <w:sz w:val="20"/>
              </w:rPr>
            </w:pPr>
          </w:p>
        </w:tc>
        <w:tc>
          <w:tcPr>
            <w:tcW w:w="900" w:type="dxa"/>
            <w:tcBorders>
              <w:top w:val="single" w:sz="4" w:space="0" w:color="auto"/>
              <w:bottom w:val="single" w:sz="18" w:space="0" w:color="000000"/>
            </w:tcBorders>
            <w:shd w:val="clear" w:color="auto" w:fill="FFFFFF"/>
            <w:vAlign w:val="center"/>
          </w:tcPr>
          <w:p w14:paraId="51F6A7C7" w14:textId="1FADAD5A" w:rsidR="006D4CFD" w:rsidRPr="00AE656B" w:rsidRDefault="006D4CFD" w:rsidP="00AE656B">
            <w:pPr>
              <w:autoSpaceDE w:val="0"/>
              <w:autoSpaceDN w:val="0"/>
              <w:adjustRightInd w:val="0"/>
              <w:jc w:val="center"/>
              <w:rPr>
                <w:sz w:val="20"/>
              </w:rPr>
            </w:pPr>
          </w:p>
        </w:tc>
        <w:tc>
          <w:tcPr>
            <w:tcW w:w="1170" w:type="dxa"/>
            <w:tcBorders>
              <w:top w:val="single" w:sz="4" w:space="0" w:color="auto"/>
              <w:bottom w:val="single" w:sz="18" w:space="0" w:color="000000"/>
              <w:right w:val="single" w:sz="18" w:space="0" w:color="000000"/>
            </w:tcBorders>
            <w:shd w:val="clear" w:color="auto" w:fill="FFFFFF"/>
            <w:vAlign w:val="center"/>
          </w:tcPr>
          <w:p w14:paraId="7E8F6C55" w14:textId="77777777" w:rsidR="006D4CFD" w:rsidRPr="00AE656B" w:rsidRDefault="006D4CFD" w:rsidP="00AE656B">
            <w:pPr>
              <w:autoSpaceDE w:val="0"/>
              <w:autoSpaceDN w:val="0"/>
              <w:adjustRightInd w:val="0"/>
              <w:jc w:val="center"/>
              <w:rPr>
                <w:sz w:val="20"/>
              </w:rPr>
            </w:pPr>
          </w:p>
        </w:tc>
      </w:tr>
    </w:tbl>
    <w:p w14:paraId="1BE91FB4" w14:textId="77777777" w:rsidR="00876E09" w:rsidRPr="00517ECD" w:rsidRDefault="00876E09" w:rsidP="00876E09">
      <w:pPr>
        <w:autoSpaceDE w:val="0"/>
        <w:autoSpaceDN w:val="0"/>
        <w:adjustRightInd w:val="0"/>
        <w:spacing w:line="400" w:lineRule="atLeast"/>
        <w:rPr>
          <w:b/>
        </w:rPr>
      </w:pPr>
      <w:r w:rsidRPr="00517ECD">
        <w:rPr>
          <w:b/>
        </w:rPr>
        <w:t xml:space="preserve">Source: </w:t>
      </w:r>
      <w:r w:rsidRPr="00AE656B">
        <w:rPr>
          <w:i/>
        </w:rPr>
        <w:t>Primary data</w:t>
      </w:r>
    </w:p>
    <w:p w14:paraId="59720884" w14:textId="77777777" w:rsidR="00411851" w:rsidRPr="00517ECD" w:rsidRDefault="00411851" w:rsidP="00411851">
      <w:pPr>
        <w:autoSpaceDE w:val="0"/>
        <w:autoSpaceDN w:val="0"/>
        <w:adjustRightInd w:val="0"/>
        <w:spacing w:line="400" w:lineRule="atLeast"/>
      </w:pPr>
    </w:p>
    <w:p w14:paraId="06BD9EC7" w14:textId="4004393A" w:rsidR="00411851" w:rsidRPr="00517ECD" w:rsidRDefault="00AA187A" w:rsidP="00645A31">
      <w:pPr>
        <w:autoSpaceDE w:val="0"/>
        <w:autoSpaceDN w:val="0"/>
        <w:adjustRightInd w:val="0"/>
        <w:spacing w:line="480" w:lineRule="auto"/>
        <w:jc w:val="both"/>
      </w:pPr>
      <w:r w:rsidRPr="00517ECD">
        <w:rPr>
          <w:rFonts w:eastAsia="Times New Roman"/>
        </w:rPr>
        <w:t xml:space="preserve">Finally, the findings on </w:t>
      </w:r>
      <w:r w:rsidR="00876E09" w:rsidRPr="00517ECD">
        <w:rPr>
          <w:rFonts w:eastAsia="Times New Roman"/>
        </w:rPr>
        <w:t>pricing decision</w:t>
      </w:r>
      <w:r w:rsidRPr="00517ECD">
        <w:rPr>
          <w:rFonts w:eastAsia="Times New Roman"/>
        </w:rPr>
        <w:t xml:space="preserve"> showed that the majority agreed that </w:t>
      </w:r>
      <w:r w:rsidR="00876E09" w:rsidRPr="00517ECD">
        <w:t>they set the bid price once they are sure the there is good profit on the contract</w:t>
      </w:r>
      <w:r w:rsidRPr="00517ECD">
        <w:rPr>
          <w:rFonts w:eastAsia="Times New Roman"/>
        </w:rPr>
        <w:t xml:space="preserve"> (Mean =</w:t>
      </w:r>
      <w:r w:rsidR="00876E09" w:rsidRPr="00517ECD">
        <w:rPr>
          <w:rFonts w:eastAsia="Times New Roman"/>
        </w:rPr>
        <w:t>3.26</w:t>
      </w:r>
      <w:r w:rsidRPr="00517ECD">
        <w:rPr>
          <w:rFonts w:eastAsia="Times New Roman"/>
        </w:rPr>
        <w:t>, SD=</w:t>
      </w:r>
      <w:r w:rsidR="00876E09" w:rsidRPr="00517ECD">
        <w:rPr>
          <w:rFonts w:eastAsia="Times New Roman"/>
        </w:rPr>
        <w:t>1.305</w:t>
      </w:r>
      <w:r w:rsidRPr="00517ECD">
        <w:rPr>
          <w:rFonts w:eastAsia="Times New Roman"/>
        </w:rPr>
        <w:t xml:space="preserve">), that </w:t>
      </w:r>
      <w:r w:rsidR="00876E09" w:rsidRPr="00517ECD">
        <w:t xml:space="preserve">We set bid prices only for contracts that are aligned to the financial goals of the company </w:t>
      </w:r>
      <w:r w:rsidRPr="00517ECD">
        <w:rPr>
          <w:rFonts w:eastAsia="Times New Roman"/>
        </w:rPr>
        <w:t>(Mean =</w:t>
      </w:r>
      <w:r w:rsidR="00876E09" w:rsidRPr="00517ECD">
        <w:rPr>
          <w:rFonts w:eastAsia="Times New Roman"/>
        </w:rPr>
        <w:t>3.14</w:t>
      </w:r>
      <w:r w:rsidRPr="00517ECD">
        <w:rPr>
          <w:rFonts w:eastAsia="Times New Roman"/>
        </w:rPr>
        <w:t>, SD=</w:t>
      </w:r>
      <w:r w:rsidR="00876E09" w:rsidRPr="00517ECD">
        <w:rPr>
          <w:rFonts w:eastAsia="Times New Roman"/>
        </w:rPr>
        <w:t>1.402</w:t>
      </w:r>
      <w:r w:rsidRPr="00517ECD">
        <w:rPr>
          <w:rFonts w:eastAsia="Times New Roman"/>
        </w:rPr>
        <w:t>)</w:t>
      </w:r>
      <w:r w:rsidRPr="00517ECD">
        <w:t xml:space="preserve"> and</w:t>
      </w:r>
      <w:r w:rsidR="00876E09" w:rsidRPr="00517ECD">
        <w:t xml:space="preserve"> finally that they set the bid price if we have a competitive advantage over other bidders in terms of being authorized local partners or dealers of products from various manufacturers </w:t>
      </w:r>
      <w:r w:rsidRPr="00517ECD">
        <w:t>(Mean =</w:t>
      </w:r>
      <w:r w:rsidR="00876E09" w:rsidRPr="00517ECD">
        <w:t>3.39</w:t>
      </w:r>
      <w:r w:rsidRPr="00517ECD">
        <w:t>, SD=</w:t>
      </w:r>
      <w:r w:rsidR="00876E09" w:rsidRPr="00517ECD">
        <w:t>1.369</w:t>
      </w:r>
      <w:r w:rsidRPr="00517ECD">
        <w:t>)</w:t>
      </w:r>
      <w:r w:rsidR="009D1C48" w:rsidRPr="00517ECD">
        <w:t>.</w:t>
      </w:r>
    </w:p>
    <w:p w14:paraId="4184B5AF" w14:textId="27749E98" w:rsidR="004B5A9B" w:rsidRDefault="00C360E3" w:rsidP="00AE656B">
      <w:pPr>
        <w:pStyle w:val="Heading1"/>
        <w:spacing w:before="0" w:line="480" w:lineRule="auto"/>
      </w:pPr>
      <w:bookmarkStart w:id="138" w:name="_Toc6307629"/>
      <w:r w:rsidRPr="00517ECD">
        <w:rPr>
          <w:rFonts w:eastAsia="Calibri"/>
        </w:rPr>
        <w:lastRenderedPageBreak/>
        <w:t>4.</w:t>
      </w:r>
      <w:r w:rsidR="00486945" w:rsidRPr="00517ECD">
        <w:rPr>
          <w:rFonts w:eastAsia="Calibri"/>
        </w:rPr>
        <w:t>3</w:t>
      </w:r>
      <w:r w:rsidRPr="00517ECD">
        <w:rPr>
          <w:rFonts w:eastAsia="Calibri"/>
        </w:rPr>
        <w:tab/>
      </w:r>
      <w:r w:rsidR="009F44AA" w:rsidRPr="005909B8">
        <w:t>Qualitative analysis</w:t>
      </w:r>
      <w:bookmarkEnd w:id="138"/>
    </w:p>
    <w:p w14:paraId="191E71BF" w14:textId="2840EBB2" w:rsidR="009F44AA" w:rsidRDefault="009F44AA" w:rsidP="00AE656B">
      <w:pPr>
        <w:pStyle w:val="Heading1"/>
        <w:spacing w:before="0" w:line="480" w:lineRule="auto"/>
      </w:pPr>
      <w:bookmarkStart w:id="139" w:name="_Toc6307630"/>
      <w:r w:rsidRPr="009F44AA">
        <w:t xml:space="preserve">4.3.1 </w:t>
      </w:r>
      <w:r w:rsidRPr="009F44AA">
        <w:tab/>
        <w:t>Objective 1: The relationship between Bidder response assessment, competition Assessment, bidding requirements and pricing decision.</w:t>
      </w:r>
      <w:bookmarkEnd w:id="139"/>
    </w:p>
    <w:p w14:paraId="23178329" w14:textId="48F04A14" w:rsidR="00C4447B" w:rsidRPr="00651E93" w:rsidRDefault="000F5859" w:rsidP="00651E93">
      <w:pPr>
        <w:autoSpaceDE w:val="0"/>
        <w:autoSpaceDN w:val="0"/>
        <w:adjustRightInd w:val="0"/>
        <w:spacing w:line="480" w:lineRule="auto"/>
        <w:jc w:val="both"/>
        <w:rPr>
          <w:highlight w:val="yellow"/>
        </w:rPr>
      </w:pPr>
      <w:r w:rsidRPr="00CA236B">
        <w:rPr>
          <w:iCs/>
        </w:rPr>
        <w:t xml:space="preserve">According to the document I reviewed showed that </w:t>
      </w:r>
      <w:r w:rsidR="00C4447B" w:rsidRPr="00CA236B">
        <w:rPr>
          <w:iCs/>
        </w:rPr>
        <w:t>Price sensitivity</w:t>
      </w:r>
      <w:r w:rsidRPr="00CA236B">
        <w:t xml:space="preserve"> as construct of bidder response </w:t>
      </w:r>
      <w:r w:rsidRPr="00B92B73">
        <w:t xml:space="preserve">assessment, is a </w:t>
      </w:r>
      <w:r w:rsidR="00CA236B" w:rsidRPr="00B92B73">
        <w:t xml:space="preserve">factor which is </w:t>
      </w:r>
      <w:r w:rsidR="00C4447B" w:rsidRPr="00B92B73">
        <w:t xml:space="preserve">normally seen as the </w:t>
      </w:r>
      <w:r w:rsidR="00CA236B" w:rsidRPr="00B92B73">
        <w:t>bidder</w:t>
      </w:r>
      <w:r w:rsidR="00C4447B" w:rsidRPr="00B92B73">
        <w:t>’s sensit</w:t>
      </w:r>
      <w:r w:rsidR="00CA236B" w:rsidRPr="00B92B73">
        <w:t>ivity to the price of the bid</w:t>
      </w:r>
      <w:r w:rsidR="00C4447B" w:rsidRPr="00B92B73">
        <w:t xml:space="preserve">. </w:t>
      </w:r>
      <w:r w:rsidR="00CA236B" w:rsidRPr="00B92B73">
        <w:t>A</w:t>
      </w:r>
      <w:r w:rsidR="00C4447B" w:rsidRPr="00B92B73">
        <w:t xml:space="preserve"> higher weight </w:t>
      </w:r>
      <w:r w:rsidR="00CA236B" w:rsidRPr="00B92B73">
        <w:t>coefficient of a price sensitive buyer is</w:t>
      </w:r>
      <w:r w:rsidR="00C4447B" w:rsidRPr="00B92B73">
        <w:t xml:space="preserve"> in comparison with the other factors</w:t>
      </w:r>
      <w:r w:rsidR="00CA236B" w:rsidRPr="00B92B73">
        <w:t xml:space="preserve"> affecting final bid price</w:t>
      </w:r>
      <w:r w:rsidR="00C4447B" w:rsidRPr="00B92B73">
        <w:t xml:space="preserve">. By </w:t>
      </w:r>
      <w:r w:rsidR="00B92B73" w:rsidRPr="00B92B73">
        <w:t>associating</w:t>
      </w:r>
      <w:r w:rsidR="00C4447B" w:rsidRPr="00B92B73">
        <w:t xml:space="preserve"> the estimated </w:t>
      </w:r>
      <w:r w:rsidR="00B92B73" w:rsidRPr="00B92B73">
        <w:t>amounts</w:t>
      </w:r>
      <w:r w:rsidR="00C4447B" w:rsidRPr="00B92B73">
        <w:t xml:space="preserve"> between the bidders and reflecting the price sensitivity in weight </w:t>
      </w:r>
      <w:r w:rsidR="00B92B73" w:rsidRPr="00B92B73">
        <w:t>quantity</w:t>
      </w:r>
      <w:r w:rsidR="00C4447B" w:rsidRPr="00B92B73">
        <w:t xml:space="preserve"> of this factor we </w:t>
      </w:r>
      <w:r w:rsidR="00B92B73" w:rsidRPr="00B92B73">
        <w:t>undertake</w:t>
      </w:r>
      <w:r w:rsidR="00C4447B" w:rsidRPr="00B92B73">
        <w:t xml:space="preserve"> that the price sensitivity of the bidder is reflected</w:t>
      </w:r>
      <w:r w:rsidR="00B92B73" w:rsidRPr="00B92B73">
        <w:t xml:space="preserve"> hence influencing the final bid pricing decision</w:t>
      </w:r>
      <w:r w:rsidR="00C4447B" w:rsidRPr="00B92B73">
        <w:t>.</w:t>
      </w:r>
    </w:p>
    <w:p w14:paraId="56341BCD" w14:textId="20080A6C" w:rsidR="00C4447B" w:rsidRPr="00F26FF3" w:rsidRDefault="00B92B73" w:rsidP="00651E93">
      <w:pPr>
        <w:autoSpaceDE w:val="0"/>
        <w:autoSpaceDN w:val="0"/>
        <w:adjustRightInd w:val="0"/>
        <w:spacing w:line="480" w:lineRule="auto"/>
        <w:jc w:val="both"/>
      </w:pPr>
      <w:r w:rsidRPr="00F26FF3">
        <w:t xml:space="preserve">According to </w:t>
      </w:r>
      <w:proofErr w:type="spellStart"/>
      <w:r w:rsidR="00C4447B" w:rsidRPr="00F26FF3">
        <w:t>Rubel</w:t>
      </w:r>
      <w:proofErr w:type="spellEnd"/>
      <w:r w:rsidR="00C4447B" w:rsidRPr="00F26FF3">
        <w:t xml:space="preserve"> (201</w:t>
      </w:r>
      <w:r w:rsidR="00651E93" w:rsidRPr="00F26FF3">
        <w:t>3</w:t>
      </w:r>
      <w:r w:rsidR="00C4447B" w:rsidRPr="00F26FF3">
        <w:t xml:space="preserve">) noted that </w:t>
      </w:r>
      <w:r w:rsidRPr="00F26FF3">
        <w:t>inescapable</w:t>
      </w:r>
      <w:r w:rsidR="00C4447B" w:rsidRPr="00F26FF3">
        <w:t xml:space="preserve"> bidders </w:t>
      </w:r>
      <w:r w:rsidRPr="00F26FF3">
        <w:t>always keep their</w:t>
      </w:r>
      <w:r w:rsidR="00C4447B" w:rsidRPr="00F26FF3">
        <w:t xml:space="preserve"> bid strategy focused with </w:t>
      </w:r>
      <w:r w:rsidRPr="00F26FF3">
        <w:t>persistent</w:t>
      </w:r>
      <w:r w:rsidR="00C4447B" w:rsidRPr="00F26FF3">
        <w:t xml:space="preserve"> prices</w:t>
      </w:r>
      <w:r w:rsidRPr="00F26FF3">
        <w:t xml:space="preserve"> or sometimes set lower prices</w:t>
      </w:r>
      <w:r w:rsidR="00C4447B" w:rsidRPr="00F26FF3">
        <w:t xml:space="preserve"> </w:t>
      </w:r>
      <w:r w:rsidRPr="00F26FF3">
        <w:t xml:space="preserve">in order </w:t>
      </w:r>
      <w:r w:rsidR="00C4447B" w:rsidRPr="00F26FF3">
        <w:t xml:space="preserve">to increase their </w:t>
      </w:r>
      <w:r w:rsidRPr="00F26FF3">
        <w:t xml:space="preserve">chances of winning the contracts since they are significantly do value approximation of the works, projects </w:t>
      </w:r>
      <w:r w:rsidR="00F26FF3" w:rsidRPr="00F26FF3">
        <w:t>bided</w:t>
      </w:r>
      <w:r w:rsidRPr="00F26FF3">
        <w:t xml:space="preserve"> for</w:t>
      </w:r>
      <w:r w:rsidR="00F26FF3" w:rsidRPr="00F26FF3">
        <w:t xml:space="preserve"> therefore it shows the relationship of the bidder response assessment and pricing decision of the projects</w:t>
      </w:r>
      <w:r w:rsidR="00C4447B" w:rsidRPr="00F26FF3">
        <w:t>.</w:t>
      </w:r>
    </w:p>
    <w:p w14:paraId="760EEB24" w14:textId="718DFD37" w:rsidR="00C4447B" w:rsidRPr="00651E93" w:rsidRDefault="00C25382" w:rsidP="00651E93">
      <w:pPr>
        <w:autoSpaceDE w:val="0"/>
        <w:autoSpaceDN w:val="0"/>
        <w:adjustRightInd w:val="0"/>
        <w:spacing w:line="480" w:lineRule="auto"/>
        <w:jc w:val="both"/>
        <w:rPr>
          <w:highlight w:val="yellow"/>
        </w:rPr>
      </w:pPr>
      <w:r w:rsidRPr="00C25382">
        <w:rPr>
          <w:iCs/>
        </w:rPr>
        <w:t>Quality</w:t>
      </w:r>
      <w:r w:rsidR="00C4447B" w:rsidRPr="00C25382">
        <w:t xml:space="preserve">: How the bidders organize their internal work and their approach to either in-source or outsource various activities </w:t>
      </w:r>
      <w:r w:rsidRPr="00C25382">
        <w:t xml:space="preserve">in order to provide quality or anticipate it </w:t>
      </w:r>
      <w:r w:rsidR="00C4447B" w:rsidRPr="00C25382">
        <w:t xml:space="preserve">is often </w:t>
      </w:r>
      <w:r w:rsidRPr="00C25382">
        <w:t>determined</w:t>
      </w:r>
      <w:r w:rsidR="00C4447B" w:rsidRPr="00C25382">
        <w:t xml:space="preserve"> by cost and </w:t>
      </w:r>
      <w:r w:rsidR="00C4447B" w:rsidRPr="001B18A5">
        <w:t xml:space="preserve">the wanted organizational </w:t>
      </w:r>
      <w:r w:rsidRPr="001B18A5">
        <w:t>quality</w:t>
      </w:r>
      <w:r w:rsidR="00C4447B" w:rsidRPr="001B18A5">
        <w:t xml:space="preserve">. This is </w:t>
      </w:r>
      <w:r w:rsidRPr="001B18A5">
        <w:t>another</w:t>
      </w:r>
      <w:r w:rsidR="00C4447B" w:rsidRPr="001B18A5">
        <w:t xml:space="preserve"> factor that the </w:t>
      </w:r>
      <w:r w:rsidRPr="001B18A5">
        <w:t>contractor</w:t>
      </w:r>
      <w:r w:rsidR="00C4447B" w:rsidRPr="001B18A5">
        <w:t xml:space="preserve"> is </w:t>
      </w:r>
      <w:r w:rsidRPr="001B18A5">
        <w:t>progressively</w:t>
      </w:r>
      <w:r w:rsidR="00C4447B" w:rsidRPr="001B18A5">
        <w:t xml:space="preserve"> </w:t>
      </w:r>
      <w:r w:rsidRPr="001B18A5">
        <w:t>paying attention to understand to detail</w:t>
      </w:r>
      <w:r w:rsidR="00C4447B" w:rsidRPr="001B18A5">
        <w:t xml:space="preserve">. </w:t>
      </w:r>
      <w:r w:rsidR="001B18A5" w:rsidRPr="001B18A5">
        <w:t>And the</w:t>
      </w:r>
      <w:r w:rsidR="00C4447B" w:rsidRPr="001B18A5">
        <w:t xml:space="preserve"> long-term </w:t>
      </w:r>
      <w:r w:rsidR="001B18A5" w:rsidRPr="001B18A5">
        <w:t xml:space="preserve">current </w:t>
      </w:r>
      <w:r w:rsidR="00C4447B" w:rsidRPr="001B18A5">
        <w:t xml:space="preserve">relationship with suppliers to </w:t>
      </w:r>
      <w:r w:rsidR="00C4447B" w:rsidRPr="009D7365">
        <w:t xml:space="preserve">ensure products and services </w:t>
      </w:r>
      <w:r w:rsidR="001B18A5" w:rsidRPr="009D7365">
        <w:t>are of quality</w:t>
      </w:r>
      <w:r w:rsidR="00C4447B" w:rsidRPr="009D7365">
        <w:t xml:space="preserve"> in a reliable and cost efficient way</w:t>
      </w:r>
      <w:r w:rsidR="001B18A5" w:rsidRPr="009D7365">
        <w:t xml:space="preserve"> </w:t>
      </w:r>
      <w:r w:rsidR="001B18A5" w:rsidRPr="000C10F5">
        <w:t>to both the parts</w:t>
      </w:r>
      <w:r w:rsidR="00C4447B" w:rsidRPr="000C10F5">
        <w:t xml:space="preserve">. </w:t>
      </w:r>
      <w:r w:rsidR="001B18A5" w:rsidRPr="000C10F5">
        <w:t xml:space="preserve">Therefore </w:t>
      </w:r>
      <w:proofErr w:type="spellStart"/>
      <w:r w:rsidR="00C4447B" w:rsidRPr="000C10F5">
        <w:t>Lemberg</w:t>
      </w:r>
      <w:proofErr w:type="spellEnd"/>
      <w:r w:rsidR="00C4447B" w:rsidRPr="000C10F5">
        <w:t xml:space="preserve"> (2013) </w:t>
      </w:r>
      <w:r w:rsidR="001B18A5" w:rsidRPr="000C10F5">
        <w:t>stated</w:t>
      </w:r>
      <w:r w:rsidR="00C4447B" w:rsidRPr="000C10F5">
        <w:t xml:space="preserve"> that this is the </w:t>
      </w:r>
      <w:r w:rsidR="001B18A5" w:rsidRPr="000C10F5">
        <w:t>purpose</w:t>
      </w:r>
      <w:r w:rsidR="00C4447B" w:rsidRPr="000C10F5">
        <w:t xml:space="preserve"> why </w:t>
      </w:r>
      <w:r w:rsidR="000C10F5" w:rsidRPr="000C10F5">
        <w:t>bidder evaluate the bid</w:t>
      </w:r>
      <w:r w:rsidR="00C4447B" w:rsidRPr="000C10F5">
        <w:t xml:space="preserve"> based on their </w:t>
      </w:r>
      <w:r w:rsidR="00C4447B" w:rsidRPr="009D7365">
        <w:t xml:space="preserve">existing relationship </w:t>
      </w:r>
      <w:r w:rsidR="001B18A5" w:rsidRPr="009D7365">
        <w:t xml:space="preserve">and the pasted works </w:t>
      </w:r>
      <w:r w:rsidR="00C4447B" w:rsidRPr="009D7365">
        <w:t>f</w:t>
      </w:r>
      <w:r w:rsidR="004B1891" w:rsidRPr="009D7365">
        <w:t xml:space="preserve">rom </w:t>
      </w:r>
      <w:r w:rsidR="00C4447B" w:rsidRPr="009D7365">
        <w:t>the value</w:t>
      </w:r>
      <w:r w:rsidR="004B1891" w:rsidRPr="009D7365">
        <w:t xml:space="preserve"> and quality </w:t>
      </w:r>
      <w:r w:rsidR="00C4447B" w:rsidRPr="009D7365">
        <w:t>that the bidders service provides to the buyer</w:t>
      </w:r>
      <w:r w:rsidR="004B1891" w:rsidRPr="009D7365">
        <w:t>, by s</w:t>
      </w:r>
      <w:r w:rsidR="009D7365" w:rsidRPr="009D7365">
        <w:t>h</w:t>
      </w:r>
      <w:r w:rsidR="004B1891" w:rsidRPr="009D7365">
        <w:t>o</w:t>
      </w:r>
      <w:r w:rsidR="009D7365" w:rsidRPr="009D7365">
        <w:t>wing that there is a relationship between bidder response assessment and pricing decision</w:t>
      </w:r>
      <w:r w:rsidR="00C4447B" w:rsidRPr="009D7365">
        <w:t>.</w:t>
      </w:r>
    </w:p>
    <w:p w14:paraId="3F2F9709" w14:textId="77777777" w:rsidR="009F44AA" w:rsidRPr="00651E93" w:rsidRDefault="009F44AA" w:rsidP="00651E93">
      <w:pPr>
        <w:spacing w:line="480" w:lineRule="auto"/>
        <w:jc w:val="both"/>
        <w:rPr>
          <w:highlight w:val="yellow"/>
        </w:rPr>
      </w:pPr>
    </w:p>
    <w:p w14:paraId="56AF514E" w14:textId="6E41724F" w:rsidR="009F44AA" w:rsidRPr="00662CB2" w:rsidRDefault="009F44AA" w:rsidP="00651E93">
      <w:pPr>
        <w:pStyle w:val="Heading1"/>
        <w:spacing w:before="0" w:line="480" w:lineRule="auto"/>
      </w:pPr>
      <w:bookmarkStart w:id="140" w:name="_Toc6307631"/>
      <w:r w:rsidRPr="00662CB2">
        <w:lastRenderedPageBreak/>
        <w:t xml:space="preserve">4.3.2 </w:t>
      </w:r>
      <w:r w:rsidRPr="00662CB2">
        <w:tab/>
        <w:t>Objective 2: The relationship between competition assessment and pricing decision</w:t>
      </w:r>
      <w:r w:rsidR="00AE656B">
        <w:t>.</w:t>
      </w:r>
      <w:bookmarkEnd w:id="140"/>
    </w:p>
    <w:p w14:paraId="10593ABA" w14:textId="5FCB2840" w:rsidR="000C10F5" w:rsidRDefault="009D7365" w:rsidP="000C10F5">
      <w:pPr>
        <w:autoSpaceDE w:val="0"/>
        <w:autoSpaceDN w:val="0"/>
        <w:adjustRightInd w:val="0"/>
        <w:spacing w:line="480" w:lineRule="auto"/>
        <w:jc w:val="both"/>
      </w:pPr>
      <w:r w:rsidRPr="00662CB2">
        <w:rPr>
          <w:iCs/>
        </w:rPr>
        <w:t xml:space="preserve">Still </w:t>
      </w:r>
      <w:r w:rsidR="007F26FB" w:rsidRPr="00662CB2">
        <w:rPr>
          <w:iCs/>
        </w:rPr>
        <w:t>according to the document I reviewed</w:t>
      </w:r>
      <w:r w:rsidR="00E44274">
        <w:rPr>
          <w:iCs/>
        </w:rPr>
        <w:t>, it</w:t>
      </w:r>
      <w:r w:rsidR="007F26FB" w:rsidRPr="00662CB2">
        <w:rPr>
          <w:iCs/>
        </w:rPr>
        <w:t xml:space="preserve"> revealed that</w:t>
      </w:r>
      <w:r w:rsidR="007F26FB" w:rsidRPr="00662CB2">
        <w:t xml:space="preserve"> t</w:t>
      </w:r>
      <w:r w:rsidR="00C4447B" w:rsidRPr="00662CB2">
        <w:t>he quality of t</w:t>
      </w:r>
      <w:r w:rsidR="007F26FB" w:rsidRPr="00662CB2">
        <w:t>he customer specification is a vital</w:t>
      </w:r>
      <w:r w:rsidR="00C4447B" w:rsidRPr="00662CB2">
        <w:t xml:space="preserve"> factor when the decision to </w:t>
      </w:r>
      <w:r w:rsidR="007F26FB" w:rsidRPr="00662CB2">
        <w:t>play a part</w:t>
      </w:r>
      <w:r w:rsidR="00C4447B" w:rsidRPr="00662CB2">
        <w:t xml:space="preserve"> in the bid or not</w:t>
      </w:r>
      <w:r w:rsidR="007F26FB" w:rsidRPr="00662CB2">
        <w:t xml:space="preserve"> by bidder</w:t>
      </w:r>
      <w:r w:rsidR="00C4447B" w:rsidRPr="00662CB2">
        <w:t xml:space="preserve">. </w:t>
      </w:r>
      <w:r w:rsidR="007F26FB" w:rsidRPr="00662CB2">
        <w:t>On the other hand</w:t>
      </w:r>
      <w:r w:rsidR="00C4447B" w:rsidRPr="00662CB2">
        <w:t xml:space="preserve">, all bidders have </w:t>
      </w:r>
      <w:r w:rsidR="007F26FB" w:rsidRPr="00662CB2">
        <w:t>a</w:t>
      </w:r>
      <w:r w:rsidR="00C4447B" w:rsidRPr="00662CB2">
        <w:t xml:space="preserve"> cha</w:t>
      </w:r>
      <w:r w:rsidR="007F26FB" w:rsidRPr="00662CB2">
        <w:t xml:space="preserve">llenge </w:t>
      </w:r>
      <w:r w:rsidR="00A468C2" w:rsidRPr="00662CB2">
        <w:t xml:space="preserve">with </w:t>
      </w:r>
      <w:proofErr w:type="gramStart"/>
      <w:r w:rsidR="00A468C2" w:rsidRPr="00662CB2">
        <w:t>unwell</w:t>
      </w:r>
      <w:proofErr w:type="gramEnd"/>
      <w:r w:rsidR="00A468C2" w:rsidRPr="00662CB2">
        <w:t xml:space="preserve"> predictable requirements</w:t>
      </w:r>
      <w:r w:rsidR="00C4447B" w:rsidRPr="00662CB2">
        <w:t xml:space="preserve"> or with </w:t>
      </w:r>
      <w:r w:rsidR="00A468C2" w:rsidRPr="00662CB2">
        <w:t>inflexible</w:t>
      </w:r>
      <w:r w:rsidR="00C4447B" w:rsidRPr="00662CB2">
        <w:t xml:space="preserve"> specification in</w:t>
      </w:r>
      <w:r w:rsidR="00A468C2" w:rsidRPr="00662CB2">
        <w:t xml:space="preserve">cluding hard </w:t>
      </w:r>
      <w:r w:rsidR="00C4447B" w:rsidRPr="00662CB2">
        <w:t>or non-achievable objectives.</w:t>
      </w:r>
      <w:r w:rsidR="00A468C2" w:rsidRPr="00662CB2">
        <w:t xml:space="preserve"> And still the factor of </w:t>
      </w:r>
      <w:r w:rsidR="00A468C2" w:rsidRPr="00662CB2">
        <w:rPr>
          <w:iCs/>
        </w:rPr>
        <w:t>Competition in the price value</w:t>
      </w:r>
      <w:r w:rsidR="00C4447B" w:rsidRPr="00662CB2">
        <w:t xml:space="preserve"> increase</w:t>
      </w:r>
      <w:r w:rsidR="00A468C2" w:rsidRPr="00662CB2">
        <w:t>s</w:t>
      </w:r>
      <w:r w:rsidR="00C4447B" w:rsidRPr="00662CB2">
        <w:t xml:space="preserve"> or decrease the number of bidders to </w:t>
      </w:r>
      <w:r w:rsidR="00662CB2" w:rsidRPr="00662CB2">
        <w:t>take a decision to</w:t>
      </w:r>
      <w:r w:rsidR="00A468C2" w:rsidRPr="00662CB2">
        <w:t xml:space="preserve"> </w:t>
      </w:r>
      <w:r w:rsidR="00C4447B" w:rsidRPr="00662CB2">
        <w:t>bid as already mentioned in the previous section</w:t>
      </w:r>
      <w:r w:rsidR="00A468C2" w:rsidRPr="00662CB2">
        <w:t xml:space="preserve">. </w:t>
      </w:r>
      <w:proofErr w:type="gramStart"/>
      <w:r w:rsidR="00A468C2" w:rsidRPr="00662CB2">
        <w:t>That is to say other projects in the market which are available</w:t>
      </w:r>
      <w:r w:rsidR="00C4447B" w:rsidRPr="00662CB2">
        <w:t>.</w:t>
      </w:r>
      <w:proofErr w:type="gramEnd"/>
      <w:r w:rsidR="00C4447B" w:rsidRPr="00662CB2">
        <w:t xml:space="preserve"> </w:t>
      </w:r>
      <w:r w:rsidR="00A468C2" w:rsidRPr="00662CB2">
        <w:t xml:space="preserve">Therefore </w:t>
      </w:r>
      <w:r w:rsidR="00662CB2" w:rsidRPr="00662CB2">
        <w:t>i</w:t>
      </w:r>
      <w:r w:rsidR="00A468C2" w:rsidRPr="00662CB2">
        <w:t>n</w:t>
      </w:r>
      <w:r w:rsidR="00C4447B" w:rsidRPr="00662CB2">
        <w:t xml:space="preserve"> a highly competitive market, more bidders are </w:t>
      </w:r>
      <w:r w:rsidR="00A468C2" w:rsidRPr="00662CB2">
        <w:t>anticipated</w:t>
      </w:r>
      <w:r w:rsidR="00C4447B" w:rsidRPr="00662CB2">
        <w:t xml:space="preserve"> to compete for a project, </w:t>
      </w:r>
      <w:r w:rsidR="00A468C2" w:rsidRPr="00662CB2">
        <w:t xml:space="preserve">hence </w:t>
      </w:r>
      <w:r w:rsidR="00C4447B" w:rsidRPr="00662CB2">
        <w:t>resulting in lower prices</w:t>
      </w:r>
      <w:r w:rsidR="00A468C2" w:rsidRPr="00662CB2">
        <w:t xml:space="preserve"> which happens to be the opposite </w:t>
      </w:r>
      <w:r w:rsidR="00662CB2" w:rsidRPr="00662CB2">
        <w:t>where fewer</w:t>
      </w:r>
      <w:r w:rsidR="00C4447B" w:rsidRPr="00662CB2">
        <w:t xml:space="preserve"> bidders are expected</w:t>
      </w:r>
      <w:r w:rsidR="00662CB2" w:rsidRPr="00662CB2">
        <w:t xml:space="preserve"> in a less competitive market environment</w:t>
      </w:r>
      <w:r w:rsidR="00C4447B" w:rsidRPr="00662CB2">
        <w:t>, resulting in higher prices</w:t>
      </w:r>
      <w:r w:rsidR="00662CB2" w:rsidRPr="00662CB2">
        <w:t xml:space="preserve"> which shows that there is a relationship between competition assessment and pricing decision</w:t>
      </w:r>
      <w:r w:rsidR="00AE656B">
        <w:t>.</w:t>
      </w:r>
      <w:r w:rsidR="00662CB2" w:rsidRPr="00662CB2">
        <w:t xml:space="preserve"> </w:t>
      </w:r>
      <w:bookmarkStart w:id="141" w:name="_Toc4592112"/>
      <w:bookmarkStart w:id="142" w:name="_Toc4857768"/>
    </w:p>
    <w:p w14:paraId="1B368895" w14:textId="77777777" w:rsidR="000C10F5" w:rsidRDefault="000C10F5" w:rsidP="00AE656B">
      <w:pPr>
        <w:pStyle w:val="Heading1"/>
        <w:spacing w:before="0"/>
      </w:pPr>
      <w:bookmarkStart w:id="143" w:name="_Toc6307632"/>
      <w:r w:rsidRPr="00662CB2">
        <w:t>4.3.3 Objective 3: The relationship between bid requirements assessment and pricing decision.</w:t>
      </w:r>
      <w:bookmarkEnd w:id="143"/>
      <w:r w:rsidRPr="00662CB2">
        <w:t xml:space="preserve"> </w:t>
      </w:r>
    </w:p>
    <w:p w14:paraId="69972212" w14:textId="162288C9" w:rsidR="000C10F5" w:rsidRPr="000C10F5" w:rsidRDefault="000C10F5" w:rsidP="000C10F5">
      <w:pPr>
        <w:autoSpaceDE w:val="0"/>
        <w:autoSpaceDN w:val="0"/>
        <w:adjustRightInd w:val="0"/>
        <w:spacing w:line="480" w:lineRule="auto"/>
        <w:jc w:val="both"/>
      </w:pPr>
      <w:r w:rsidRPr="0009591D">
        <w:rPr>
          <w:iCs/>
        </w:rPr>
        <w:t>Finally for this objective, the availability of bidding documents</w:t>
      </w:r>
      <w:r w:rsidRPr="0009591D">
        <w:t xml:space="preserve"> increases the possibilities to bid which impacts the probability that the bidder will provide a bid. Many opportunities </w:t>
      </w:r>
      <w:r>
        <w:t xml:space="preserve">may </w:t>
      </w:r>
      <w:proofErr w:type="gramStart"/>
      <w:r w:rsidRPr="0009591D">
        <w:t>exist,</w:t>
      </w:r>
      <w:proofErr w:type="gramEnd"/>
      <w:r w:rsidRPr="0009591D">
        <w:t xml:space="preserve"> therefore there will be fewer bidders competing for one tangible bid, whereas when few opportunities exist there will be more bidders. In different market environment bidders act differently because of they can’t have the same number of opportunities. And in the same document reviewed showed that contract </w:t>
      </w:r>
      <w:r w:rsidRPr="0009591D">
        <w:rPr>
          <w:iCs/>
        </w:rPr>
        <w:t xml:space="preserve">value was another </w:t>
      </w:r>
      <w:r w:rsidRPr="0009591D">
        <w:t>important construct on how bidder weighs itself towards the competitors in terms of the valuable of the contract for the future business with the buyer. Therefore the bidder approximations a gain of large potential future contracts with the buyer, which presents a higher probability that the bid will be</w:t>
      </w:r>
    </w:p>
    <w:p w14:paraId="2BFEC022" w14:textId="3532669B" w:rsidR="0009591D" w:rsidRDefault="00C4447B" w:rsidP="0009591D">
      <w:pPr>
        <w:pStyle w:val="Heading1"/>
        <w:spacing w:before="0" w:line="480" w:lineRule="auto"/>
        <w:rPr>
          <w:b w:val="0"/>
        </w:rPr>
      </w:pPr>
      <w:bookmarkStart w:id="144" w:name="_Toc5925591"/>
      <w:bookmarkStart w:id="145" w:name="_Toc6307633"/>
      <w:proofErr w:type="gramStart"/>
      <w:r w:rsidRPr="0009591D">
        <w:rPr>
          <w:b w:val="0"/>
        </w:rPr>
        <w:lastRenderedPageBreak/>
        <w:t>designed</w:t>
      </w:r>
      <w:proofErr w:type="gramEnd"/>
      <w:r w:rsidRPr="0009591D">
        <w:rPr>
          <w:b w:val="0"/>
        </w:rPr>
        <w:t xml:space="preserve"> in a more appealing way and that more </w:t>
      </w:r>
      <w:r w:rsidR="00A94937" w:rsidRPr="0009591D">
        <w:rPr>
          <w:b w:val="0"/>
        </w:rPr>
        <w:t>time,</w:t>
      </w:r>
      <w:r w:rsidRPr="0009591D">
        <w:rPr>
          <w:b w:val="0"/>
        </w:rPr>
        <w:t xml:space="preserve"> will be spent to ensure a success</w:t>
      </w:r>
      <w:r w:rsidR="00651E93" w:rsidRPr="0009591D">
        <w:rPr>
          <w:b w:val="0"/>
        </w:rPr>
        <w:t xml:space="preserve">ful bid. </w:t>
      </w:r>
      <w:r w:rsidRPr="0009591D">
        <w:rPr>
          <w:b w:val="0"/>
        </w:rPr>
        <w:t>Whereas, if the bidder sees little potential for future business with the buyer the bid will tend to be less appealing and less time will be invested in the bid process.</w:t>
      </w:r>
      <w:r w:rsidR="00A94937" w:rsidRPr="0009591D">
        <w:rPr>
          <w:b w:val="0"/>
        </w:rPr>
        <w:t xml:space="preserve"> It is from the above statements that there is </w:t>
      </w:r>
      <w:r w:rsidR="0009591D" w:rsidRPr="0009591D">
        <w:rPr>
          <w:b w:val="0"/>
        </w:rPr>
        <w:t>positive relationship between the bid requirements assessment and pricing decision</w:t>
      </w:r>
      <w:r w:rsidR="0009591D">
        <w:rPr>
          <w:b w:val="0"/>
        </w:rPr>
        <w:t xml:space="preserve"> in public procurement</w:t>
      </w:r>
      <w:r w:rsidR="0009591D" w:rsidRPr="0009591D">
        <w:rPr>
          <w:b w:val="0"/>
        </w:rPr>
        <w:t>.</w:t>
      </w:r>
      <w:bookmarkEnd w:id="141"/>
      <w:bookmarkEnd w:id="142"/>
      <w:bookmarkEnd w:id="144"/>
      <w:bookmarkEnd w:id="145"/>
      <w:r w:rsidR="0009591D" w:rsidRPr="0009591D">
        <w:rPr>
          <w:b w:val="0"/>
        </w:rPr>
        <w:t xml:space="preserve"> </w:t>
      </w:r>
    </w:p>
    <w:p w14:paraId="3380DE35" w14:textId="38A672B1" w:rsidR="00C360E3" w:rsidRPr="00517ECD" w:rsidRDefault="004B5A9B" w:rsidP="00AE656B">
      <w:pPr>
        <w:pStyle w:val="Heading1"/>
        <w:spacing w:before="0" w:line="480" w:lineRule="auto"/>
        <w:rPr>
          <w:rFonts w:eastAsia="Calibri"/>
        </w:rPr>
      </w:pPr>
      <w:bookmarkStart w:id="146" w:name="_Toc6307634"/>
      <w:r>
        <w:rPr>
          <w:rFonts w:eastAsia="Calibri"/>
        </w:rPr>
        <w:t xml:space="preserve">4.4 </w:t>
      </w:r>
      <w:r w:rsidR="00C360E3" w:rsidRPr="00517ECD">
        <w:rPr>
          <w:rFonts w:eastAsia="Calibri"/>
        </w:rPr>
        <w:t>Correlations Analysis</w:t>
      </w:r>
      <w:bookmarkEnd w:id="146"/>
    </w:p>
    <w:p w14:paraId="71D96DA5" w14:textId="01A9F7E9" w:rsidR="006948D0" w:rsidRPr="005917B2" w:rsidRDefault="005917B2" w:rsidP="005917B2">
      <w:pPr>
        <w:pStyle w:val="Caption"/>
        <w:rPr>
          <w:rFonts w:ascii="Times New Roman" w:hAnsi="Times New Roman"/>
          <w:sz w:val="24"/>
          <w:szCs w:val="24"/>
        </w:rPr>
      </w:pPr>
      <w:bookmarkStart w:id="147" w:name="_Toc460926076"/>
      <w:bookmarkStart w:id="148" w:name="_Toc461278471"/>
      <w:bookmarkStart w:id="149" w:name="_Toc529383160"/>
      <w:bookmarkStart w:id="150" w:name="_Toc4556799"/>
      <w:proofErr w:type="gramStart"/>
      <w:r w:rsidRPr="005917B2">
        <w:rPr>
          <w:rFonts w:ascii="Times New Roman" w:hAnsi="Times New Roman"/>
          <w:sz w:val="24"/>
          <w:szCs w:val="24"/>
        </w:rPr>
        <w:t>Table 4.</w:t>
      </w:r>
      <w:proofErr w:type="gramEnd"/>
      <w:r w:rsidRPr="005917B2">
        <w:rPr>
          <w:rFonts w:ascii="Times New Roman" w:hAnsi="Times New Roman"/>
          <w:sz w:val="24"/>
          <w:szCs w:val="24"/>
        </w:rPr>
        <w:fldChar w:fldCharType="begin"/>
      </w:r>
      <w:r w:rsidRPr="005917B2">
        <w:rPr>
          <w:rFonts w:ascii="Times New Roman" w:hAnsi="Times New Roman"/>
          <w:sz w:val="24"/>
          <w:szCs w:val="24"/>
        </w:rPr>
        <w:instrText xml:space="preserve"> SEQ Table_4. \* ARABIC </w:instrText>
      </w:r>
      <w:r w:rsidRPr="005917B2">
        <w:rPr>
          <w:rFonts w:ascii="Times New Roman" w:hAnsi="Times New Roman"/>
          <w:sz w:val="24"/>
          <w:szCs w:val="24"/>
        </w:rPr>
        <w:fldChar w:fldCharType="separate"/>
      </w:r>
      <w:r w:rsidR="00497809">
        <w:rPr>
          <w:rFonts w:ascii="Times New Roman" w:hAnsi="Times New Roman"/>
          <w:noProof/>
          <w:sz w:val="24"/>
          <w:szCs w:val="24"/>
        </w:rPr>
        <w:t>8</w:t>
      </w:r>
      <w:r w:rsidRPr="005917B2">
        <w:rPr>
          <w:rFonts w:ascii="Times New Roman" w:hAnsi="Times New Roman"/>
          <w:sz w:val="24"/>
          <w:szCs w:val="24"/>
        </w:rPr>
        <w:fldChar w:fldCharType="end"/>
      </w:r>
      <w:r w:rsidR="00F47BD7" w:rsidRPr="005917B2">
        <w:rPr>
          <w:rFonts w:ascii="Times New Roman" w:hAnsi="Times New Roman"/>
          <w:sz w:val="24"/>
          <w:szCs w:val="24"/>
        </w:rPr>
        <w:t xml:space="preserve">: </w:t>
      </w:r>
      <w:r w:rsidR="00C360E3" w:rsidRPr="005917B2">
        <w:rPr>
          <w:rFonts w:ascii="Times New Roman" w:hAnsi="Times New Roman"/>
          <w:sz w:val="24"/>
          <w:szCs w:val="24"/>
        </w:rPr>
        <w:t>Correlation</w:t>
      </w:r>
      <w:bookmarkEnd w:id="147"/>
      <w:bookmarkEnd w:id="148"/>
      <w:bookmarkEnd w:id="149"/>
      <w:r w:rsidR="00E325F4" w:rsidRPr="005917B2">
        <w:rPr>
          <w:rFonts w:ascii="Times New Roman" w:hAnsi="Times New Roman"/>
          <w:sz w:val="24"/>
          <w:szCs w:val="24"/>
        </w:rPr>
        <w:t xml:space="preserve"> between </w:t>
      </w:r>
      <w:r w:rsidR="00291496" w:rsidRPr="005917B2">
        <w:rPr>
          <w:rFonts w:ascii="Times New Roman" w:hAnsi="Times New Roman"/>
          <w:sz w:val="24"/>
          <w:szCs w:val="24"/>
        </w:rPr>
        <w:t>Bidder</w:t>
      </w:r>
      <w:r w:rsidR="00E325F4" w:rsidRPr="005917B2">
        <w:rPr>
          <w:rFonts w:ascii="Times New Roman" w:hAnsi="Times New Roman"/>
          <w:sz w:val="24"/>
          <w:szCs w:val="24"/>
        </w:rPr>
        <w:t xml:space="preserve"> response assessment, competition Assessment, bidding requirements and pricing decision.</w:t>
      </w:r>
      <w:bookmarkEnd w:id="150"/>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69"/>
        <w:gridCol w:w="1958"/>
        <w:gridCol w:w="1067"/>
        <w:gridCol w:w="1067"/>
        <w:gridCol w:w="1156"/>
        <w:gridCol w:w="1083"/>
      </w:tblGrid>
      <w:tr w:rsidR="005754C6" w:rsidRPr="00AE656B" w14:paraId="4A4E09BF" w14:textId="77777777" w:rsidTr="00B82C4F">
        <w:trPr>
          <w:cantSplit/>
          <w:trHeight w:val="316"/>
        </w:trPr>
        <w:tc>
          <w:tcPr>
            <w:tcW w:w="9000" w:type="dxa"/>
            <w:gridSpan w:val="6"/>
            <w:tcBorders>
              <w:top w:val="nil"/>
              <w:left w:val="nil"/>
              <w:bottom w:val="nil"/>
              <w:right w:val="nil"/>
            </w:tcBorders>
            <w:shd w:val="clear" w:color="auto" w:fill="FFFFFF"/>
          </w:tcPr>
          <w:p w14:paraId="3D503D57" w14:textId="77777777" w:rsidR="005754C6" w:rsidRPr="00AE656B" w:rsidRDefault="005754C6" w:rsidP="00AE656B">
            <w:pPr>
              <w:autoSpaceDE w:val="0"/>
              <w:autoSpaceDN w:val="0"/>
              <w:adjustRightInd w:val="0"/>
              <w:ind w:left="60" w:right="60"/>
              <w:jc w:val="center"/>
              <w:rPr>
                <w:b/>
                <w:color w:val="000000"/>
                <w:sz w:val="20"/>
              </w:rPr>
            </w:pPr>
            <w:r w:rsidRPr="00AE656B">
              <w:rPr>
                <w:b/>
                <w:color w:val="000000"/>
                <w:sz w:val="20"/>
              </w:rPr>
              <w:t>Correlations</w:t>
            </w:r>
          </w:p>
        </w:tc>
      </w:tr>
      <w:tr w:rsidR="00125884" w:rsidRPr="00AE656B" w14:paraId="57DDD9D1" w14:textId="77777777" w:rsidTr="00B82C4F">
        <w:trPr>
          <w:cantSplit/>
          <w:trHeight w:val="301"/>
        </w:trPr>
        <w:tc>
          <w:tcPr>
            <w:tcW w:w="4627" w:type="dxa"/>
            <w:gridSpan w:val="2"/>
            <w:tcBorders>
              <w:top w:val="single" w:sz="16" w:space="0" w:color="000000"/>
              <w:left w:val="single" w:sz="16" w:space="0" w:color="000000"/>
              <w:bottom w:val="single" w:sz="16" w:space="0" w:color="000000"/>
              <w:right w:val="nil"/>
            </w:tcBorders>
            <w:shd w:val="clear" w:color="auto" w:fill="FFFFFF"/>
          </w:tcPr>
          <w:p w14:paraId="2ED8C7BE" w14:textId="77777777" w:rsidR="005754C6" w:rsidRPr="00AE656B" w:rsidRDefault="005754C6" w:rsidP="00AE656B">
            <w:pPr>
              <w:autoSpaceDE w:val="0"/>
              <w:autoSpaceDN w:val="0"/>
              <w:adjustRightInd w:val="0"/>
              <w:rPr>
                <w:sz w:val="20"/>
              </w:rPr>
            </w:pPr>
          </w:p>
        </w:tc>
        <w:tc>
          <w:tcPr>
            <w:tcW w:w="1067" w:type="dxa"/>
            <w:tcBorders>
              <w:top w:val="single" w:sz="16" w:space="0" w:color="000000"/>
              <w:left w:val="single" w:sz="16" w:space="0" w:color="000000"/>
              <w:bottom w:val="single" w:sz="16" w:space="0" w:color="000000"/>
            </w:tcBorders>
            <w:shd w:val="clear" w:color="auto" w:fill="FFFFFF"/>
          </w:tcPr>
          <w:p w14:paraId="4D739851" w14:textId="77777777" w:rsidR="005754C6" w:rsidRPr="00AE656B" w:rsidRDefault="005754C6" w:rsidP="00AE656B">
            <w:pPr>
              <w:autoSpaceDE w:val="0"/>
              <w:autoSpaceDN w:val="0"/>
              <w:adjustRightInd w:val="0"/>
              <w:ind w:left="60" w:right="60"/>
              <w:jc w:val="center"/>
              <w:rPr>
                <w:color w:val="000000"/>
                <w:sz w:val="20"/>
              </w:rPr>
            </w:pPr>
            <w:r w:rsidRPr="00AE656B">
              <w:rPr>
                <w:color w:val="000000"/>
                <w:sz w:val="20"/>
              </w:rPr>
              <w:t>CR</w:t>
            </w:r>
          </w:p>
        </w:tc>
        <w:tc>
          <w:tcPr>
            <w:tcW w:w="1067" w:type="dxa"/>
            <w:tcBorders>
              <w:top w:val="single" w:sz="16" w:space="0" w:color="000000"/>
              <w:bottom w:val="single" w:sz="16" w:space="0" w:color="000000"/>
            </w:tcBorders>
            <w:shd w:val="clear" w:color="auto" w:fill="FFFFFF"/>
          </w:tcPr>
          <w:p w14:paraId="66A74286" w14:textId="77777777" w:rsidR="005754C6" w:rsidRPr="00AE656B" w:rsidRDefault="005754C6" w:rsidP="00AE656B">
            <w:pPr>
              <w:autoSpaceDE w:val="0"/>
              <w:autoSpaceDN w:val="0"/>
              <w:adjustRightInd w:val="0"/>
              <w:ind w:left="60" w:right="60"/>
              <w:jc w:val="center"/>
              <w:rPr>
                <w:color w:val="000000"/>
                <w:sz w:val="20"/>
              </w:rPr>
            </w:pPr>
            <w:r w:rsidRPr="00AE656B">
              <w:rPr>
                <w:color w:val="000000"/>
                <w:sz w:val="20"/>
              </w:rPr>
              <w:t>CA</w:t>
            </w:r>
          </w:p>
        </w:tc>
        <w:tc>
          <w:tcPr>
            <w:tcW w:w="1156" w:type="dxa"/>
            <w:tcBorders>
              <w:top w:val="single" w:sz="16" w:space="0" w:color="000000"/>
              <w:bottom w:val="single" w:sz="16" w:space="0" w:color="000000"/>
            </w:tcBorders>
            <w:shd w:val="clear" w:color="auto" w:fill="FFFFFF"/>
          </w:tcPr>
          <w:p w14:paraId="39B00C7C" w14:textId="77777777" w:rsidR="005754C6" w:rsidRPr="00AE656B" w:rsidRDefault="005754C6" w:rsidP="00AE656B">
            <w:pPr>
              <w:autoSpaceDE w:val="0"/>
              <w:autoSpaceDN w:val="0"/>
              <w:adjustRightInd w:val="0"/>
              <w:ind w:left="60" w:right="60"/>
              <w:jc w:val="center"/>
              <w:rPr>
                <w:color w:val="000000"/>
                <w:sz w:val="20"/>
              </w:rPr>
            </w:pPr>
            <w:r w:rsidRPr="00AE656B">
              <w:rPr>
                <w:color w:val="000000"/>
                <w:sz w:val="20"/>
              </w:rPr>
              <w:t>BR</w:t>
            </w:r>
          </w:p>
        </w:tc>
        <w:tc>
          <w:tcPr>
            <w:tcW w:w="1083" w:type="dxa"/>
            <w:tcBorders>
              <w:top w:val="single" w:sz="16" w:space="0" w:color="000000"/>
              <w:bottom w:val="single" w:sz="16" w:space="0" w:color="000000"/>
              <w:right w:val="single" w:sz="16" w:space="0" w:color="000000"/>
            </w:tcBorders>
            <w:shd w:val="clear" w:color="auto" w:fill="FFFFFF"/>
          </w:tcPr>
          <w:p w14:paraId="31DBC9EA" w14:textId="77777777" w:rsidR="005754C6" w:rsidRPr="00AE656B" w:rsidRDefault="005754C6" w:rsidP="00AE656B">
            <w:pPr>
              <w:autoSpaceDE w:val="0"/>
              <w:autoSpaceDN w:val="0"/>
              <w:adjustRightInd w:val="0"/>
              <w:ind w:left="60" w:right="60"/>
              <w:jc w:val="center"/>
              <w:rPr>
                <w:color w:val="000000"/>
                <w:sz w:val="20"/>
              </w:rPr>
            </w:pPr>
            <w:r w:rsidRPr="00AE656B">
              <w:rPr>
                <w:color w:val="000000"/>
                <w:sz w:val="20"/>
              </w:rPr>
              <w:t>PD</w:t>
            </w:r>
          </w:p>
        </w:tc>
      </w:tr>
      <w:tr w:rsidR="005754C6" w:rsidRPr="00AE656B" w14:paraId="0FBB897C" w14:textId="77777777" w:rsidTr="00B82C4F">
        <w:trPr>
          <w:cantSplit/>
          <w:trHeight w:val="316"/>
        </w:trPr>
        <w:tc>
          <w:tcPr>
            <w:tcW w:w="2669" w:type="dxa"/>
            <w:vMerge w:val="restart"/>
            <w:tcBorders>
              <w:top w:val="single" w:sz="16" w:space="0" w:color="000000"/>
              <w:left w:val="single" w:sz="16" w:space="0" w:color="000000"/>
              <w:bottom w:val="nil"/>
              <w:right w:val="nil"/>
            </w:tcBorders>
            <w:shd w:val="clear" w:color="auto" w:fill="FFFFFF"/>
            <w:vAlign w:val="center"/>
          </w:tcPr>
          <w:p w14:paraId="74FA0F86" w14:textId="37C4AEEA" w:rsidR="005754C6" w:rsidRPr="00AE656B" w:rsidRDefault="00291496" w:rsidP="00AE656B">
            <w:pPr>
              <w:autoSpaceDE w:val="0"/>
              <w:autoSpaceDN w:val="0"/>
              <w:adjustRightInd w:val="0"/>
              <w:ind w:left="60" w:right="60"/>
              <w:rPr>
                <w:color w:val="000000"/>
                <w:sz w:val="20"/>
              </w:rPr>
            </w:pPr>
            <w:r w:rsidRPr="00AE656B">
              <w:rPr>
                <w:color w:val="000000"/>
                <w:sz w:val="20"/>
              </w:rPr>
              <w:t>Bidder</w:t>
            </w:r>
            <w:r w:rsidR="005754C6" w:rsidRPr="00AE656B">
              <w:rPr>
                <w:color w:val="000000"/>
                <w:sz w:val="20"/>
              </w:rPr>
              <w:t xml:space="preserve"> Response Assessment (CR)</w:t>
            </w:r>
          </w:p>
        </w:tc>
        <w:tc>
          <w:tcPr>
            <w:tcW w:w="1958" w:type="dxa"/>
            <w:tcBorders>
              <w:top w:val="single" w:sz="16" w:space="0" w:color="000000"/>
              <w:left w:val="nil"/>
              <w:bottom w:val="nil"/>
              <w:right w:val="single" w:sz="16" w:space="0" w:color="000000"/>
            </w:tcBorders>
            <w:shd w:val="clear" w:color="auto" w:fill="FFFFFF"/>
            <w:vAlign w:val="center"/>
          </w:tcPr>
          <w:p w14:paraId="38327766"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Pearson Correlation</w:t>
            </w:r>
          </w:p>
        </w:tc>
        <w:tc>
          <w:tcPr>
            <w:tcW w:w="1067" w:type="dxa"/>
            <w:tcBorders>
              <w:top w:val="single" w:sz="16" w:space="0" w:color="000000"/>
              <w:left w:val="single" w:sz="16" w:space="0" w:color="000000"/>
              <w:bottom w:val="nil"/>
            </w:tcBorders>
            <w:shd w:val="clear" w:color="auto" w:fill="FFFFFF"/>
          </w:tcPr>
          <w:p w14:paraId="031B574E"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1</w:t>
            </w:r>
          </w:p>
        </w:tc>
        <w:tc>
          <w:tcPr>
            <w:tcW w:w="1067" w:type="dxa"/>
            <w:tcBorders>
              <w:top w:val="single" w:sz="16" w:space="0" w:color="000000"/>
              <w:bottom w:val="nil"/>
            </w:tcBorders>
            <w:shd w:val="clear" w:color="auto" w:fill="FFFFFF"/>
          </w:tcPr>
          <w:p w14:paraId="4AF0F73E"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.502</w:t>
            </w:r>
            <w:r w:rsidRPr="00AE656B">
              <w:rPr>
                <w:color w:val="000000"/>
                <w:sz w:val="20"/>
                <w:vertAlign w:val="superscript"/>
              </w:rPr>
              <w:t>**</w:t>
            </w:r>
          </w:p>
        </w:tc>
        <w:tc>
          <w:tcPr>
            <w:tcW w:w="1156" w:type="dxa"/>
            <w:tcBorders>
              <w:top w:val="single" w:sz="16" w:space="0" w:color="000000"/>
              <w:bottom w:val="nil"/>
            </w:tcBorders>
            <w:shd w:val="clear" w:color="auto" w:fill="FFFFFF"/>
          </w:tcPr>
          <w:p w14:paraId="1949F04D"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.496</w:t>
            </w:r>
            <w:r w:rsidRPr="00AE656B">
              <w:rPr>
                <w:color w:val="000000"/>
                <w:sz w:val="20"/>
                <w:vertAlign w:val="superscript"/>
              </w:rPr>
              <w:t>**</w:t>
            </w:r>
          </w:p>
        </w:tc>
        <w:tc>
          <w:tcPr>
            <w:tcW w:w="1083" w:type="dxa"/>
            <w:tcBorders>
              <w:top w:val="single" w:sz="16" w:space="0" w:color="000000"/>
              <w:bottom w:val="nil"/>
              <w:right w:val="single" w:sz="16" w:space="0" w:color="000000"/>
            </w:tcBorders>
            <w:shd w:val="clear" w:color="auto" w:fill="FFFFFF"/>
          </w:tcPr>
          <w:p w14:paraId="44947E3B"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.230</w:t>
            </w:r>
          </w:p>
        </w:tc>
      </w:tr>
      <w:tr w:rsidR="005754C6" w:rsidRPr="00AE656B" w14:paraId="1700B477" w14:textId="77777777" w:rsidTr="00B82C4F">
        <w:trPr>
          <w:cantSplit/>
          <w:trHeight w:val="362"/>
        </w:trPr>
        <w:tc>
          <w:tcPr>
            <w:tcW w:w="2669" w:type="dxa"/>
            <w:vMerge/>
            <w:tcBorders>
              <w:top w:val="single" w:sz="16" w:space="0" w:color="000000"/>
              <w:left w:val="single" w:sz="16" w:space="0" w:color="000000"/>
              <w:bottom w:val="nil"/>
              <w:right w:val="nil"/>
            </w:tcBorders>
            <w:shd w:val="clear" w:color="auto" w:fill="FFFFFF"/>
            <w:vAlign w:val="center"/>
          </w:tcPr>
          <w:p w14:paraId="28960AAD" w14:textId="77777777" w:rsidR="005754C6" w:rsidRPr="00AE656B" w:rsidRDefault="005754C6" w:rsidP="00AE656B">
            <w:pPr>
              <w:autoSpaceDE w:val="0"/>
              <w:autoSpaceDN w:val="0"/>
              <w:adjustRightInd w:val="0"/>
              <w:rPr>
                <w:color w:val="000000"/>
                <w:sz w:val="20"/>
              </w:rPr>
            </w:pPr>
          </w:p>
        </w:tc>
        <w:tc>
          <w:tcPr>
            <w:tcW w:w="1958" w:type="dxa"/>
            <w:tcBorders>
              <w:top w:val="nil"/>
              <w:left w:val="nil"/>
              <w:bottom w:val="nil"/>
              <w:right w:val="single" w:sz="16" w:space="0" w:color="000000"/>
            </w:tcBorders>
            <w:shd w:val="clear" w:color="auto" w:fill="FFFFFF"/>
            <w:vAlign w:val="center"/>
          </w:tcPr>
          <w:p w14:paraId="1F246445"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Sig. (2-tailed)</w:t>
            </w:r>
          </w:p>
        </w:tc>
        <w:tc>
          <w:tcPr>
            <w:tcW w:w="1067" w:type="dxa"/>
            <w:tcBorders>
              <w:top w:val="nil"/>
              <w:left w:val="single" w:sz="16" w:space="0" w:color="000000"/>
              <w:bottom w:val="nil"/>
            </w:tcBorders>
            <w:shd w:val="clear" w:color="auto" w:fill="FFFFFF"/>
          </w:tcPr>
          <w:p w14:paraId="5227613D" w14:textId="77777777" w:rsidR="005754C6" w:rsidRPr="00AE656B" w:rsidRDefault="005754C6" w:rsidP="00AE656B">
            <w:pPr>
              <w:autoSpaceDE w:val="0"/>
              <w:autoSpaceDN w:val="0"/>
              <w:adjustRightInd w:val="0"/>
              <w:rPr>
                <w:sz w:val="20"/>
              </w:rPr>
            </w:pPr>
          </w:p>
        </w:tc>
        <w:tc>
          <w:tcPr>
            <w:tcW w:w="1067" w:type="dxa"/>
            <w:tcBorders>
              <w:top w:val="nil"/>
              <w:bottom w:val="nil"/>
            </w:tcBorders>
            <w:shd w:val="clear" w:color="auto" w:fill="FFFFFF"/>
          </w:tcPr>
          <w:p w14:paraId="4BCA4783"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.000</w:t>
            </w:r>
          </w:p>
        </w:tc>
        <w:tc>
          <w:tcPr>
            <w:tcW w:w="1156" w:type="dxa"/>
            <w:tcBorders>
              <w:top w:val="nil"/>
              <w:bottom w:val="nil"/>
            </w:tcBorders>
            <w:shd w:val="clear" w:color="auto" w:fill="FFFFFF"/>
          </w:tcPr>
          <w:p w14:paraId="2A264B13"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.000</w:t>
            </w:r>
          </w:p>
        </w:tc>
        <w:tc>
          <w:tcPr>
            <w:tcW w:w="1083" w:type="dxa"/>
            <w:tcBorders>
              <w:top w:val="nil"/>
              <w:bottom w:val="nil"/>
              <w:right w:val="single" w:sz="16" w:space="0" w:color="000000"/>
            </w:tcBorders>
            <w:shd w:val="clear" w:color="auto" w:fill="FFFFFF"/>
          </w:tcPr>
          <w:p w14:paraId="1A1AF39E"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.064</w:t>
            </w:r>
          </w:p>
        </w:tc>
      </w:tr>
      <w:tr w:rsidR="005754C6" w:rsidRPr="00AE656B" w14:paraId="031B4D9C" w14:textId="77777777" w:rsidTr="00B82C4F">
        <w:trPr>
          <w:cantSplit/>
          <w:trHeight w:val="362"/>
        </w:trPr>
        <w:tc>
          <w:tcPr>
            <w:tcW w:w="2669" w:type="dxa"/>
            <w:vMerge/>
            <w:tcBorders>
              <w:top w:val="single" w:sz="16" w:space="0" w:color="000000"/>
              <w:left w:val="single" w:sz="16" w:space="0" w:color="000000"/>
              <w:bottom w:val="single" w:sz="18" w:space="0" w:color="000000"/>
              <w:right w:val="nil"/>
            </w:tcBorders>
            <w:shd w:val="clear" w:color="auto" w:fill="FFFFFF"/>
            <w:vAlign w:val="center"/>
          </w:tcPr>
          <w:p w14:paraId="1117F853" w14:textId="77777777" w:rsidR="005754C6" w:rsidRPr="00AE656B" w:rsidRDefault="005754C6" w:rsidP="00AE656B">
            <w:pPr>
              <w:autoSpaceDE w:val="0"/>
              <w:autoSpaceDN w:val="0"/>
              <w:adjustRightInd w:val="0"/>
              <w:rPr>
                <w:color w:val="000000"/>
                <w:sz w:val="20"/>
              </w:rPr>
            </w:pPr>
          </w:p>
        </w:tc>
        <w:tc>
          <w:tcPr>
            <w:tcW w:w="1958" w:type="dxa"/>
            <w:tcBorders>
              <w:top w:val="nil"/>
              <w:left w:val="nil"/>
              <w:bottom w:val="single" w:sz="18" w:space="0" w:color="000000"/>
              <w:right w:val="single" w:sz="16" w:space="0" w:color="000000"/>
            </w:tcBorders>
            <w:shd w:val="clear" w:color="auto" w:fill="FFFFFF"/>
            <w:vAlign w:val="center"/>
          </w:tcPr>
          <w:p w14:paraId="5F9E3961"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N</w:t>
            </w:r>
          </w:p>
        </w:tc>
        <w:tc>
          <w:tcPr>
            <w:tcW w:w="1067" w:type="dxa"/>
            <w:tcBorders>
              <w:top w:val="nil"/>
              <w:left w:val="single" w:sz="16" w:space="0" w:color="000000"/>
              <w:bottom w:val="single" w:sz="18" w:space="0" w:color="000000"/>
            </w:tcBorders>
            <w:shd w:val="clear" w:color="auto" w:fill="FFFFFF"/>
          </w:tcPr>
          <w:p w14:paraId="540C250A"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c>
          <w:tcPr>
            <w:tcW w:w="1067" w:type="dxa"/>
            <w:tcBorders>
              <w:top w:val="nil"/>
              <w:bottom w:val="single" w:sz="18" w:space="0" w:color="000000"/>
            </w:tcBorders>
            <w:shd w:val="clear" w:color="auto" w:fill="FFFFFF"/>
          </w:tcPr>
          <w:p w14:paraId="70F5D290"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c>
          <w:tcPr>
            <w:tcW w:w="1156" w:type="dxa"/>
            <w:tcBorders>
              <w:top w:val="nil"/>
              <w:bottom w:val="single" w:sz="18" w:space="0" w:color="000000"/>
            </w:tcBorders>
            <w:shd w:val="clear" w:color="auto" w:fill="FFFFFF"/>
          </w:tcPr>
          <w:p w14:paraId="219BC7AA"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c>
          <w:tcPr>
            <w:tcW w:w="1083" w:type="dxa"/>
            <w:tcBorders>
              <w:top w:val="nil"/>
              <w:bottom w:val="single" w:sz="18" w:space="0" w:color="000000"/>
              <w:right w:val="single" w:sz="16" w:space="0" w:color="000000"/>
            </w:tcBorders>
            <w:shd w:val="clear" w:color="auto" w:fill="FFFFFF"/>
          </w:tcPr>
          <w:p w14:paraId="70478737"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r>
      <w:tr w:rsidR="005754C6" w:rsidRPr="00AE656B" w14:paraId="5AEB5063" w14:textId="77777777" w:rsidTr="00B82C4F">
        <w:trPr>
          <w:cantSplit/>
          <w:trHeight w:val="332"/>
        </w:trPr>
        <w:tc>
          <w:tcPr>
            <w:tcW w:w="2669" w:type="dxa"/>
            <w:vMerge w:val="restart"/>
            <w:tcBorders>
              <w:top w:val="single" w:sz="18" w:space="0" w:color="000000"/>
              <w:left w:val="single" w:sz="18" w:space="0" w:color="000000"/>
              <w:bottom w:val="nil"/>
              <w:right w:val="nil"/>
            </w:tcBorders>
            <w:shd w:val="clear" w:color="auto" w:fill="FFFFFF"/>
            <w:vAlign w:val="center"/>
          </w:tcPr>
          <w:p w14:paraId="497CFA44"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Competition Assessment (CA)</w:t>
            </w:r>
          </w:p>
        </w:tc>
        <w:tc>
          <w:tcPr>
            <w:tcW w:w="1958" w:type="dxa"/>
            <w:tcBorders>
              <w:top w:val="single" w:sz="18" w:space="0" w:color="000000"/>
              <w:left w:val="nil"/>
              <w:bottom w:val="nil"/>
              <w:right w:val="single" w:sz="16" w:space="0" w:color="000000"/>
            </w:tcBorders>
            <w:shd w:val="clear" w:color="auto" w:fill="FFFFFF"/>
            <w:vAlign w:val="center"/>
          </w:tcPr>
          <w:p w14:paraId="5A99DD11"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Pearson Correlation</w:t>
            </w:r>
          </w:p>
        </w:tc>
        <w:tc>
          <w:tcPr>
            <w:tcW w:w="1067" w:type="dxa"/>
            <w:tcBorders>
              <w:top w:val="single" w:sz="18" w:space="0" w:color="000000"/>
              <w:left w:val="single" w:sz="16" w:space="0" w:color="000000"/>
              <w:bottom w:val="nil"/>
            </w:tcBorders>
            <w:shd w:val="clear" w:color="auto" w:fill="FFFFFF"/>
          </w:tcPr>
          <w:p w14:paraId="5BC2C844"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.502</w:t>
            </w:r>
            <w:r w:rsidRPr="00AE656B">
              <w:rPr>
                <w:color w:val="000000"/>
                <w:sz w:val="20"/>
                <w:vertAlign w:val="superscript"/>
              </w:rPr>
              <w:t>**</w:t>
            </w:r>
          </w:p>
        </w:tc>
        <w:tc>
          <w:tcPr>
            <w:tcW w:w="1067" w:type="dxa"/>
            <w:tcBorders>
              <w:top w:val="single" w:sz="18" w:space="0" w:color="000000"/>
              <w:bottom w:val="nil"/>
            </w:tcBorders>
            <w:shd w:val="clear" w:color="auto" w:fill="FFFFFF"/>
          </w:tcPr>
          <w:p w14:paraId="5A89B28A"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1</w:t>
            </w:r>
          </w:p>
        </w:tc>
        <w:tc>
          <w:tcPr>
            <w:tcW w:w="1156" w:type="dxa"/>
            <w:tcBorders>
              <w:top w:val="single" w:sz="18" w:space="0" w:color="000000"/>
              <w:bottom w:val="nil"/>
            </w:tcBorders>
            <w:shd w:val="clear" w:color="auto" w:fill="FFFFFF"/>
          </w:tcPr>
          <w:p w14:paraId="6F93502A"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.360</w:t>
            </w:r>
            <w:r w:rsidRPr="00AE656B">
              <w:rPr>
                <w:color w:val="000000"/>
                <w:sz w:val="20"/>
                <w:vertAlign w:val="superscript"/>
              </w:rPr>
              <w:t>**</w:t>
            </w:r>
          </w:p>
        </w:tc>
        <w:tc>
          <w:tcPr>
            <w:tcW w:w="1083" w:type="dxa"/>
            <w:tcBorders>
              <w:top w:val="single" w:sz="18" w:space="0" w:color="000000"/>
              <w:bottom w:val="nil"/>
              <w:right w:val="single" w:sz="18" w:space="0" w:color="000000"/>
            </w:tcBorders>
            <w:shd w:val="clear" w:color="auto" w:fill="FFFFFF"/>
          </w:tcPr>
          <w:p w14:paraId="01775B04"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.463</w:t>
            </w:r>
            <w:r w:rsidRPr="00AE656B">
              <w:rPr>
                <w:color w:val="000000"/>
                <w:sz w:val="20"/>
                <w:vertAlign w:val="superscript"/>
              </w:rPr>
              <w:t>**</w:t>
            </w:r>
          </w:p>
        </w:tc>
      </w:tr>
      <w:tr w:rsidR="005754C6" w:rsidRPr="00AE656B" w14:paraId="7FD9F43C" w14:textId="77777777" w:rsidTr="00B82C4F">
        <w:trPr>
          <w:cantSplit/>
          <w:trHeight w:val="316"/>
        </w:trPr>
        <w:tc>
          <w:tcPr>
            <w:tcW w:w="2669" w:type="dxa"/>
            <w:vMerge/>
            <w:tcBorders>
              <w:top w:val="nil"/>
              <w:left w:val="single" w:sz="16" w:space="0" w:color="000000"/>
              <w:bottom w:val="nil"/>
              <w:right w:val="nil"/>
            </w:tcBorders>
            <w:shd w:val="clear" w:color="auto" w:fill="FFFFFF"/>
            <w:vAlign w:val="center"/>
          </w:tcPr>
          <w:p w14:paraId="1077DF0E" w14:textId="77777777" w:rsidR="005754C6" w:rsidRPr="00AE656B" w:rsidRDefault="005754C6" w:rsidP="00AE656B">
            <w:pPr>
              <w:autoSpaceDE w:val="0"/>
              <w:autoSpaceDN w:val="0"/>
              <w:adjustRightInd w:val="0"/>
              <w:rPr>
                <w:color w:val="000000"/>
                <w:sz w:val="20"/>
              </w:rPr>
            </w:pPr>
          </w:p>
        </w:tc>
        <w:tc>
          <w:tcPr>
            <w:tcW w:w="1958" w:type="dxa"/>
            <w:tcBorders>
              <w:top w:val="nil"/>
              <w:left w:val="nil"/>
              <w:bottom w:val="nil"/>
              <w:right w:val="single" w:sz="16" w:space="0" w:color="000000"/>
            </w:tcBorders>
            <w:shd w:val="clear" w:color="auto" w:fill="FFFFFF"/>
            <w:vAlign w:val="center"/>
          </w:tcPr>
          <w:p w14:paraId="61B4C90B"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Sig. (2-tailed)</w:t>
            </w:r>
          </w:p>
        </w:tc>
        <w:tc>
          <w:tcPr>
            <w:tcW w:w="1067" w:type="dxa"/>
            <w:tcBorders>
              <w:top w:val="nil"/>
              <w:left w:val="single" w:sz="16" w:space="0" w:color="000000"/>
              <w:bottom w:val="nil"/>
            </w:tcBorders>
            <w:shd w:val="clear" w:color="auto" w:fill="FFFFFF"/>
          </w:tcPr>
          <w:p w14:paraId="6F91843C"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.000</w:t>
            </w:r>
          </w:p>
        </w:tc>
        <w:tc>
          <w:tcPr>
            <w:tcW w:w="1067" w:type="dxa"/>
            <w:tcBorders>
              <w:top w:val="nil"/>
              <w:bottom w:val="nil"/>
            </w:tcBorders>
            <w:shd w:val="clear" w:color="auto" w:fill="FFFFFF"/>
          </w:tcPr>
          <w:p w14:paraId="3C8AD873" w14:textId="77777777" w:rsidR="005754C6" w:rsidRPr="00AE656B" w:rsidRDefault="005754C6" w:rsidP="00AE656B">
            <w:pPr>
              <w:autoSpaceDE w:val="0"/>
              <w:autoSpaceDN w:val="0"/>
              <w:adjustRightInd w:val="0"/>
              <w:rPr>
                <w:sz w:val="20"/>
              </w:rPr>
            </w:pPr>
          </w:p>
        </w:tc>
        <w:tc>
          <w:tcPr>
            <w:tcW w:w="1156" w:type="dxa"/>
            <w:tcBorders>
              <w:top w:val="nil"/>
              <w:bottom w:val="nil"/>
            </w:tcBorders>
            <w:shd w:val="clear" w:color="auto" w:fill="FFFFFF"/>
          </w:tcPr>
          <w:p w14:paraId="359E87EC"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.003</w:t>
            </w:r>
          </w:p>
        </w:tc>
        <w:tc>
          <w:tcPr>
            <w:tcW w:w="1083" w:type="dxa"/>
            <w:tcBorders>
              <w:top w:val="nil"/>
              <w:bottom w:val="nil"/>
              <w:right w:val="single" w:sz="16" w:space="0" w:color="000000"/>
            </w:tcBorders>
            <w:shd w:val="clear" w:color="auto" w:fill="FFFFFF"/>
          </w:tcPr>
          <w:p w14:paraId="1DD141E7"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.000</w:t>
            </w:r>
          </w:p>
        </w:tc>
      </w:tr>
      <w:tr w:rsidR="005754C6" w:rsidRPr="00AE656B" w14:paraId="55A896B2" w14:textId="77777777" w:rsidTr="00B82C4F">
        <w:trPr>
          <w:cantSplit/>
          <w:trHeight w:val="316"/>
        </w:trPr>
        <w:tc>
          <w:tcPr>
            <w:tcW w:w="2669" w:type="dxa"/>
            <w:vMerge/>
            <w:tcBorders>
              <w:top w:val="nil"/>
              <w:left w:val="single" w:sz="16" w:space="0" w:color="000000"/>
              <w:bottom w:val="single" w:sz="18" w:space="0" w:color="000000"/>
              <w:right w:val="nil"/>
            </w:tcBorders>
            <w:shd w:val="clear" w:color="auto" w:fill="FFFFFF"/>
            <w:vAlign w:val="center"/>
          </w:tcPr>
          <w:p w14:paraId="677BA046" w14:textId="77777777" w:rsidR="005754C6" w:rsidRPr="00AE656B" w:rsidRDefault="005754C6" w:rsidP="00AE656B">
            <w:pPr>
              <w:autoSpaceDE w:val="0"/>
              <w:autoSpaceDN w:val="0"/>
              <w:adjustRightInd w:val="0"/>
              <w:rPr>
                <w:color w:val="000000"/>
                <w:sz w:val="20"/>
              </w:rPr>
            </w:pPr>
          </w:p>
        </w:tc>
        <w:tc>
          <w:tcPr>
            <w:tcW w:w="1958" w:type="dxa"/>
            <w:tcBorders>
              <w:top w:val="nil"/>
              <w:left w:val="nil"/>
              <w:bottom w:val="single" w:sz="18" w:space="0" w:color="000000"/>
              <w:right w:val="single" w:sz="16" w:space="0" w:color="000000"/>
            </w:tcBorders>
            <w:shd w:val="clear" w:color="auto" w:fill="FFFFFF"/>
            <w:vAlign w:val="center"/>
          </w:tcPr>
          <w:p w14:paraId="0CC08EA6"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N</w:t>
            </w:r>
          </w:p>
        </w:tc>
        <w:tc>
          <w:tcPr>
            <w:tcW w:w="1067" w:type="dxa"/>
            <w:tcBorders>
              <w:top w:val="nil"/>
              <w:left w:val="single" w:sz="16" w:space="0" w:color="000000"/>
              <w:bottom w:val="single" w:sz="18" w:space="0" w:color="000000"/>
            </w:tcBorders>
            <w:shd w:val="clear" w:color="auto" w:fill="FFFFFF"/>
          </w:tcPr>
          <w:p w14:paraId="522D3B63"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c>
          <w:tcPr>
            <w:tcW w:w="1067" w:type="dxa"/>
            <w:tcBorders>
              <w:top w:val="nil"/>
              <w:bottom w:val="single" w:sz="18" w:space="0" w:color="000000"/>
            </w:tcBorders>
            <w:shd w:val="clear" w:color="auto" w:fill="FFFFFF"/>
          </w:tcPr>
          <w:p w14:paraId="2C4C30F0"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c>
          <w:tcPr>
            <w:tcW w:w="1156" w:type="dxa"/>
            <w:tcBorders>
              <w:top w:val="nil"/>
              <w:bottom w:val="single" w:sz="18" w:space="0" w:color="000000"/>
            </w:tcBorders>
            <w:shd w:val="clear" w:color="auto" w:fill="FFFFFF"/>
          </w:tcPr>
          <w:p w14:paraId="01FE3737"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c>
          <w:tcPr>
            <w:tcW w:w="1083" w:type="dxa"/>
            <w:tcBorders>
              <w:top w:val="nil"/>
              <w:bottom w:val="single" w:sz="18" w:space="0" w:color="000000"/>
              <w:right w:val="single" w:sz="16" w:space="0" w:color="000000"/>
            </w:tcBorders>
            <w:shd w:val="clear" w:color="auto" w:fill="FFFFFF"/>
          </w:tcPr>
          <w:p w14:paraId="1098EC29"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r>
      <w:tr w:rsidR="005754C6" w:rsidRPr="00AE656B" w14:paraId="046EAAA5" w14:textId="77777777" w:rsidTr="00B82C4F">
        <w:trPr>
          <w:cantSplit/>
          <w:trHeight w:val="332"/>
        </w:trPr>
        <w:tc>
          <w:tcPr>
            <w:tcW w:w="2669" w:type="dxa"/>
            <w:vMerge w:val="restart"/>
            <w:tcBorders>
              <w:top w:val="single" w:sz="18" w:space="0" w:color="000000"/>
              <w:left w:val="single" w:sz="18" w:space="0" w:color="000000"/>
              <w:bottom w:val="single" w:sz="18" w:space="0" w:color="000000"/>
              <w:right w:val="nil"/>
            </w:tcBorders>
            <w:shd w:val="clear" w:color="auto" w:fill="FFFFFF"/>
            <w:vAlign w:val="center"/>
          </w:tcPr>
          <w:p w14:paraId="3FAA052E"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Bidding Requirements (BR)</w:t>
            </w:r>
          </w:p>
        </w:tc>
        <w:tc>
          <w:tcPr>
            <w:tcW w:w="1958" w:type="dxa"/>
            <w:tcBorders>
              <w:top w:val="single" w:sz="18" w:space="0" w:color="000000"/>
              <w:left w:val="nil"/>
              <w:bottom w:val="nil"/>
              <w:right w:val="single" w:sz="16" w:space="0" w:color="000000"/>
            </w:tcBorders>
            <w:shd w:val="clear" w:color="auto" w:fill="FFFFFF"/>
            <w:vAlign w:val="center"/>
          </w:tcPr>
          <w:p w14:paraId="7895795E"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Pearson Correlation</w:t>
            </w:r>
          </w:p>
        </w:tc>
        <w:tc>
          <w:tcPr>
            <w:tcW w:w="1067" w:type="dxa"/>
            <w:tcBorders>
              <w:top w:val="single" w:sz="18" w:space="0" w:color="000000"/>
              <w:left w:val="single" w:sz="16" w:space="0" w:color="000000"/>
              <w:bottom w:val="nil"/>
            </w:tcBorders>
            <w:shd w:val="clear" w:color="auto" w:fill="FFFFFF"/>
          </w:tcPr>
          <w:p w14:paraId="195E0C2D"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.496</w:t>
            </w:r>
            <w:r w:rsidRPr="00AE656B">
              <w:rPr>
                <w:color w:val="000000"/>
                <w:sz w:val="20"/>
                <w:vertAlign w:val="superscript"/>
              </w:rPr>
              <w:t>**</w:t>
            </w:r>
          </w:p>
        </w:tc>
        <w:tc>
          <w:tcPr>
            <w:tcW w:w="1067" w:type="dxa"/>
            <w:tcBorders>
              <w:top w:val="single" w:sz="18" w:space="0" w:color="000000"/>
              <w:bottom w:val="nil"/>
            </w:tcBorders>
            <w:shd w:val="clear" w:color="auto" w:fill="FFFFFF"/>
          </w:tcPr>
          <w:p w14:paraId="4805EC18"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.360</w:t>
            </w:r>
            <w:r w:rsidRPr="00AE656B">
              <w:rPr>
                <w:color w:val="000000"/>
                <w:sz w:val="20"/>
                <w:vertAlign w:val="superscript"/>
              </w:rPr>
              <w:t>**</w:t>
            </w:r>
          </w:p>
        </w:tc>
        <w:tc>
          <w:tcPr>
            <w:tcW w:w="1156" w:type="dxa"/>
            <w:tcBorders>
              <w:top w:val="single" w:sz="18" w:space="0" w:color="000000"/>
              <w:bottom w:val="nil"/>
            </w:tcBorders>
            <w:shd w:val="clear" w:color="auto" w:fill="FFFFFF"/>
          </w:tcPr>
          <w:p w14:paraId="263F3514"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1</w:t>
            </w:r>
          </w:p>
        </w:tc>
        <w:tc>
          <w:tcPr>
            <w:tcW w:w="1083" w:type="dxa"/>
            <w:tcBorders>
              <w:top w:val="single" w:sz="18" w:space="0" w:color="000000"/>
              <w:bottom w:val="nil"/>
              <w:right w:val="single" w:sz="18" w:space="0" w:color="000000"/>
            </w:tcBorders>
            <w:shd w:val="clear" w:color="auto" w:fill="FFFFFF"/>
          </w:tcPr>
          <w:p w14:paraId="61E40A5E"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.368</w:t>
            </w:r>
            <w:r w:rsidRPr="00AE656B">
              <w:rPr>
                <w:color w:val="000000"/>
                <w:sz w:val="20"/>
                <w:vertAlign w:val="superscript"/>
              </w:rPr>
              <w:t>**</w:t>
            </w:r>
          </w:p>
        </w:tc>
      </w:tr>
      <w:tr w:rsidR="005754C6" w:rsidRPr="00AE656B" w14:paraId="50B475DC" w14:textId="77777777" w:rsidTr="00B82C4F">
        <w:trPr>
          <w:cantSplit/>
          <w:trHeight w:val="362"/>
        </w:trPr>
        <w:tc>
          <w:tcPr>
            <w:tcW w:w="2669" w:type="dxa"/>
            <w:vMerge/>
            <w:tcBorders>
              <w:top w:val="nil"/>
              <w:left w:val="single" w:sz="18" w:space="0" w:color="000000"/>
              <w:bottom w:val="single" w:sz="18" w:space="0" w:color="000000"/>
              <w:right w:val="nil"/>
            </w:tcBorders>
            <w:shd w:val="clear" w:color="auto" w:fill="FFFFFF"/>
            <w:vAlign w:val="center"/>
          </w:tcPr>
          <w:p w14:paraId="24951E09" w14:textId="77777777" w:rsidR="005754C6" w:rsidRPr="00AE656B" w:rsidRDefault="005754C6" w:rsidP="00AE656B">
            <w:pPr>
              <w:autoSpaceDE w:val="0"/>
              <w:autoSpaceDN w:val="0"/>
              <w:adjustRightInd w:val="0"/>
              <w:rPr>
                <w:color w:val="000000"/>
                <w:sz w:val="20"/>
              </w:rPr>
            </w:pPr>
          </w:p>
        </w:tc>
        <w:tc>
          <w:tcPr>
            <w:tcW w:w="1958" w:type="dxa"/>
            <w:tcBorders>
              <w:top w:val="nil"/>
              <w:left w:val="nil"/>
              <w:bottom w:val="nil"/>
              <w:right w:val="single" w:sz="16" w:space="0" w:color="000000"/>
            </w:tcBorders>
            <w:shd w:val="clear" w:color="auto" w:fill="FFFFFF"/>
            <w:vAlign w:val="center"/>
          </w:tcPr>
          <w:p w14:paraId="07AE0B8D"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Sig. (2-tailed)</w:t>
            </w:r>
          </w:p>
        </w:tc>
        <w:tc>
          <w:tcPr>
            <w:tcW w:w="1067" w:type="dxa"/>
            <w:tcBorders>
              <w:top w:val="nil"/>
              <w:left w:val="single" w:sz="16" w:space="0" w:color="000000"/>
              <w:bottom w:val="nil"/>
            </w:tcBorders>
            <w:shd w:val="clear" w:color="auto" w:fill="FFFFFF"/>
          </w:tcPr>
          <w:p w14:paraId="3AFDD041"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.000</w:t>
            </w:r>
          </w:p>
        </w:tc>
        <w:tc>
          <w:tcPr>
            <w:tcW w:w="1067" w:type="dxa"/>
            <w:tcBorders>
              <w:top w:val="nil"/>
              <w:bottom w:val="nil"/>
            </w:tcBorders>
            <w:shd w:val="clear" w:color="auto" w:fill="FFFFFF"/>
          </w:tcPr>
          <w:p w14:paraId="362B11A6"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.003</w:t>
            </w:r>
          </w:p>
        </w:tc>
        <w:tc>
          <w:tcPr>
            <w:tcW w:w="1156" w:type="dxa"/>
            <w:tcBorders>
              <w:top w:val="nil"/>
              <w:bottom w:val="nil"/>
            </w:tcBorders>
            <w:shd w:val="clear" w:color="auto" w:fill="FFFFFF"/>
          </w:tcPr>
          <w:p w14:paraId="2D50E473" w14:textId="77777777" w:rsidR="005754C6" w:rsidRPr="00AE656B" w:rsidRDefault="005754C6" w:rsidP="00AE656B">
            <w:pPr>
              <w:autoSpaceDE w:val="0"/>
              <w:autoSpaceDN w:val="0"/>
              <w:adjustRightInd w:val="0"/>
              <w:rPr>
                <w:sz w:val="20"/>
              </w:rPr>
            </w:pPr>
          </w:p>
        </w:tc>
        <w:tc>
          <w:tcPr>
            <w:tcW w:w="1083" w:type="dxa"/>
            <w:tcBorders>
              <w:top w:val="nil"/>
              <w:bottom w:val="nil"/>
              <w:right w:val="single" w:sz="16" w:space="0" w:color="000000"/>
            </w:tcBorders>
            <w:shd w:val="clear" w:color="auto" w:fill="FFFFFF"/>
          </w:tcPr>
          <w:p w14:paraId="1358CCC6"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.002</w:t>
            </w:r>
          </w:p>
        </w:tc>
      </w:tr>
      <w:tr w:rsidR="005754C6" w:rsidRPr="00AE656B" w14:paraId="544B68B4" w14:textId="77777777" w:rsidTr="00B82C4F">
        <w:trPr>
          <w:cantSplit/>
          <w:trHeight w:val="362"/>
        </w:trPr>
        <w:tc>
          <w:tcPr>
            <w:tcW w:w="2669" w:type="dxa"/>
            <w:vMerge/>
            <w:tcBorders>
              <w:top w:val="nil"/>
              <w:left w:val="single" w:sz="18" w:space="0" w:color="000000"/>
              <w:bottom w:val="single" w:sz="18" w:space="0" w:color="000000"/>
              <w:right w:val="nil"/>
            </w:tcBorders>
            <w:shd w:val="clear" w:color="auto" w:fill="FFFFFF"/>
            <w:vAlign w:val="center"/>
          </w:tcPr>
          <w:p w14:paraId="361A6006" w14:textId="77777777" w:rsidR="005754C6" w:rsidRPr="00AE656B" w:rsidRDefault="005754C6" w:rsidP="00AE656B">
            <w:pPr>
              <w:autoSpaceDE w:val="0"/>
              <w:autoSpaceDN w:val="0"/>
              <w:adjustRightInd w:val="0"/>
              <w:rPr>
                <w:color w:val="000000"/>
                <w:sz w:val="20"/>
              </w:rPr>
            </w:pPr>
          </w:p>
        </w:tc>
        <w:tc>
          <w:tcPr>
            <w:tcW w:w="1958" w:type="dxa"/>
            <w:tcBorders>
              <w:top w:val="nil"/>
              <w:left w:val="nil"/>
              <w:bottom w:val="single" w:sz="18" w:space="0" w:color="000000"/>
              <w:right w:val="single" w:sz="16" w:space="0" w:color="000000"/>
            </w:tcBorders>
            <w:shd w:val="clear" w:color="auto" w:fill="FFFFFF"/>
            <w:vAlign w:val="center"/>
          </w:tcPr>
          <w:p w14:paraId="2CE29D9F"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N</w:t>
            </w:r>
          </w:p>
        </w:tc>
        <w:tc>
          <w:tcPr>
            <w:tcW w:w="1067" w:type="dxa"/>
            <w:tcBorders>
              <w:top w:val="nil"/>
              <w:left w:val="single" w:sz="16" w:space="0" w:color="000000"/>
              <w:bottom w:val="single" w:sz="18" w:space="0" w:color="000000"/>
            </w:tcBorders>
            <w:shd w:val="clear" w:color="auto" w:fill="FFFFFF"/>
          </w:tcPr>
          <w:p w14:paraId="0CC5B5A1"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c>
          <w:tcPr>
            <w:tcW w:w="1067" w:type="dxa"/>
            <w:tcBorders>
              <w:top w:val="nil"/>
              <w:bottom w:val="single" w:sz="18" w:space="0" w:color="000000"/>
            </w:tcBorders>
            <w:shd w:val="clear" w:color="auto" w:fill="FFFFFF"/>
          </w:tcPr>
          <w:p w14:paraId="17D5A54D"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c>
          <w:tcPr>
            <w:tcW w:w="1156" w:type="dxa"/>
            <w:tcBorders>
              <w:top w:val="nil"/>
              <w:bottom w:val="single" w:sz="18" w:space="0" w:color="000000"/>
            </w:tcBorders>
            <w:shd w:val="clear" w:color="auto" w:fill="FFFFFF"/>
          </w:tcPr>
          <w:p w14:paraId="7A333D35"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c>
          <w:tcPr>
            <w:tcW w:w="1083" w:type="dxa"/>
            <w:tcBorders>
              <w:top w:val="nil"/>
              <w:bottom w:val="single" w:sz="18" w:space="0" w:color="000000"/>
              <w:right w:val="single" w:sz="16" w:space="0" w:color="000000"/>
            </w:tcBorders>
            <w:shd w:val="clear" w:color="auto" w:fill="FFFFFF"/>
          </w:tcPr>
          <w:p w14:paraId="1AC009F9"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r>
      <w:tr w:rsidR="005754C6" w:rsidRPr="00AE656B" w14:paraId="16B628C7" w14:textId="77777777" w:rsidTr="00B82C4F">
        <w:trPr>
          <w:cantSplit/>
          <w:trHeight w:val="332"/>
        </w:trPr>
        <w:tc>
          <w:tcPr>
            <w:tcW w:w="2669" w:type="dxa"/>
            <w:vMerge w:val="restart"/>
            <w:tcBorders>
              <w:top w:val="single" w:sz="18" w:space="0" w:color="000000"/>
              <w:left w:val="single" w:sz="18" w:space="0" w:color="000000"/>
              <w:bottom w:val="single" w:sz="16" w:space="0" w:color="000000"/>
              <w:right w:val="nil"/>
            </w:tcBorders>
            <w:shd w:val="clear" w:color="auto" w:fill="FFFFFF"/>
            <w:vAlign w:val="center"/>
          </w:tcPr>
          <w:p w14:paraId="6BFC93A9"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Pricing Decision (PD)</w:t>
            </w:r>
          </w:p>
        </w:tc>
        <w:tc>
          <w:tcPr>
            <w:tcW w:w="1958" w:type="dxa"/>
            <w:tcBorders>
              <w:top w:val="single" w:sz="18" w:space="0" w:color="000000"/>
              <w:left w:val="nil"/>
              <w:bottom w:val="nil"/>
              <w:right w:val="single" w:sz="16" w:space="0" w:color="000000"/>
            </w:tcBorders>
            <w:shd w:val="clear" w:color="auto" w:fill="FFFFFF"/>
            <w:vAlign w:val="center"/>
          </w:tcPr>
          <w:p w14:paraId="53B9A52B"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Pearson Correlation</w:t>
            </w:r>
          </w:p>
        </w:tc>
        <w:tc>
          <w:tcPr>
            <w:tcW w:w="1067" w:type="dxa"/>
            <w:tcBorders>
              <w:top w:val="single" w:sz="18" w:space="0" w:color="000000"/>
              <w:left w:val="single" w:sz="16" w:space="0" w:color="000000"/>
              <w:bottom w:val="nil"/>
            </w:tcBorders>
            <w:shd w:val="clear" w:color="auto" w:fill="FFFFFF"/>
          </w:tcPr>
          <w:p w14:paraId="14023652"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.230</w:t>
            </w:r>
          </w:p>
        </w:tc>
        <w:tc>
          <w:tcPr>
            <w:tcW w:w="1067" w:type="dxa"/>
            <w:tcBorders>
              <w:top w:val="single" w:sz="18" w:space="0" w:color="000000"/>
              <w:bottom w:val="nil"/>
            </w:tcBorders>
            <w:shd w:val="clear" w:color="auto" w:fill="FFFFFF"/>
          </w:tcPr>
          <w:p w14:paraId="33EA9725"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.463</w:t>
            </w:r>
            <w:r w:rsidRPr="00AE656B">
              <w:rPr>
                <w:color w:val="000000"/>
                <w:sz w:val="20"/>
                <w:vertAlign w:val="superscript"/>
              </w:rPr>
              <w:t>**</w:t>
            </w:r>
          </w:p>
        </w:tc>
        <w:tc>
          <w:tcPr>
            <w:tcW w:w="1156" w:type="dxa"/>
            <w:tcBorders>
              <w:top w:val="single" w:sz="18" w:space="0" w:color="000000"/>
              <w:bottom w:val="nil"/>
            </w:tcBorders>
            <w:shd w:val="clear" w:color="auto" w:fill="FFFFFF"/>
          </w:tcPr>
          <w:p w14:paraId="49B5387D"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.368</w:t>
            </w:r>
            <w:r w:rsidRPr="00AE656B">
              <w:rPr>
                <w:color w:val="000000"/>
                <w:sz w:val="20"/>
                <w:vertAlign w:val="superscript"/>
              </w:rPr>
              <w:t>**</w:t>
            </w:r>
          </w:p>
        </w:tc>
        <w:tc>
          <w:tcPr>
            <w:tcW w:w="1083" w:type="dxa"/>
            <w:tcBorders>
              <w:top w:val="single" w:sz="18" w:space="0" w:color="000000"/>
              <w:bottom w:val="nil"/>
              <w:right w:val="single" w:sz="18" w:space="0" w:color="000000"/>
            </w:tcBorders>
            <w:shd w:val="clear" w:color="auto" w:fill="FFFFFF"/>
          </w:tcPr>
          <w:p w14:paraId="4844E947"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1</w:t>
            </w:r>
          </w:p>
        </w:tc>
      </w:tr>
      <w:tr w:rsidR="005754C6" w:rsidRPr="00AE656B" w14:paraId="402F06CC" w14:textId="77777777" w:rsidTr="00B82C4F">
        <w:trPr>
          <w:cantSplit/>
          <w:trHeight w:val="362"/>
        </w:trPr>
        <w:tc>
          <w:tcPr>
            <w:tcW w:w="2669" w:type="dxa"/>
            <w:vMerge/>
            <w:tcBorders>
              <w:top w:val="nil"/>
              <w:left w:val="single" w:sz="16" w:space="0" w:color="000000"/>
              <w:bottom w:val="single" w:sz="16" w:space="0" w:color="000000"/>
              <w:right w:val="nil"/>
            </w:tcBorders>
            <w:shd w:val="clear" w:color="auto" w:fill="FFFFFF"/>
            <w:vAlign w:val="center"/>
          </w:tcPr>
          <w:p w14:paraId="654727EB" w14:textId="77777777" w:rsidR="005754C6" w:rsidRPr="00AE656B" w:rsidRDefault="005754C6" w:rsidP="00AE656B">
            <w:pPr>
              <w:autoSpaceDE w:val="0"/>
              <w:autoSpaceDN w:val="0"/>
              <w:adjustRightInd w:val="0"/>
              <w:rPr>
                <w:color w:val="000000"/>
                <w:sz w:val="20"/>
              </w:rPr>
            </w:pPr>
          </w:p>
        </w:tc>
        <w:tc>
          <w:tcPr>
            <w:tcW w:w="1958" w:type="dxa"/>
            <w:tcBorders>
              <w:top w:val="nil"/>
              <w:left w:val="nil"/>
              <w:bottom w:val="nil"/>
              <w:right w:val="single" w:sz="16" w:space="0" w:color="000000"/>
            </w:tcBorders>
            <w:shd w:val="clear" w:color="auto" w:fill="FFFFFF"/>
            <w:vAlign w:val="center"/>
          </w:tcPr>
          <w:p w14:paraId="75D3431A"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Sig. (2-tailed)</w:t>
            </w:r>
          </w:p>
        </w:tc>
        <w:tc>
          <w:tcPr>
            <w:tcW w:w="1067" w:type="dxa"/>
            <w:tcBorders>
              <w:top w:val="nil"/>
              <w:left w:val="single" w:sz="16" w:space="0" w:color="000000"/>
              <w:bottom w:val="nil"/>
            </w:tcBorders>
            <w:shd w:val="clear" w:color="auto" w:fill="FFFFFF"/>
          </w:tcPr>
          <w:p w14:paraId="44C22964"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.064</w:t>
            </w:r>
          </w:p>
        </w:tc>
        <w:tc>
          <w:tcPr>
            <w:tcW w:w="1067" w:type="dxa"/>
            <w:tcBorders>
              <w:top w:val="nil"/>
              <w:bottom w:val="nil"/>
            </w:tcBorders>
            <w:shd w:val="clear" w:color="auto" w:fill="FFFFFF"/>
          </w:tcPr>
          <w:p w14:paraId="67BABF5C"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.000</w:t>
            </w:r>
          </w:p>
        </w:tc>
        <w:tc>
          <w:tcPr>
            <w:tcW w:w="1156" w:type="dxa"/>
            <w:tcBorders>
              <w:top w:val="nil"/>
              <w:bottom w:val="nil"/>
            </w:tcBorders>
            <w:shd w:val="clear" w:color="auto" w:fill="FFFFFF"/>
          </w:tcPr>
          <w:p w14:paraId="024C2B0E"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.002</w:t>
            </w:r>
          </w:p>
        </w:tc>
        <w:tc>
          <w:tcPr>
            <w:tcW w:w="1083" w:type="dxa"/>
            <w:tcBorders>
              <w:top w:val="nil"/>
              <w:bottom w:val="nil"/>
              <w:right w:val="single" w:sz="16" w:space="0" w:color="000000"/>
            </w:tcBorders>
            <w:shd w:val="clear" w:color="auto" w:fill="FFFFFF"/>
          </w:tcPr>
          <w:p w14:paraId="3F1C6A83" w14:textId="77777777" w:rsidR="005754C6" w:rsidRPr="00AE656B" w:rsidRDefault="005754C6" w:rsidP="00AE656B">
            <w:pPr>
              <w:autoSpaceDE w:val="0"/>
              <w:autoSpaceDN w:val="0"/>
              <w:adjustRightInd w:val="0"/>
              <w:rPr>
                <w:sz w:val="20"/>
              </w:rPr>
            </w:pPr>
          </w:p>
        </w:tc>
      </w:tr>
      <w:tr w:rsidR="005754C6" w:rsidRPr="00AE656B" w14:paraId="71FAC4AB" w14:textId="77777777" w:rsidTr="00B82C4F">
        <w:trPr>
          <w:cantSplit/>
          <w:trHeight w:val="347"/>
        </w:trPr>
        <w:tc>
          <w:tcPr>
            <w:tcW w:w="2669" w:type="dxa"/>
            <w:vMerge/>
            <w:tcBorders>
              <w:top w:val="nil"/>
              <w:left w:val="single" w:sz="16" w:space="0" w:color="000000"/>
              <w:bottom w:val="single" w:sz="16" w:space="0" w:color="000000"/>
              <w:right w:val="nil"/>
            </w:tcBorders>
            <w:shd w:val="clear" w:color="auto" w:fill="FFFFFF"/>
            <w:vAlign w:val="center"/>
          </w:tcPr>
          <w:p w14:paraId="67249D78" w14:textId="77777777" w:rsidR="005754C6" w:rsidRPr="00AE656B" w:rsidRDefault="005754C6" w:rsidP="00AE656B">
            <w:pPr>
              <w:autoSpaceDE w:val="0"/>
              <w:autoSpaceDN w:val="0"/>
              <w:adjustRightInd w:val="0"/>
              <w:rPr>
                <w:sz w:val="20"/>
              </w:rPr>
            </w:pPr>
          </w:p>
        </w:tc>
        <w:tc>
          <w:tcPr>
            <w:tcW w:w="1958" w:type="dxa"/>
            <w:tcBorders>
              <w:top w:val="nil"/>
              <w:left w:val="nil"/>
              <w:bottom w:val="single" w:sz="16" w:space="0" w:color="000000"/>
              <w:right w:val="single" w:sz="16" w:space="0" w:color="000000"/>
            </w:tcBorders>
            <w:shd w:val="clear" w:color="auto" w:fill="FFFFFF"/>
            <w:vAlign w:val="center"/>
          </w:tcPr>
          <w:p w14:paraId="02B9EAE0"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N</w:t>
            </w:r>
          </w:p>
        </w:tc>
        <w:tc>
          <w:tcPr>
            <w:tcW w:w="1067" w:type="dxa"/>
            <w:tcBorders>
              <w:top w:val="nil"/>
              <w:left w:val="single" w:sz="16" w:space="0" w:color="000000"/>
              <w:bottom w:val="single" w:sz="16" w:space="0" w:color="000000"/>
            </w:tcBorders>
            <w:shd w:val="clear" w:color="auto" w:fill="FFFFFF"/>
          </w:tcPr>
          <w:p w14:paraId="31744487"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c>
          <w:tcPr>
            <w:tcW w:w="1067" w:type="dxa"/>
            <w:tcBorders>
              <w:top w:val="nil"/>
              <w:bottom w:val="single" w:sz="16" w:space="0" w:color="000000"/>
            </w:tcBorders>
            <w:shd w:val="clear" w:color="auto" w:fill="FFFFFF"/>
          </w:tcPr>
          <w:p w14:paraId="5475CEE1"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c>
          <w:tcPr>
            <w:tcW w:w="1156" w:type="dxa"/>
            <w:tcBorders>
              <w:top w:val="nil"/>
              <w:bottom w:val="single" w:sz="16" w:space="0" w:color="000000"/>
            </w:tcBorders>
            <w:shd w:val="clear" w:color="auto" w:fill="FFFFFF"/>
          </w:tcPr>
          <w:p w14:paraId="468E646E"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c>
          <w:tcPr>
            <w:tcW w:w="1083" w:type="dxa"/>
            <w:tcBorders>
              <w:top w:val="nil"/>
              <w:bottom w:val="single" w:sz="16" w:space="0" w:color="000000"/>
              <w:right w:val="single" w:sz="16" w:space="0" w:color="000000"/>
            </w:tcBorders>
            <w:shd w:val="clear" w:color="auto" w:fill="FFFFFF"/>
          </w:tcPr>
          <w:p w14:paraId="5FAFAFDE" w14:textId="77777777" w:rsidR="005754C6" w:rsidRPr="00AE656B" w:rsidRDefault="005754C6" w:rsidP="00AE656B">
            <w:pPr>
              <w:autoSpaceDE w:val="0"/>
              <w:autoSpaceDN w:val="0"/>
              <w:adjustRightInd w:val="0"/>
              <w:ind w:left="60" w:right="60"/>
              <w:jc w:val="right"/>
              <w:rPr>
                <w:color w:val="000000"/>
                <w:sz w:val="20"/>
              </w:rPr>
            </w:pPr>
            <w:r w:rsidRPr="00AE656B">
              <w:rPr>
                <w:color w:val="000000"/>
                <w:sz w:val="20"/>
              </w:rPr>
              <w:t>66</w:t>
            </w:r>
          </w:p>
        </w:tc>
      </w:tr>
      <w:tr w:rsidR="005754C6" w:rsidRPr="00AE656B" w14:paraId="5D194EB1" w14:textId="77777777" w:rsidTr="00B82C4F">
        <w:trPr>
          <w:cantSplit/>
          <w:trHeight w:val="633"/>
        </w:trPr>
        <w:tc>
          <w:tcPr>
            <w:tcW w:w="9000" w:type="dxa"/>
            <w:gridSpan w:val="6"/>
            <w:tcBorders>
              <w:top w:val="nil"/>
              <w:left w:val="nil"/>
              <w:bottom w:val="nil"/>
              <w:right w:val="nil"/>
            </w:tcBorders>
            <w:shd w:val="clear" w:color="auto" w:fill="FFFFFF"/>
          </w:tcPr>
          <w:p w14:paraId="3C57B8FA" w14:textId="77777777" w:rsidR="005754C6" w:rsidRPr="00AE656B" w:rsidRDefault="005754C6" w:rsidP="00AE656B">
            <w:pPr>
              <w:autoSpaceDE w:val="0"/>
              <w:autoSpaceDN w:val="0"/>
              <w:adjustRightInd w:val="0"/>
              <w:ind w:left="60" w:right="60"/>
              <w:rPr>
                <w:color w:val="000000"/>
                <w:sz w:val="20"/>
              </w:rPr>
            </w:pPr>
            <w:r w:rsidRPr="00AE656B">
              <w:rPr>
                <w:color w:val="000000"/>
                <w:sz w:val="20"/>
              </w:rPr>
              <w:t>**. Correlation is significant at the 0.01 level (2-tailed).</w:t>
            </w:r>
          </w:p>
          <w:p w14:paraId="0C60152E" w14:textId="15B9A407" w:rsidR="00125884" w:rsidRPr="00AE656B" w:rsidRDefault="00125884" w:rsidP="00AE656B">
            <w:pPr>
              <w:autoSpaceDE w:val="0"/>
              <w:autoSpaceDN w:val="0"/>
              <w:adjustRightInd w:val="0"/>
              <w:ind w:left="60" w:right="60"/>
              <w:rPr>
                <w:color w:val="000000"/>
                <w:sz w:val="20"/>
              </w:rPr>
            </w:pPr>
            <w:r w:rsidRPr="00AE656B">
              <w:rPr>
                <w:b/>
              </w:rPr>
              <w:t>Source</w:t>
            </w:r>
            <w:r w:rsidR="002C2B99" w:rsidRPr="00AE656B">
              <w:rPr>
                <w:b/>
              </w:rPr>
              <w:t>:</w:t>
            </w:r>
            <w:r w:rsidRPr="00AE656B">
              <w:rPr>
                <w:b/>
              </w:rPr>
              <w:t xml:space="preserve"> </w:t>
            </w:r>
            <w:r w:rsidRPr="00AE656B">
              <w:rPr>
                <w:i/>
              </w:rPr>
              <w:t>Primary data</w:t>
            </w:r>
          </w:p>
        </w:tc>
      </w:tr>
      <w:tr w:rsidR="006948D0" w:rsidRPr="00AE656B" w14:paraId="499B9A2E" w14:textId="77777777" w:rsidTr="00B82C4F">
        <w:trPr>
          <w:cantSplit/>
          <w:trHeight w:val="316"/>
        </w:trPr>
        <w:tc>
          <w:tcPr>
            <w:tcW w:w="9000" w:type="dxa"/>
            <w:gridSpan w:val="6"/>
            <w:tcBorders>
              <w:top w:val="nil"/>
              <w:left w:val="nil"/>
              <w:bottom w:val="nil"/>
              <w:right w:val="nil"/>
            </w:tcBorders>
            <w:shd w:val="clear" w:color="auto" w:fill="FFFFFF"/>
          </w:tcPr>
          <w:p w14:paraId="2EECB2FF" w14:textId="77777777" w:rsidR="006948D0" w:rsidRPr="00AE656B" w:rsidRDefault="006948D0" w:rsidP="00AE656B">
            <w:pPr>
              <w:autoSpaceDE w:val="0"/>
              <w:autoSpaceDN w:val="0"/>
              <w:adjustRightInd w:val="0"/>
              <w:ind w:left="60" w:right="60"/>
              <w:jc w:val="center"/>
              <w:rPr>
                <w:color w:val="000000"/>
                <w:sz w:val="20"/>
              </w:rPr>
            </w:pPr>
          </w:p>
        </w:tc>
      </w:tr>
    </w:tbl>
    <w:p w14:paraId="743FC1C9" w14:textId="679B9D5B" w:rsidR="00C360E3" w:rsidRPr="00517ECD" w:rsidRDefault="00C360E3" w:rsidP="00486945">
      <w:pPr>
        <w:pStyle w:val="Heading1"/>
        <w:spacing w:before="0"/>
      </w:pPr>
      <w:bookmarkStart w:id="151" w:name="_Toc6307635"/>
      <w:r w:rsidRPr="00517ECD">
        <w:t xml:space="preserve">The relationship between </w:t>
      </w:r>
      <w:r w:rsidR="00291496" w:rsidRPr="00517ECD">
        <w:t>bidder</w:t>
      </w:r>
      <w:r w:rsidRPr="00517ECD">
        <w:t xml:space="preserve"> response assessment and pricing decision</w:t>
      </w:r>
      <w:bookmarkEnd w:id="151"/>
      <w:r w:rsidRPr="00517ECD">
        <w:t xml:space="preserve"> </w:t>
      </w:r>
    </w:p>
    <w:p w14:paraId="42BC1E1B" w14:textId="77777777" w:rsidR="000C10F5" w:rsidRDefault="00486945" w:rsidP="000C10F5">
      <w:pPr>
        <w:spacing w:line="480" w:lineRule="auto"/>
        <w:jc w:val="both"/>
      </w:pPr>
      <w:r w:rsidRPr="00517ECD">
        <w:t xml:space="preserve">The results in </w:t>
      </w:r>
      <w:r w:rsidR="00936015" w:rsidRPr="00517ECD">
        <w:t>T</w:t>
      </w:r>
      <w:r w:rsidRPr="00517ECD">
        <w:t>able 11</w:t>
      </w:r>
      <w:r w:rsidR="00C360E3" w:rsidRPr="00517ECD">
        <w:t xml:space="preserve"> above show that there is </w:t>
      </w:r>
      <w:r w:rsidR="002C2B99" w:rsidRPr="00517ECD">
        <w:t xml:space="preserve">no significant </w:t>
      </w:r>
      <w:r w:rsidR="00C360E3" w:rsidRPr="00517ECD">
        <w:t xml:space="preserve">correlation between </w:t>
      </w:r>
      <w:r w:rsidR="00291496" w:rsidRPr="00517ECD">
        <w:t>bidder</w:t>
      </w:r>
      <w:r w:rsidR="00C360E3" w:rsidRPr="00517ECD">
        <w:t xml:space="preserve"> response assessment and pricing decision (r = </w:t>
      </w:r>
      <w:r w:rsidRPr="00517ECD">
        <w:t>.</w:t>
      </w:r>
      <w:r w:rsidR="00D313E4" w:rsidRPr="00517ECD">
        <w:t>230</w:t>
      </w:r>
      <w:r w:rsidRPr="00517ECD">
        <w:t xml:space="preserve">, </w:t>
      </w:r>
      <w:r w:rsidR="00C360E3" w:rsidRPr="00517ECD">
        <w:t xml:space="preserve">p </w:t>
      </w:r>
      <w:r w:rsidR="002C2B99" w:rsidRPr="00517ECD">
        <w:t>&gt;</w:t>
      </w:r>
      <w:r w:rsidR="00807279" w:rsidRPr="00517ECD">
        <w:t xml:space="preserve"> .0</w:t>
      </w:r>
      <w:r w:rsidR="002C2B99" w:rsidRPr="00517ECD">
        <w:t>50</w:t>
      </w:r>
      <w:r w:rsidR="00C360E3" w:rsidRPr="00517ECD">
        <w:t>)</w:t>
      </w:r>
      <w:r w:rsidRPr="00517ECD">
        <w:t>.</w:t>
      </w:r>
      <w:r w:rsidR="00C360E3" w:rsidRPr="00517ECD">
        <w:t xml:space="preserve"> This means that an increase of in </w:t>
      </w:r>
      <w:r w:rsidR="00291496" w:rsidRPr="00517ECD">
        <w:t>bidder</w:t>
      </w:r>
      <w:r w:rsidR="00C360E3" w:rsidRPr="00517ECD">
        <w:t xml:space="preserve"> response assessment </w:t>
      </w:r>
      <w:r w:rsidR="00936015" w:rsidRPr="00517ECD">
        <w:t xml:space="preserve">does not yield any significant improvement in the </w:t>
      </w:r>
      <w:r w:rsidR="00C360E3" w:rsidRPr="00517ECD">
        <w:t>pricing decision</w:t>
      </w:r>
      <w:r w:rsidR="00125884" w:rsidRPr="00517ECD">
        <w:t xml:space="preserve"> of </w:t>
      </w:r>
      <w:r w:rsidR="00936015" w:rsidRPr="00517ECD">
        <w:t xml:space="preserve">a </w:t>
      </w:r>
      <w:r w:rsidR="00125884" w:rsidRPr="00517ECD">
        <w:t>bidding firm</w:t>
      </w:r>
      <w:r w:rsidR="00C360E3" w:rsidRPr="00517ECD">
        <w:t>.</w:t>
      </w:r>
      <w:r w:rsidR="004E387F" w:rsidRPr="00517ECD">
        <w:t xml:space="preserve"> This </w:t>
      </w:r>
      <w:r w:rsidR="00F37AAD" w:rsidRPr="00517ECD">
        <w:t xml:space="preserve">is further supported by Ahmad (1990), and </w:t>
      </w:r>
      <w:proofErr w:type="spellStart"/>
      <w:r w:rsidR="00F37AAD" w:rsidRPr="00517ECD">
        <w:t>Wanous</w:t>
      </w:r>
      <w:proofErr w:type="spellEnd"/>
      <w:r w:rsidR="00F37AAD" w:rsidRPr="00517ECD">
        <w:t xml:space="preserve"> et al. (2003) who stated that each firm needs to make the important and complex decisions of whether to bid or not bid for public/private </w:t>
      </w:r>
      <w:proofErr w:type="gramStart"/>
      <w:r w:rsidR="00F37AAD" w:rsidRPr="00517ECD">
        <w:t>contracts which has</w:t>
      </w:r>
      <w:proofErr w:type="gramEnd"/>
      <w:r w:rsidR="00F37AAD" w:rsidRPr="00517ECD">
        <w:t xml:space="preserve"> no effect on pricing decision </w:t>
      </w:r>
      <w:r w:rsidR="00F37AAD" w:rsidRPr="00517ECD">
        <w:lastRenderedPageBreak/>
        <w:t xml:space="preserve">of contracts. Bidding decisions are fundamental because poorly made bidding decisions would result into irrevocable problems. For example, a firm that does not bid for a favorable contract would result in lost opportunities for them to make profit, improve </w:t>
      </w:r>
      <w:proofErr w:type="gramStart"/>
      <w:r w:rsidR="00F37AAD" w:rsidRPr="00517ECD">
        <w:t>a firms</w:t>
      </w:r>
      <w:proofErr w:type="gramEnd"/>
      <w:r w:rsidR="00F37AAD" w:rsidRPr="00517ECD">
        <w:t>’ strengths in the industry, and establish long-term client relationships. On the other hand, bidding for contracts that do not fit with in a firms’ profile, require time, effort and substantial commitments with a favorable outcome which does not yield any significant improvement in the pricing decision.</w:t>
      </w:r>
    </w:p>
    <w:p w14:paraId="4340644D" w14:textId="77777777" w:rsidR="000C10F5" w:rsidRDefault="00C360E3" w:rsidP="00AE656B">
      <w:pPr>
        <w:pStyle w:val="Heading1"/>
        <w:spacing w:before="0" w:line="480" w:lineRule="auto"/>
      </w:pPr>
      <w:bookmarkStart w:id="152" w:name="_Toc6307636"/>
      <w:r w:rsidRPr="00517ECD">
        <w:t>The relationship between competition assessment and pricing decision</w:t>
      </w:r>
      <w:bookmarkEnd w:id="152"/>
    </w:p>
    <w:p w14:paraId="39DCE5E3" w14:textId="1854B6D7" w:rsidR="00C360E3" w:rsidRPr="000C10F5" w:rsidRDefault="00C360E3" w:rsidP="000C10F5">
      <w:pPr>
        <w:spacing w:line="480" w:lineRule="auto"/>
        <w:jc w:val="both"/>
      </w:pPr>
      <w:r w:rsidRPr="00E44274">
        <w:t xml:space="preserve">Findings indicated that there is a significant </w:t>
      </w:r>
      <w:r w:rsidR="00807279" w:rsidRPr="00E44274">
        <w:t xml:space="preserve">moderate </w:t>
      </w:r>
      <w:r w:rsidRPr="00E44274">
        <w:t xml:space="preserve">positive relationship between competition assessment and pricing decision (r = </w:t>
      </w:r>
      <w:r w:rsidR="00973E15" w:rsidRPr="00E44274">
        <w:t xml:space="preserve">.463, </w:t>
      </w:r>
      <w:r w:rsidRPr="00E44274">
        <w:t xml:space="preserve">p </w:t>
      </w:r>
      <m:oMath>
        <m:r>
          <m:rPr>
            <m:sty m:val="bi"/>
          </m:rPr>
          <w:rPr>
            <w:rFonts w:ascii="Cambria Math" w:hAnsi="Cambria Math"/>
          </w:rPr>
          <m:t>&lt;</m:t>
        </m:r>
      </m:oMath>
      <w:r w:rsidRPr="00E44274">
        <w:t xml:space="preserve"> 0.0</w:t>
      </w:r>
      <w:r w:rsidR="00402233" w:rsidRPr="00E44274">
        <w:t>5</w:t>
      </w:r>
      <w:r w:rsidR="006D149A" w:rsidRPr="00E44274">
        <w:t>) This</w:t>
      </w:r>
      <w:r w:rsidRPr="00E44274">
        <w:t xml:space="preserve"> has an interpretation that when a firm succeeds in incurring a contract basing on </w:t>
      </w:r>
      <w:r w:rsidR="00125884" w:rsidRPr="00E44274">
        <w:t>its</w:t>
      </w:r>
      <w:r w:rsidRPr="00E44274">
        <w:t xml:space="preserve"> pricing decision by 1 Standard Deviation (SD), then pricing decision is likely to experience change of .</w:t>
      </w:r>
      <w:r w:rsidR="00973E15" w:rsidRPr="00E44274">
        <w:rPr>
          <w:color w:val="000000"/>
        </w:rPr>
        <w:t>463</w:t>
      </w:r>
      <w:r w:rsidR="00125884" w:rsidRPr="00E44274">
        <w:t xml:space="preserve"> hence being significant measure in its relationship with the pricing decision.</w:t>
      </w:r>
      <w:r w:rsidR="00F37AAD" w:rsidRPr="00E44274">
        <w:t xml:space="preserve"> </w:t>
      </w:r>
      <w:r w:rsidR="003A424C" w:rsidRPr="00E44274">
        <w:t xml:space="preserve">This is more supported by </w:t>
      </w:r>
      <w:proofErr w:type="spellStart"/>
      <w:r w:rsidR="00F37AAD" w:rsidRPr="00E44274">
        <w:t>Skitmore</w:t>
      </w:r>
      <w:proofErr w:type="spellEnd"/>
      <w:r w:rsidR="00F37AAD" w:rsidRPr="00E44274">
        <w:t xml:space="preserve"> </w:t>
      </w:r>
      <w:r w:rsidR="00F37AAD" w:rsidRPr="00E44274">
        <w:rPr>
          <w:i/>
        </w:rPr>
        <w:t>et al.</w:t>
      </w:r>
      <w:r w:rsidR="00F37AAD" w:rsidRPr="00E44274">
        <w:t xml:space="preserve"> (2001) </w:t>
      </w:r>
      <w:r w:rsidR="003A424C" w:rsidRPr="00E44274">
        <w:t xml:space="preserve">who </w:t>
      </w:r>
      <w:r w:rsidR="00F37AAD" w:rsidRPr="00E44274">
        <w:t>came up with a bidding approach model that firms can use as part of a more knowledgeable method in choosing which contract to bid or not bid as a means for deriving the most suitable price for the contracts that they will be bidding for</w:t>
      </w:r>
      <w:r w:rsidR="003A424C" w:rsidRPr="00E44274">
        <w:t xml:space="preserve"> hence assessing the competition in the process</w:t>
      </w:r>
      <w:r w:rsidR="00F37AAD" w:rsidRPr="00E44274">
        <w:t xml:space="preserve">. Their </w:t>
      </w:r>
      <w:r w:rsidR="00E44274" w:rsidRPr="00E44274">
        <w:t>study</w:t>
      </w:r>
      <w:r w:rsidR="00F37AAD" w:rsidRPr="00E44274">
        <w:t xml:space="preserve"> identifies the size of contract and type of client in this case public or private client as well as contract conditions as key drivers in determining the contract bid pricing decision.  They further analyzed the alteration between the bottommost and second bottommost bids or bid spreads, they find that in a lowest bid price is of thinkable cost in scheduled bidding, with considerations of the amount of bid security </w:t>
      </w:r>
      <w:r w:rsidR="003A424C" w:rsidRPr="00E44274">
        <w:t>(</w:t>
      </w:r>
      <w:r w:rsidR="002362A8" w:rsidRPr="00E44274">
        <w:t xml:space="preserve">Skit </w:t>
      </w:r>
      <w:r w:rsidR="00F37AAD" w:rsidRPr="00E44274">
        <w:t xml:space="preserve">more </w:t>
      </w:r>
      <w:r w:rsidR="00F37AAD" w:rsidRPr="00E44274">
        <w:rPr>
          <w:i/>
        </w:rPr>
        <w:t>et al.</w:t>
      </w:r>
      <w:r w:rsidR="00F37AAD" w:rsidRPr="00E44274">
        <w:t xml:space="preserve"> 2001). </w:t>
      </w:r>
      <w:r w:rsidRPr="00E44274">
        <w:t xml:space="preserve">The relationship between bid requirements assessment and pricing decision </w:t>
      </w:r>
    </w:p>
    <w:p w14:paraId="43662486" w14:textId="77777777" w:rsidR="00E44274" w:rsidRPr="00AE656B" w:rsidRDefault="00E44274" w:rsidP="00E44274">
      <w:pPr>
        <w:spacing w:line="480" w:lineRule="auto"/>
        <w:jc w:val="both"/>
        <w:rPr>
          <w:sz w:val="14"/>
        </w:rPr>
      </w:pPr>
    </w:p>
    <w:p w14:paraId="6867ABE6" w14:textId="544703B5" w:rsidR="002362A8" w:rsidRDefault="00C360E3" w:rsidP="00E44274">
      <w:pPr>
        <w:spacing w:line="480" w:lineRule="auto"/>
        <w:jc w:val="both"/>
      </w:pPr>
      <w:r w:rsidRPr="00517ECD">
        <w:t xml:space="preserve">Results show that there is a positive </w:t>
      </w:r>
      <w:r w:rsidR="00125884" w:rsidRPr="00517ECD">
        <w:t>moderate</w:t>
      </w:r>
      <w:r w:rsidR="00807279" w:rsidRPr="00517ECD">
        <w:t xml:space="preserve"> </w:t>
      </w:r>
      <w:r w:rsidRPr="00517ECD">
        <w:t>correlation between bid requirements assessment and pricing decision (r =</w:t>
      </w:r>
      <w:r w:rsidR="00486945" w:rsidRPr="00517ECD">
        <w:t>.</w:t>
      </w:r>
      <w:r w:rsidR="00973E15" w:rsidRPr="00517ECD">
        <w:t>368</w:t>
      </w:r>
      <w:r w:rsidR="00486945" w:rsidRPr="00517ECD">
        <w:t xml:space="preserve">, </w:t>
      </w:r>
      <w:r w:rsidRPr="00517ECD">
        <w:t>p</w:t>
      </w:r>
      <m:oMath>
        <m:r>
          <w:rPr>
            <w:rFonts w:ascii="Cambria Math" w:hAnsi="Cambria Math"/>
          </w:rPr>
          <m:t>&lt;</m:t>
        </m:r>
      </m:oMath>
      <w:r w:rsidRPr="00517ECD">
        <w:t>0.0</w:t>
      </w:r>
      <w:r w:rsidR="00402233" w:rsidRPr="00517ECD">
        <w:t>5</w:t>
      </w:r>
      <w:r w:rsidRPr="00517ECD">
        <w:t xml:space="preserve">). Thus when the firms consider bid requirements in considering deciding final prices of the bids, then they will experience </w:t>
      </w:r>
      <w:r w:rsidRPr="00517ECD">
        <w:lastRenderedPageBreak/>
        <w:t>pricing decision.</w:t>
      </w:r>
      <w:r w:rsidR="003A424C" w:rsidRPr="00517ECD">
        <w:t xml:space="preserve"> </w:t>
      </w:r>
      <w:r w:rsidR="006F0D34" w:rsidRPr="00517ECD">
        <w:t xml:space="preserve">According to </w:t>
      </w:r>
      <w:proofErr w:type="spellStart"/>
      <w:r w:rsidR="006F0D34" w:rsidRPr="00517ECD">
        <w:t>Schmeisses</w:t>
      </w:r>
      <w:proofErr w:type="spellEnd"/>
      <w:r w:rsidR="006F0D34" w:rsidRPr="00517ECD">
        <w:t xml:space="preserve">, </w:t>
      </w:r>
      <w:proofErr w:type="spellStart"/>
      <w:r w:rsidR="006F0D34" w:rsidRPr="00517ECD">
        <w:t>Calusen</w:t>
      </w:r>
      <w:proofErr w:type="spellEnd"/>
      <w:r w:rsidR="006F0D34" w:rsidRPr="00517ECD">
        <w:t xml:space="preserve"> &amp; </w:t>
      </w:r>
      <w:proofErr w:type="spellStart"/>
      <w:r w:rsidR="006F0D34" w:rsidRPr="00517ECD">
        <w:t>Lukpwsky</w:t>
      </w:r>
      <w:proofErr w:type="spellEnd"/>
      <w:r w:rsidR="006F0D34" w:rsidRPr="00517ECD">
        <w:t>, (2008), stated that in choosing the final price, the firm must reflect other factors</w:t>
      </w:r>
      <w:r w:rsidR="001C6D74" w:rsidRPr="00517ECD">
        <w:t xml:space="preserve"> of costing the bid requirements</w:t>
      </w:r>
      <w:r w:rsidR="006F0D34" w:rsidRPr="00517ECD">
        <w:t xml:space="preserve">, counting emotional pricing, the effect of the other advertising mix element on price, formation, pricing strategies and the influence of value on the other gatherings. Suppliers should contemplate the sensibility of prices in totaling to their finances according to bid requirements for the contract. </w:t>
      </w:r>
      <w:proofErr w:type="gramStart"/>
      <w:r w:rsidR="006F0D34" w:rsidRPr="00517ECD">
        <w:t xml:space="preserve">Since various </w:t>
      </w:r>
      <w:r w:rsidR="00291496" w:rsidRPr="00517ECD">
        <w:t>bidder</w:t>
      </w:r>
      <w:r w:rsidR="006F0D34" w:rsidRPr="00517ECD">
        <w:t>s use price as an indicator of excellence when deciding the price of the bid</w:t>
      </w:r>
      <w:r w:rsidR="001C6D74" w:rsidRPr="00517ECD">
        <w:t xml:space="preserve"> which is support of our findings</w:t>
      </w:r>
      <w:r w:rsidR="002362A8" w:rsidRPr="00517ECD">
        <w:t>.</w:t>
      </w:r>
      <w:proofErr w:type="gramEnd"/>
    </w:p>
    <w:p w14:paraId="69E19D5C" w14:textId="3B87F81B" w:rsidR="00C360E3" w:rsidRPr="00517ECD" w:rsidRDefault="00486945" w:rsidP="002362A8">
      <w:pPr>
        <w:pStyle w:val="Heading1"/>
        <w:spacing w:before="0" w:after="240"/>
      </w:pPr>
      <w:bookmarkStart w:id="153" w:name="_Toc461278472"/>
      <w:bookmarkStart w:id="154" w:name="_Toc6307637"/>
      <w:bookmarkStart w:id="155" w:name="_Toc460926077"/>
      <w:r w:rsidRPr="00517ECD">
        <w:t>4.</w:t>
      </w:r>
      <w:r w:rsidR="004B5A9B">
        <w:t>5</w:t>
      </w:r>
      <w:r w:rsidR="00A75FA9" w:rsidRPr="00517ECD">
        <w:t xml:space="preserve"> </w:t>
      </w:r>
      <w:r w:rsidR="00C360E3" w:rsidRPr="00517ECD">
        <w:t>Regression Analysis</w:t>
      </w:r>
      <w:bookmarkEnd w:id="153"/>
      <w:bookmarkEnd w:id="154"/>
    </w:p>
    <w:p w14:paraId="0F5EB8DA" w14:textId="27E3723A" w:rsidR="00C360E3" w:rsidRPr="005917B2" w:rsidRDefault="005917B2" w:rsidP="00AE656B">
      <w:pPr>
        <w:pStyle w:val="Caption"/>
        <w:spacing w:after="0" w:line="360" w:lineRule="auto"/>
        <w:rPr>
          <w:rFonts w:ascii="Times New Roman" w:hAnsi="Times New Roman"/>
          <w:sz w:val="24"/>
          <w:szCs w:val="24"/>
        </w:rPr>
      </w:pPr>
      <w:bookmarkStart w:id="156" w:name="_Toc461278473"/>
      <w:bookmarkStart w:id="157" w:name="_Toc529383165"/>
      <w:bookmarkStart w:id="158" w:name="_Toc4556800"/>
      <w:proofErr w:type="gramStart"/>
      <w:r w:rsidRPr="005917B2">
        <w:rPr>
          <w:rFonts w:ascii="Times New Roman" w:hAnsi="Times New Roman"/>
          <w:sz w:val="24"/>
          <w:szCs w:val="24"/>
        </w:rPr>
        <w:t>Table 4.</w:t>
      </w:r>
      <w:proofErr w:type="gramEnd"/>
      <w:r w:rsidRPr="005917B2">
        <w:rPr>
          <w:rFonts w:ascii="Times New Roman" w:hAnsi="Times New Roman"/>
          <w:sz w:val="24"/>
          <w:szCs w:val="24"/>
        </w:rPr>
        <w:fldChar w:fldCharType="begin"/>
      </w:r>
      <w:r w:rsidRPr="005917B2">
        <w:rPr>
          <w:rFonts w:ascii="Times New Roman" w:hAnsi="Times New Roman"/>
          <w:sz w:val="24"/>
          <w:szCs w:val="24"/>
        </w:rPr>
        <w:instrText xml:space="preserve"> SEQ Table_4. \* ARABIC </w:instrText>
      </w:r>
      <w:r w:rsidRPr="005917B2">
        <w:rPr>
          <w:rFonts w:ascii="Times New Roman" w:hAnsi="Times New Roman"/>
          <w:sz w:val="24"/>
          <w:szCs w:val="24"/>
        </w:rPr>
        <w:fldChar w:fldCharType="separate"/>
      </w:r>
      <w:r w:rsidR="00497809">
        <w:rPr>
          <w:rFonts w:ascii="Times New Roman" w:hAnsi="Times New Roman"/>
          <w:noProof/>
          <w:sz w:val="24"/>
          <w:szCs w:val="24"/>
        </w:rPr>
        <w:t>9</w:t>
      </w:r>
      <w:r w:rsidRPr="005917B2">
        <w:rPr>
          <w:rFonts w:ascii="Times New Roman" w:hAnsi="Times New Roman"/>
          <w:sz w:val="24"/>
          <w:szCs w:val="24"/>
        </w:rPr>
        <w:fldChar w:fldCharType="end"/>
      </w:r>
      <w:r w:rsidR="00F47BD7" w:rsidRPr="005917B2">
        <w:rPr>
          <w:rFonts w:ascii="Times New Roman" w:hAnsi="Times New Roman"/>
          <w:sz w:val="24"/>
          <w:szCs w:val="24"/>
        </w:rPr>
        <w:t xml:space="preserve">: </w:t>
      </w:r>
      <w:r w:rsidR="00C360E3" w:rsidRPr="005917B2">
        <w:rPr>
          <w:rFonts w:ascii="Times New Roman" w:hAnsi="Times New Roman"/>
          <w:sz w:val="24"/>
          <w:szCs w:val="24"/>
        </w:rPr>
        <w:t>Regression Analysis</w:t>
      </w:r>
      <w:bookmarkEnd w:id="155"/>
      <w:r w:rsidR="00C360E3" w:rsidRPr="005917B2">
        <w:rPr>
          <w:rFonts w:ascii="Times New Roman" w:hAnsi="Times New Roman"/>
          <w:sz w:val="24"/>
          <w:szCs w:val="24"/>
        </w:rPr>
        <w:t xml:space="preserve"> showing the relationship between the external pricing factors and pricing decision in public procurement.</w:t>
      </w:r>
      <w:bookmarkEnd w:id="156"/>
      <w:bookmarkEnd w:id="157"/>
      <w:bookmarkEnd w:id="158"/>
    </w:p>
    <w:p w14:paraId="3FE64249" w14:textId="77777777" w:rsidR="005754C6" w:rsidRPr="00517ECD" w:rsidRDefault="005754C6" w:rsidP="00AE656B">
      <w:pPr>
        <w:autoSpaceDE w:val="0"/>
        <w:autoSpaceDN w:val="0"/>
        <w:adjustRightInd w:val="0"/>
        <w:spacing w:line="360" w:lineRule="auto"/>
        <w:rPr>
          <w:b/>
        </w:rPr>
      </w:pPr>
      <w:r w:rsidRPr="00517ECD">
        <w:rPr>
          <w:b/>
        </w:rPr>
        <w:t xml:space="preserve">Regression </w:t>
      </w:r>
    </w:p>
    <w:tbl>
      <w:tblPr>
        <w:tblW w:w="87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60"/>
        <w:gridCol w:w="2970"/>
        <w:gridCol w:w="900"/>
        <w:gridCol w:w="1260"/>
        <w:gridCol w:w="1440"/>
        <w:gridCol w:w="810"/>
        <w:gridCol w:w="990"/>
      </w:tblGrid>
      <w:tr w:rsidR="005754C6" w:rsidRPr="00517ECD" w14:paraId="62E892F9" w14:textId="77777777" w:rsidTr="00E44274">
        <w:trPr>
          <w:cantSplit/>
        </w:trPr>
        <w:tc>
          <w:tcPr>
            <w:tcW w:w="8730" w:type="dxa"/>
            <w:gridSpan w:val="7"/>
            <w:tcBorders>
              <w:top w:val="nil"/>
              <w:left w:val="nil"/>
              <w:bottom w:val="nil"/>
              <w:right w:val="nil"/>
            </w:tcBorders>
            <w:shd w:val="clear" w:color="auto" w:fill="FFFFFF"/>
          </w:tcPr>
          <w:p w14:paraId="7F89C21B" w14:textId="77777777" w:rsidR="005754C6" w:rsidRPr="00517ECD" w:rsidRDefault="005754C6" w:rsidP="0055770B">
            <w:pPr>
              <w:autoSpaceDE w:val="0"/>
              <w:autoSpaceDN w:val="0"/>
              <w:adjustRightInd w:val="0"/>
              <w:spacing w:line="320" w:lineRule="atLeast"/>
              <w:ind w:left="60" w:right="60"/>
              <w:jc w:val="center"/>
              <w:rPr>
                <w:color w:val="000000"/>
              </w:rPr>
            </w:pPr>
            <w:proofErr w:type="spellStart"/>
            <w:r w:rsidRPr="00517ECD">
              <w:rPr>
                <w:b/>
                <w:bCs/>
                <w:color w:val="000000"/>
              </w:rPr>
              <w:t>Coefficients</w:t>
            </w:r>
            <w:r w:rsidRPr="00517ECD">
              <w:rPr>
                <w:b/>
                <w:bCs/>
                <w:color w:val="000000"/>
                <w:vertAlign w:val="superscript"/>
              </w:rPr>
              <w:t>a</w:t>
            </w:r>
            <w:proofErr w:type="spellEnd"/>
          </w:p>
        </w:tc>
      </w:tr>
      <w:tr w:rsidR="005754C6" w:rsidRPr="00517ECD" w14:paraId="71FF6955" w14:textId="77777777" w:rsidTr="00E44274">
        <w:trPr>
          <w:cantSplit/>
        </w:trPr>
        <w:tc>
          <w:tcPr>
            <w:tcW w:w="3330" w:type="dxa"/>
            <w:gridSpan w:val="2"/>
            <w:vMerge w:val="restart"/>
            <w:tcBorders>
              <w:top w:val="single" w:sz="16" w:space="0" w:color="000000"/>
              <w:left w:val="single" w:sz="16" w:space="0" w:color="000000"/>
              <w:bottom w:val="nil"/>
              <w:right w:val="nil"/>
            </w:tcBorders>
            <w:shd w:val="clear" w:color="auto" w:fill="FFFFFF"/>
          </w:tcPr>
          <w:p w14:paraId="0F5B3C64" w14:textId="77777777" w:rsidR="005754C6" w:rsidRPr="00517ECD" w:rsidRDefault="005754C6" w:rsidP="0055770B">
            <w:pPr>
              <w:autoSpaceDE w:val="0"/>
              <w:autoSpaceDN w:val="0"/>
              <w:adjustRightInd w:val="0"/>
              <w:spacing w:line="320" w:lineRule="atLeast"/>
              <w:ind w:left="60" w:right="60"/>
              <w:rPr>
                <w:color w:val="000000"/>
              </w:rPr>
            </w:pPr>
            <w:r w:rsidRPr="00517ECD">
              <w:rPr>
                <w:color w:val="000000"/>
              </w:rPr>
              <w:t>Model</w:t>
            </w:r>
          </w:p>
        </w:tc>
        <w:tc>
          <w:tcPr>
            <w:tcW w:w="2160" w:type="dxa"/>
            <w:gridSpan w:val="2"/>
            <w:tcBorders>
              <w:top w:val="single" w:sz="16" w:space="0" w:color="000000"/>
              <w:left w:val="single" w:sz="16" w:space="0" w:color="000000"/>
            </w:tcBorders>
            <w:shd w:val="clear" w:color="auto" w:fill="FFFFFF"/>
          </w:tcPr>
          <w:p w14:paraId="3A288B51" w14:textId="77777777" w:rsidR="005754C6" w:rsidRPr="00517ECD" w:rsidRDefault="005754C6" w:rsidP="0055770B">
            <w:pPr>
              <w:autoSpaceDE w:val="0"/>
              <w:autoSpaceDN w:val="0"/>
              <w:adjustRightInd w:val="0"/>
              <w:spacing w:line="320" w:lineRule="atLeast"/>
              <w:ind w:left="60" w:right="60"/>
              <w:jc w:val="center"/>
              <w:rPr>
                <w:color w:val="000000"/>
              </w:rPr>
            </w:pPr>
            <w:r w:rsidRPr="00517ECD">
              <w:rPr>
                <w:color w:val="000000"/>
              </w:rPr>
              <w:t>Unstandardized Coefficients</w:t>
            </w:r>
          </w:p>
        </w:tc>
        <w:tc>
          <w:tcPr>
            <w:tcW w:w="1440" w:type="dxa"/>
            <w:tcBorders>
              <w:top w:val="single" w:sz="16" w:space="0" w:color="000000"/>
            </w:tcBorders>
            <w:shd w:val="clear" w:color="auto" w:fill="FFFFFF"/>
          </w:tcPr>
          <w:p w14:paraId="407564BD" w14:textId="77777777" w:rsidR="005754C6" w:rsidRPr="00517ECD" w:rsidRDefault="005754C6" w:rsidP="0055770B">
            <w:pPr>
              <w:autoSpaceDE w:val="0"/>
              <w:autoSpaceDN w:val="0"/>
              <w:adjustRightInd w:val="0"/>
              <w:spacing w:line="320" w:lineRule="atLeast"/>
              <w:ind w:left="60" w:right="60"/>
              <w:jc w:val="center"/>
              <w:rPr>
                <w:color w:val="000000"/>
              </w:rPr>
            </w:pPr>
            <w:r w:rsidRPr="00517ECD">
              <w:rPr>
                <w:color w:val="000000"/>
              </w:rPr>
              <w:t>Standardized Coefficients</w:t>
            </w:r>
          </w:p>
        </w:tc>
        <w:tc>
          <w:tcPr>
            <w:tcW w:w="810" w:type="dxa"/>
            <w:vMerge w:val="restart"/>
            <w:tcBorders>
              <w:top w:val="single" w:sz="16" w:space="0" w:color="000000"/>
            </w:tcBorders>
            <w:shd w:val="clear" w:color="auto" w:fill="FFFFFF"/>
          </w:tcPr>
          <w:p w14:paraId="72A676FB" w14:textId="77777777" w:rsidR="005754C6" w:rsidRPr="00517ECD" w:rsidRDefault="005754C6" w:rsidP="0055770B">
            <w:pPr>
              <w:autoSpaceDE w:val="0"/>
              <w:autoSpaceDN w:val="0"/>
              <w:adjustRightInd w:val="0"/>
              <w:spacing w:line="320" w:lineRule="atLeast"/>
              <w:ind w:left="60" w:right="60"/>
              <w:jc w:val="center"/>
              <w:rPr>
                <w:color w:val="000000"/>
              </w:rPr>
            </w:pPr>
            <w:r w:rsidRPr="00517ECD">
              <w:rPr>
                <w:color w:val="000000"/>
              </w:rPr>
              <w:t>t</w:t>
            </w:r>
          </w:p>
        </w:tc>
        <w:tc>
          <w:tcPr>
            <w:tcW w:w="990" w:type="dxa"/>
            <w:vMerge w:val="restart"/>
            <w:tcBorders>
              <w:top w:val="single" w:sz="16" w:space="0" w:color="000000"/>
              <w:right w:val="single" w:sz="16" w:space="0" w:color="000000"/>
            </w:tcBorders>
            <w:shd w:val="clear" w:color="auto" w:fill="FFFFFF"/>
          </w:tcPr>
          <w:p w14:paraId="772F7098" w14:textId="77777777" w:rsidR="005754C6" w:rsidRPr="00517ECD" w:rsidRDefault="005754C6" w:rsidP="0055770B">
            <w:pPr>
              <w:autoSpaceDE w:val="0"/>
              <w:autoSpaceDN w:val="0"/>
              <w:adjustRightInd w:val="0"/>
              <w:spacing w:line="320" w:lineRule="atLeast"/>
              <w:ind w:left="60" w:right="60"/>
              <w:jc w:val="center"/>
              <w:rPr>
                <w:color w:val="000000"/>
              </w:rPr>
            </w:pPr>
            <w:r w:rsidRPr="00517ECD">
              <w:rPr>
                <w:color w:val="000000"/>
              </w:rPr>
              <w:t>Sig.</w:t>
            </w:r>
          </w:p>
        </w:tc>
      </w:tr>
      <w:tr w:rsidR="005754C6" w:rsidRPr="00517ECD" w14:paraId="36582A27" w14:textId="77777777" w:rsidTr="00E44274">
        <w:trPr>
          <w:cantSplit/>
        </w:trPr>
        <w:tc>
          <w:tcPr>
            <w:tcW w:w="3330" w:type="dxa"/>
            <w:gridSpan w:val="2"/>
            <w:vMerge/>
            <w:tcBorders>
              <w:top w:val="single" w:sz="16" w:space="0" w:color="000000"/>
              <w:left w:val="single" w:sz="16" w:space="0" w:color="000000"/>
              <w:bottom w:val="nil"/>
              <w:right w:val="nil"/>
            </w:tcBorders>
            <w:shd w:val="clear" w:color="auto" w:fill="FFFFFF"/>
          </w:tcPr>
          <w:p w14:paraId="6E78D44B" w14:textId="77777777" w:rsidR="005754C6" w:rsidRPr="00517ECD" w:rsidRDefault="005754C6" w:rsidP="0055770B">
            <w:pPr>
              <w:autoSpaceDE w:val="0"/>
              <w:autoSpaceDN w:val="0"/>
              <w:adjustRightInd w:val="0"/>
              <w:rPr>
                <w:color w:val="000000"/>
              </w:rPr>
            </w:pPr>
          </w:p>
        </w:tc>
        <w:tc>
          <w:tcPr>
            <w:tcW w:w="900" w:type="dxa"/>
            <w:tcBorders>
              <w:left w:val="single" w:sz="16" w:space="0" w:color="000000"/>
              <w:bottom w:val="single" w:sz="16" w:space="0" w:color="000000"/>
            </w:tcBorders>
            <w:shd w:val="clear" w:color="auto" w:fill="FFFFFF"/>
          </w:tcPr>
          <w:p w14:paraId="2C75292C" w14:textId="77777777" w:rsidR="005754C6" w:rsidRPr="00517ECD" w:rsidRDefault="005754C6" w:rsidP="0055770B">
            <w:pPr>
              <w:autoSpaceDE w:val="0"/>
              <w:autoSpaceDN w:val="0"/>
              <w:adjustRightInd w:val="0"/>
              <w:spacing w:line="320" w:lineRule="atLeast"/>
              <w:ind w:left="60" w:right="60"/>
              <w:jc w:val="center"/>
              <w:rPr>
                <w:color w:val="000000"/>
              </w:rPr>
            </w:pPr>
            <w:r w:rsidRPr="00517ECD">
              <w:rPr>
                <w:color w:val="000000"/>
              </w:rPr>
              <w:t>B</w:t>
            </w:r>
          </w:p>
        </w:tc>
        <w:tc>
          <w:tcPr>
            <w:tcW w:w="1260" w:type="dxa"/>
            <w:tcBorders>
              <w:bottom w:val="single" w:sz="16" w:space="0" w:color="000000"/>
            </w:tcBorders>
            <w:shd w:val="clear" w:color="auto" w:fill="FFFFFF"/>
          </w:tcPr>
          <w:p w14:paraId="25B9546D" w14:textId="77777777" w:rsidR="005754C6" w:rsidRPr="00517ECD" w:rsidRDefault="005754C6" w:rsidP="0055770B">
            <w:pPr>
              <w:autoSpaceDE w:val="0"/>
              <w:autoSpaceDN w:val="0"/>
              <w:adjustRightInd w:val="0"/>
              <w:spacing w:line="320" w:lineRule="atLeast"/>
              <w:ind w:left="60" w:right="60"/>
              <w:jc w:val="center"/>
              <w:rPr>
                <w:color w:val="000000"/>
              </w:rPr>
            </w:pPr>
            <w:r w:rsidRPr="00517ECD">
              <w:rPr>
                <w:color w:val="000000"/>
              </w:rPr>
              <w:t>Std. Error</w:t>
            </w:r>
          </w:p>
        </w:tc>
        <w:tc>
          <w:tcPr>
            <w:tcW w:w="1440" w:type="dxa"/>
            <w:tcBorders>
              <w:bottom w:val="single" w:sz="16" w:space="0" w:color="000000"/>
            </w:tcBorders>
            <w:shd w:val="clear" w:color="auto" w:fill="FFFFFF"/>
          </w:tcPr>
          <w:p w14:paraId="51E8B276" w14:textId="77777777" w:rsidR="005754C6" w:rsidRPr="00517ECD" w:rsidRDefault="005754C6" w:rsidP="0055770B">
            <w:pPr>
              <w:autoSpaceDE w:val="0"/>
              <w:autoSpaceDN w:val="0"/>
              <w:adjustRightInd w:val="0"/>
              <w:spacing w:line="320" w:lineRule="atLeast"/>
              <w:ind w:left="60" w:right="60"/>
              <w:jc w:val="center"/>
              <w:rPr>
                <w:color w:val="000000"/>
              </w:rPr>
            </w:pPr>
            <w:r w:rsidRPr="00517ECD">
              <w:rPr>
                <w:color w:val="000000"/>
              </w:rPr>
              <w:t>Beta</w:t>
            </w:r>
          </w:p>
        </w:tc>
        <w:tc>
          <w:tcPr>
            <w:tcW w:w="810" w:type="dxa"/>
            <w:vMerge/>
            <w:tcBorders>
              <w:top w:val="single" w:sz="16" w:space="0" w:color="000000"/>
            </w:tcBorders>
            <w:shd w:val="clear" w:color="auto" w:fill="FFFFFF"/>
          </w:tcPr>
          <w:p w14:paraId="6713430A" w14:textId="77777777" w:rsidR="005754C6" w:rsidRPr="00517ECD" w:rsidRDefault="005754C6" w:rsidP="0055770B">
            <w:pPr>
              <w:autoSpaceDE w:val="0"/>
              <w:autoSpaceDN w:val="0"/>
              <w:adjustRightInd w:val="0"/>
              <w:rPr>
                <w:color w:val="000000"/>
              </w:rPr>
            </w:pPr>
          </w:p>
        </w:tc>
        <w:tc>
          <w:tcPr>
            <w:tcW w:w="990" w:type="dxa"/>
            <w:vMerge/>
            <w:tcBorders>
              <w:top w:val="single" w:sz="16" w:space="0" w:color="000000"/>
              <w:right w:val="single" w:sz="16" w:space="0" w:color="000000"/>
            </w:tcBorders>
            <w:shd w:val="clear" w:color="auto" w:fill="FFFFFF"/>
          </w:tcPr>
          <w:p w14:paraId="68FFBF3B" w14:textId="77777777" w:rsidR="005754C6" w:rsidRPr="00517ECD" w:rsidRDefault="005754C6" w:rsidP="0055770B">
            <w:pPr>
              <w:autoSpaceDE w:val="0"/>
              <w:autoSpaceDN w:val="0"/>
              <w:adjustRightInd w:val="0"/>
              <w:rPr>
                <w:color w:val="000000"/>
              </w:rPr>
            </w:pPr>
          </w:p>
        </w:tc>
      </w:tr>
      <w:tr w:rsidR="00D71F1A" w:rsidRPr="00517ECD" w14:paraId="0542B411" w14:textId="77777777" w:rsidTr="00E44274">
        <w:trPr>
          <w:cantSplit/>
        </w:trPr>
        <w:tc>
          <w:tcPr>
            <w:tcW w:w="360" w:type="dxa"/>
            <w:vMerge w:val="restart"/>
            <w:tcBorders>
              <w:top w:val="single" w:sz="16" w:space="0" w:color="000000"/>
              <w:left w:val="single" w:sz="16" w:space="0" w:color="000000"/>
              <w:bottom w:val="single" w:sz="16" w:space="0" w:color="000000"/>
              <w:right w:val="nil"/>
            </w:tcBorders>
            <w:shd w:val="clear" w:color="auto" w:fill="FFFFFF"/>
            <w:vAlign w:val="center"/>
          </w:tcPr>
          <w:p w14:paraId="6F55ED56" w14:textId="77777777" w:rsidR="005754C6" w:rsidRPr="00517ECD" w:rsidRDefault="005754C6" w:rsidP="0055770B">
            <w:pPr>
              <w:autoSpaceDE w:val="0"/>
              <w:autoSpaceDN w:val="0"/>
              <w:adjustRightInd w:val="0"/>
              <w:spacing w:line="320" w:lineRule="atLeast"/>
              <w:ind w:left="60" w:right="60"/>
              <w:rPr>
                <w:color w:val="000000"/>
              </w:rPr>
            </w:pPr>
            <w:r w:rsidRPr="00517ECD">
              <w:rPr>
                <w:color w:val="000000"/>
              </w:rPr>
              <w:t>1</w:t>
            </w:r>
          </w:p>
        </w:tc>
        <w:tc>
          <w:tcPr>
            <w:tcW w:w="2970" w:type="dxa"/>
            <w:tcBorders>
              <w:top w:val="single" w:sz="16" w:space="0" w:color="000000"/>
              <w:left w:val="nil"/>
              <w:bottom w:val="nil"/>
              <w:right w:val="single" w:sz="16" w:space="0" w:color="000000"/>
            </w:tcBorders>
            <w:shd w:val="clear" w:color="auto" w:fill="FFFFFF"/>
            <w:vAlign w:val="center"/>
          </w:tcPr>
          <w:p w14:paraId="4E7EEDE8" w14:textId="77777777" w:rsidR="005754C6" w:rsidRPr="00517ECD" w:rsidRDefault="005754C6" w:rsidP="0055770B">
            <w:pPr>
              <w:autoSpaceDE w:val="0"/>
              <w:autoSpaceDN w:val="0"/>
              <w:adjustRightInd w:val="0"/>
              <w:spacing w:line="320" w:lineRule="atLeast"/>
              <w:ind w:left="60" w:right="60"/>
              <w:rPr>
                <w:color w:val="000000"/>
              </w:rPr>
            </w:pPr>
            <w:r w:rsidRPr="00517ECD">
              <w:rPr>
                <w:color w:val="000000"/>
              </w:rPr>
              <w:t>(Constant)</w:t>
            </w:r>
          </w:p>
        </w:tc>
        <w:tc>
          <w:tcPr>
            <w:tcW w:w="900" w:type="dxa"/>
            <w:tcBorders>
              <w:top w:val="single" w:sz="16" w:space="0" w:color="000000"/>
              <w:left w:val="single" w:sz="16" w:space="0" w:color="000000"/>
              <w:bottom w:val="nil"/>
            </w:tcBorders>
            <w:shd w:val="clear" w:color="auto" w:fill="FFFFFF"/>
          </w:tcPr>
          <w:p w14:paraId="7679CC3F"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1.116</w:t>
            </w:r>
          </w:p>
        </w:tc>
        <w:tc>
          <w:tcPr>
            <w:tcW w:w="1260" w:type="dxa"/>
            <w:tcBorders>
              <w:top w:val="single" w:sz="16" w:space="0" w:color="000000"/>
              <w:bottom w:val="nil"/>
            </w:tcBorders>
            <w:shd w:val="clear" w:color="auto" w:fill="FFFFFF"/>
          </w:tcPr>
          <w:p w14:paraId="399D8D77"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.368</w:t>
            </w:r>
          </w:p>
        </w:tc>
        <w:tc>
          <w:tcPr>
            <w:tcW w:w="1440" w:type="dxa"/>
            <w:tcBorders>
              <w:top w:val="single" w:sz="16" w:space="0" w:color="000000"/>
              <w:bottom w:val="nil"/>
            </w:tcBorders>
            <w:shd w:val="clear" w:color="auto" w:fill="FFFFFF"/>
          </w:tcPr>
          <w:p w14:paraId="6C48DC61" w14:textId="77777777" w:rsidR="005754C6" w:rsidRPr="00517ECD" w:rsidRDefault="005754C6" w:rsidP="0055770B">
            <w:pPr>
              <w:autoSpaceDE w:val="0"/>
              <w:autoSpaceDN w:val="0"/>
              <w:adjustRightInd w:val="0"/>
            </w:pPr>
          </w:p>
        </w:tc>
        <w:tc>
          <w:tcPr>
            <w:tcW w:w="810" w:type="dxa"/>
            <w:tcBorders>
              <w:top w:val="single" w:sz="16" w:space="0" w:color="000000"/>
              <w:bottom w:val="nil"/>
            </w:tcBorders>
            <w:shd w:val="clear" w:color="auto" w:fill="FFFFFF"/>
          </w:tcPr>
          <w:p w14:paraId="423B6063"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3.032</w:t>
            </w:r>
          </w:p>
        </w:tc>
        <w:tc>
          <w:tcPr>
            <w:tcW w:w="990" w:type="dxa"/>
            <w:tcBorders>
              <w:top w:val="single" w:sz="16" w:space="0" w:color="000000"/>
              <w:bottom w:val="nil"/>
              <w:right w:val="single" w:sz="16" w:space="0" w:color="000000"/>
            </w:tcBorders>
            <w:shd w:val="clear" w:color="auto" w:fill="FFFFFF"/>
          </w:tcPr>
          <w:p w14:paraId="7AED8636"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.004</w:t>
            </w:r>
          </w:p>
        </w:tc>
      </w:tr>
      <w:tr w:rsidR="00D71F1A" w:rsidRPr="00517ECD" w14:paraId="6307663C" w14:textId="77777777" w:rsidTr="00E44274">
        <w:trPr>
          <w:cantSplit/>
        </w:trPr>
        <w:tc>
          <w:tcPr>
            <w:tcW w:w="360" w:type="dxa"/>
            <w:vMerge/>
            <w:tcBorders>
              <w:top w:val="single" w:sz="16" w:space="0" w:color="000000"/>
              <w:left w:val="single" w:sz="16" w:space="0" w:color="000000"/>
              <w:bottom w:val="single" w:sz="16" w:space="0" w:color="000000"/>
              <w:right w:val="nil"/>
            </w:tcBorders>
            <w:shd w:val="clear" w:color="auto" w:fill="FFFFFF"/>
            <w:vAlign w:val="center"/>
          </w:tcPr>
          <w:p w14:paraId="6B0299C2" w14:textId="77777777" w:rsidR="005754C6" w:rsidRPr="00517ECD" w:rsidRDefault="005754C6" w:rsidP="0055770B">
            <w:pPr>
              <w:autoSpaceDE w:val="0"/>
              <w:autoSpaceDN w:val="0"/>
              <w:adjustRightInd w:val="0"/>
              <w:rPr>
                <w:color w:val="000000"/>
              </w:rPr>
            </w:pPr>
          </w:p>
        </w:tc>
        <w:tc>
          <w:tcPr>
            <w:tcW w:w="2970" w:type="dxa"/>
            <w:tcBorders>
              <w:top w:val="nil"/>
              <w:left w:val="nil"/>
              <w:bottom w:val="nil"/>
              <w:right w:val="single" w:sz="16" w:space="0" w:color="000000"/>
            </w:tcBorders>
            <w:shd w:val="clear" w:color="auto" w:fill="FFFFFF"/>
            <w:vAlign w:val="center"/>
          </w:tcPr>
          <w:p w14:paraId="5DD1A069" w14:textId="26A1E2AA" w:rsidR="005754C6" w:rsidRPr="00517ECD" w:rsidRDefault="00291496" w:rsidP="0055770B">
            <w:pPr>
              <w:autoSpaceDE w:val="0"/>
              <w:autoSpaceDN w:val="0"/>
              <w:adjustRightInd w:val="0"/>
              <w:spacing w:line="320" w:lineRule="atLeast"/>
              <w:ind w:left="60" w:right="60"/>
              <w:rPr>
                <w:color w:val="000000"/>
              </w:rPr>
            </w:pPr>
            <w:r w:rsidRPr="00517ECD">
              <w:rPr>
                <w:color w:val="000000"/>
              </w:rPr>
              <w:t>Bidder</w:t>
            </w:r>
            <w:r w:rsidR="00D71F1A" w:rsidRPr="00517ECD">
              <w:rPr>
                <w:color w:val="000000"/>
              </w:rPr>
              <w:t xml:space="preserve"> Response Assessment</w:t>
            </w:r>
          </w:p>
        </w:tc>
        <w:tc>
          <w:tcPr>
            <w:tcW w:w="900" w:type="dxa"/>
            <w:tcBorders>
              <w:top w:val="nil"/>
              <w:left w:val="single" w:sz="16" w:space="0" w:color="000000"/>
              <w:bottom w:val="nil"/>
            </w:tcBorders>
            <w:shd w:val="clear" w:color="auto" w:fill="FFFFFF"/>
          </w:tcPr>
          <w:p w14:paraId="4E03BC94"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-.111</w:t>
            </w:r>
          </w:p>
        </w:tc>
        <w:tc>
          <w:tcPr>
            <w:tcW w:w="1260" w:type="dxa"/>
            <w:tcBorders>
              <w:top w:val="nil"/>
              <w:bottom w:val="nil"/>
            </w:tcBorders>
            <w:shd w:val="clear" w:color="auto" w:fill="FFFFFF"/>
          </w:tcPr>
          <w:p w14:paraId="00664AD8"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.127</w:t>
            </w:r>
          </w:p>
        </w:tc>
        <w:tc>
          <w:tcPr>
            <w:tcW w:w="1440" w:type="dxa"/>
            <w:tcBorders>
              <w:top w:val="nil"/>
              <w:bottom w:val="nil"/>
            </w:tcBorders>
            <w:shd w:val="clear" w:color="auto" w:fill="FFFFFF"/>
          </w:tcPr>
          <w:p w14:paraId="6F51E21C"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-.119</w:t>
            </w:r>
          </w:p>
        </w:tc>
        <w:tc>
          <w:tcPr>
            <w:tcW w:w="810" w:type="dxa"/>
            <w:tcBorders>
              <w:top w:val="nil"/>
              <w:bottom w:val="nil"/>
            </w:tcBorders>
            <w:shd w:val="clear" w:color="auto" w:fill="FFFFFF"/>
          </w:tcPr>
          <w:p w14:paraId="335C3B5E"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-.876</w:t>
            </w:r>
          </w:p>
        </w:tc>
        <w:tc>
          <w:tcPr>
            <w:tcW w:w="990" w:type="dxa"/>
            <w:tcBorders>
              <w:top w:val="nil"/>
              <w:bottom w:val="nil"/>
              <w:right w:val="single" w:sz="16" w:space="0" w:color="000000"/>
            </w:tcBorders>
            <w:shd w:val="clear" w:color="auto" w:fill="FFFFFF"/>
          </w:tcPr>
          <w:p w14:paraId="745E5C4A"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.384</w:t>
            </w:r>
          </w:p>
        </w:tc>
      </w:tr>
      <w:tr w:rsidR="00D71F1A" w:rsidRPr="00517ECD" w14:paraId="3B6E86F1" w14:textId="77777777" w:rsidTr="00E44274">
        <w:trPr>
          <w:cantSplit/>
        </w:trPr>
        <w:tc>
          <w:tcPr>
            <w:tcW w:w="360" w:type="dxa"/>
            <w:vMerge/>
            <w:tcBorders>
              <w:top w:val="single" w:sz="16" w:space="0" w:color="000000"/>
              <w:left w:val="single" w:sz="16" w:space="0" w:color="000000"/>
              <w:bottom w:val="single" w:sz="16" w:space="0" w:color="000000"/>
              <w:right w:val="nil"/>
            </w:tcBorders>
            <w:shd w:val="clear" w:color="auto" w:fill="FFFFFF"/>
            <w:vAlign w:val="center"/>
          </w:tcPr>
          <w:p w14:paraId="2DEA069B" w14:textId="77777777" w:rsidR="005754C6" w:rsidRPr="00517ECD" w:rsidRDefault="005754C6" w:rsidP="0055770B">
            <w:pPr>
              <w:autoSpaceDE w:val="0"/>
              <w:autoSpaceDN w:val="0"/>
              <w:adjustRightInd w:val="0"/>
              <w:rPr>
                <w:color w:val="000000"/>
              </w:rPr>
            </w:pPr>
          </w:p>
        </w:tc>
        <w:tc>
          <w:tcPr>
            <w:tcW w:w="2970" w:type="dxa"/>
            <w:tcBorders>
              <w:top w:val="nil"/>
              <w:left w:val="nil"/>
              <w:bottom w:val="nil"/>
              <w:right w:val="single" w:sz="16" w:space="0" w:color="000000"/>
            </w:tcBorders>
            <w:shd w:val="clear" w:color="auto" w:fill="FFFFFF"/>
            <w:vAlign w:val="center"/>
          </w:tcPr>
          <w:p w14:paraId="060C36FD" w14:textId="77777777" w:rsidR="005754C6" w:rsidRPr="00517ECD" w:rsidRDefault="00D71F1A" w:rsidP="0055770B">
            <w:pPr>
              <w:autoSpaceDE w:val="0"/>
              <w:autoSpaceDN w:val="0"/>
              <w:adjustRightInd w:val="0"/>
              <w:spacing w:line="320" w:lineRule="atLeast"/>
              <w:ind w:left="60" w:right="60"/>
              <w:rPr>
                <w:color w:val="000000"/>
              </w:rPr>
            </w:pPr>
            <w:r w:rsidRPr="00517ECD">
              <w:rPr>
                <w:color w:val="000000"/>
              </w:rPr>
              <w:t>Competition Assessment</w:t>
            </w:r>
          </w:p>
        </w:tc>
        <w:tc>
          <w:tcPr>
            <w:tcW w:w="900" w:type="dxa"/>
            <w:tcBorders>
              <w:top w:val="nil"/>
              <w:left w:val="single" w:sz="16" w:space="0" w:color="000000"/>
              <w:bottom w:val="nil"/>
            </w:tcBorders>
            <w:shd w:val="clear" w:color="auto" w:fill="FFFFFF"/>
          </w:tcPr>
          <w:p w14:paraId="1DA630C0"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.393</w:t>
            </w:r>
          </w:p>
        </w:tc>
        <w:tc>
          <w:tcPr>
            <w:tcW w:w="1260" w:type="dxa"/>
            <w:tcBorders>
              <w:top w:val="nil"/>
              <w:bottom w:val="nil"/>
            </w:tcBorders>
            <w:shd w:val="clear" w:color="auto" w:fill="FFFFFF"/>
          </w:tcPr>
          <w:p w14:paraId="0BA8E901"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.118</w:t>
            </w:r>
          </w:p>
        </w:tc>
        <w:tc>
          <w:tcPr>
            <w:tcW w:w="1440" w:type="dxa"/>
            <w:tcBorders>
              <w:top w:val="nil"/>
              <w:bottom w:val="nil"/>
            </w:tcBorders>
            <w:shd w:val="clear" w:color="auto" w:fill="FFFFFF"/>
          </w:tcPr>
          <w:p w14:paraId="69FF8821"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.424</w:t>
            </w:r>
          </w:p>
        </w:tc>
        <w:tc>
          <w:tcPr>
            <w:tcW w:w="810" w:type="dxa"/>
            <w:tcBorders>
              <w:top w:val="nil"/>
              <w:bottom w:val="nil"/>
            </w:tcBorders>
            <w:shd w:val="clear" w:color="auto" w:fill="FFFFFF"/>
          </w:tcPr>
          <w:p w14:paraId="0B163FBF"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3.343</w:t>
            </w:r>
          </w:p>
        </w:tc>
        <w:tc>
          <w:tcPr>
            <w:tcW w:w="990" w:type="dxa"/>
            <w:tcBorders>
              <w:top w:val="nil"/>
              <w:bottom w:val="nil"/>
              <w:right w:val="single" w:sz="16" w:space="0" w:color="000000"/>
            </w:tcBorders>
            <w:shd w:val="clear" w:color="auto" w:fill="FFFFFF"/>
          </w:tcPr>
          <w:p w14:paraId="6F98291F"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.001</w:t>
            </w:r>
          </w:p>
        </w:tc>
      </w:tr>
      <w:tr w:rsidR="00D71F1A" w:rsidRPr="00517ECD" w14:paraId="30A23857" w14:textId="77777777" w:rsidTr="00E44274">
        <w:trPr>
          <w:cantSplit/>
        </w:trPr>
        <w:tc>
          <w:tcPr>
            <w:tcW w:w="360" w:type="dxa"/>
            <w:vMerge/>
            <w:tcBorders>
              <w:top w:val="single" w:sz="16" w:space="0" w:color="000000"/>
              <w:left w:val="single" w:sz="16" w:space="0" w:color="000000"/>
              <w:bottom w:val="single" w:sz="16" w:space="0" w:color="000000"/>
              <w:right w:val="nil"/>
            </w:tcBorders>
            <w:shd w:val="clear" w:color="auto" w:fill="FFFFFF"/>
            <w:vAlign w:val="center"/>
          </w:tcPr>
          <w:p w14:paraId="1A3BAEFC" w14:textId="77777777" w:rsidR="005754C6" w:rsidRPr="00517ECD" w:rsidRDefault="005754C6" w:rsidP="0055770B">
            <w:pPr>
              <w:autoSpaceDE w:val="0"/>
              <w:autoSpaceDN w:val="0"/>
              <w:adjustRightInd w:val="0"/>
              <w:rPr>
                <w:color w:val="000000"/>
              </w:rPr>
            </w:pPr>
          </w:p>
        </w:tc>
        <w:tc>
          <w:tcPr>
            <w:tcW w:w="2970" w:type="dxa"/>
            <w:tcBorders>
              <w:top w:val="nil"/>
              <w:left w:val="nil"/>
              <w:bottom w:val="single" w:sz="16" w:space="0" w:color="000000"/>
              <w:right w:val="single" w:sz="16" w:space="0" w:color="000000"/>
            </w:tcBorders>
            <w:shd w:val="clear" w:color="auto" w:fill="FFFFFF"/>
            <w:vAlign w:val="center"/>
          </w:tcPr>
          <w:p w14:paraId="7EB4AE71" w14:textId="77777777" w:rsidR="005754C6" w:rsidRPr="00517ECD" w:rsidRDefault="00D71F1A" w:rsidP="0055770B">
            <w:pPr>
              <w:autoSpaceDE w:val="0"/>
              <w:autoSpaceDN w:val="0"/>
              <w:adjustRightInd w:val="0"/>
              <w:spacing w:line="320" w:lineRule="atLeast"/>
              <w:ind w:left="60" w:right="60"/>
              <w:rPr>
                <w:color w:val="000000"/>
              </w:rPr>
            </w:pPr>
            <w:r w:rsidRPr="00517ECD">
              <w:rPr>
                <w:color w:val="000000"/>
              </w:rPr>
              <w:t>Bidding Requirements</w:t>
            </w:r>
          </w:p>
        </w:tc>
        <w:tc>
          <w:tcPr>
            <w:tcW w:w="900" w:type="dxa"/>
            <w:tcBorders>
              <w:top w:val="nil"/>
              <w:left w:val="single" w:sz="16" w:space="0" w:color="000000"/>
              <w:bottom w:val="single" w:sz="16" w:space="0" w:color="000000"/>
            </w:tcBorders>
            <w:shd w:val="clear" w:color="auto" w:fill="FFFFFF"/>
          </w:tcPr>
          <w:p w14:paraId="74952E64"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.199</w:t>
            </w:r>
          </w:p>
        </w:tc>
        <w:tc>
          <w:tcPr>
            <w:tcW w:w="1260" w:type="dxa"/>
            <w:tcBorders>
              <w:top w:val="nil"/>
              <w:bottom w:val="single" w:sz="16" w:space="0" w:color="000000"/>
            </w:tcBorders>
            <w:shd w:val="clear" w:color="auto" w:fill="FFFFFF"/>
          </w:tcPr>
          <w:p w14:paraId="1A21B096"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.092</w:t>
            </w:r>
          </w:p>
        </w:tc>
        <w:tc>
          <w:tcPr>
            <w:tcW w:w="1440" w:type="dxa"/>
            <w:tcBorders>
              <w:top w:val="nil"/>
              <w:bottom w:val="single" w:sz="16" w:space="0" w:color="000000"/>
            </w:tcBorders>
            <w:shd w:val="clear" w:color="auto" w:fill="FFFFFF"/>
          </w:tcPr>
          <w:p w14:paraId="19802085"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.275</w:t>
            </w:r>
          </w:p>
        </w:tc>
        <w:tc>
          <w:tcPr>
            <w:tcW w:w="810" w:type="dxa"/>
            <w:tcBorders>
              <w:top w:val="nil"/>
              <w:bottom w:val="single" w:sz="16" w:space="0" w:color="000000"/>
            </w:tcBorders>
            <w:shd w:val="clear" w:color="auto" w:fill="FFFFFF"/>
          </w:tcPr>
          <w:p w14:paraId="636C405E"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2.172</w:t>
            </w:r>
          </w:p>
        </w:tc>
        <w:tc>
          <w:tcPr>
            <w:tcW w:w="990" w:type="dxa"/>
            <w:tcBorders>
              <w:top w:val="nil"/>
              <w:bottom w:val="single" w:sz="16" w:space="0" w:color="000000"/>
              <w:right w:val="single" w:sz="16" w:space="0" w:color="000000"/>
            </w:tcBorders>
            <w:shd w:val="clear" w:color="auto" w:fill="FFFFFF"/>
          </w:tcPr>
          <w:p w14:paraId="4AEE3CE0" w14:textId="77777777" w:rsidR="005754C6" w:rsidRPr="00517ECD" w:rsidRDefault="005754C6" w:rsidP="0055770B">
            <w:pPr>
              <w:autoSpaceDE w:val="0"/>
              <w:autoSpaceDN w:val="0"/>
              <w:adjustRightInd w:val="0"/>
              <w:spacing w:line="320" w:lineRule="atLeast"/>
              <w:ind w:left="60" w:right="60"/>
              <w:jc w:val="right"/>
              <w:rPr>
                <w:color w:val="000000"/>
              </w:rPr>
            </w:pPr>
            <w:r w:rsidRPr="00517ECD">
              <w:rPr>
                <w:color w:val="000000"/>
              </w:rPr>
              <w:t>.034</w:t>
            </w:r>
          </w:p>
        </w:tc>
      </w:tr>
      <w:tr w:rsidR="005754C6" w:rsidRPr="00517ECD" w14:paraId="74B1CB48" w14:textId="77777777" w:rsidTr="00E44274">
        <w:trPr>
          <w:cantSplit/>
          <w:trHeight w:val="563"/>
        </w:trPr>
        <w:tc>
          <w:tcPr>
            <w:tcW w:w="8730" w:type="dxa"/>
            <w:gridSpan w:val="7"/>
            <w:tcBorders>
              <w:top w:val="nil"/>
              <w:left w:val="nil"/>
              <w:bottom w:val="nil"/>
              <w:right w:val="nil"/>
            </w:tcBorders>
            <w:shd w:val="clear" w:color="auto" w:fill="FFFFFF"/>
          </w:tcPr>
          <w:p w14:paraId="5A5828B6" w14:textId="77777777" w:rsidR="005754C6" w:rsidRPr="00517ECD" w:rsidRDefault="005754C6" w:rsidP="00D71F1A">
            <w:pPr>
              <w:pStyle w:val="ListParagraph"/>
              <w:numPr>
                <w:ilvl w:val="0"/>
                <w:numId w:val="36"/>
              </w:numPr>
              <w:autoSpaceDE w:val="0"/>
              <w:autoSpaceDN w:val="0"/>
              <w:adjustRightInd w:val="0"/>
              <w:spacing w:line="320" w:lineRule="atLeast"/>
              <w:ind w:right="60"/>
              <w:rPr>
                <w:rFonts w:ascii="Times New Roman" w:hAnsi="Times New Roman"/>
                <w:color w:val="000000"/>
              </w:rPr>
            </w:pPr>
            <w:r w:rsidRPr="00517ECD">
              <w:rPr>
                <w:rFonts w:ascii="Times New Roman" w:hAnsi="Times New Roman"/>
                <w:color w:val="000000"/>
              </w:rPr>
              <w:t xml:space="preserve">Dependent Variable: </w:t>
            </w:r>
            <w:r w:rsidR="00D71F1A" w:rsidRPr="00517ECD">
              <w:rPr>
                <w:rFonts w:ascii="Times New Roman" w:hAnsi="Times New Roman"/>
                <w:color w:val="000000"/>
              </w:rPr>
              <w:t>Pricing Decision.</w:t>
            </w:r>
          </w:p>
          <w:p w14:paraId="031EB66C" w14:textId="77777777" w:rsidR="00D71F1A" w:rsidRPr="00517ECD" w:rsidRDefault="00D71F1A" w:rsidP="00D71F1A">
            <w:pPr>
              <w:autoSpaceDE w:val="0"/>
              <w:autoSpaceDN w:val="0"/>
              <w:adjustRightInd w:val="0"/>
              <w:spacing w:line="320" w:lineRule="atLeast"/>
              <w:ind w:left="60" w:right="60"/>
              <w:rPr>
                <w:color w:val="000000"/>
              </w:rPr>
            </w:pPr>
          </w:p>
          <w:tbl>
            <w:tblPr>
              <w:tblW w:w="9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4"/>
              <w:gridCol w:w="1796"/>
              <w:gridCol w:w="1890"/>
              <w:gridCol w:w="1170"/>
              <w:gridCol w:w="1800"/>
              <w:gridCol w:w="1170"/>
              <w:gridCol w:w="1260"/>
            </w:tblGrid>
            <w:tr w:rsidR="00D71F1A" w:rsidRPr="00517ECD" w14:paraId="26C72224" w14:textId="77777777" w:rsidTr="00ED27DD">
              <w:trPr>
                <w:cantSplit/>
                <w:trHeight w:val="318"/>
              </w:trPr>
              <w:tc>
                <w:tcPr>
                  <w:tcW w:w="9990" w:type="dxa"/>
                  <w:gridSpan w:val="7"/>
                  <w:tcBorders>
                    <w:top w:val="nil"/>
                    <w:left w:val="nil"/>
                    <w:bottom w:val="nil"/>
                    <w:right w:val="nil"/>
                  </w:tcBorders>
                  <w:shd w:val="clear" w:color="auto" w:fill="FFFFFF"/>
                </w:tcPr>
                <w:p w14:paraId="4C48FAB7" w14:textId="77777777" w:rsidR="00D71F1A" w:rsidRPr="00517ECD" w:rsidRDefault="00D71F1A" w:rsidP="00D71F1A">
                  <w:pPr>
                    <w:autoSpaceDE w:val="0"/>
                    <w:autoSpaceDN w:val="0"/>
                    <w:adjustRightInd w:val="0"/>
                    <w:spacing w:line="320" w:lineRule="atLeast"/>
                    <w:ind w:left="60" w:right="60"/>
                    <w:jc w:val="center"/>
                    <w:rPr>
                      <w:color w:val="000000"/>
                    </w:rPr>
                  </w:pPr>
                  <w:proofErr w:type="spellStart"/>
                  <w:r w:rsidRPr="00517ECD">
                    <w:rPr>
                      <w:b/>
                      <w:bCs/>
                      <w:color w:val="000000"/>
                    </w:rPr>
                    <w:t>ANOVA</w:t>
                  </w:r>
                  <w:r w:rsidRPr="00517ECD">
                    <w:rPr>
                      <w:b/>
                      <w:bCs/>
                      <w:color w:val="000000"/>
                      <w:vertAlign w:val="superscript"/>
                    </w:rPr>
                    <w:t>a</w:t>
                  </w:r>
                  <w:proofErr w:type="spellEnd"/>
                </w:p>
              </w:tc>
            </w:tr>
            <w:tr w:rsidR="00D71F1A" w:rsidRPr="00517ECD" w14:paraId="3B8D70C6" w14:textId="77777777" w:rsidTr="00ED27DD">
              <w:trPr>
                <w:cantSplit/>
                <w:trHeight w:val="636"/>
              </w:trPr>
              <w:tc>
                <w:tcPr>
                  <w:tcW w:w="2700" w:type="dxa"/>
                  <w:gridSpan w:val="2"/>
                  <w:tcBorders>
                    <w:top w:val="single" w:sz="16" w:space="0" w:color="000000"/>
                    <w:left w:val="single" w:sz="16" w:space="0" w:color="000000"/>
                    <w:bottom w:val="single" w:sz="16" w:space="0" w:color="000000"/>
                    <w:right w:val="nil"/>
                  </w:tcBorders>
                  <w:shd w:val="clear" w:color="auto" w:fill="FFFFFF"/>
                </w:tcPr>
                <w:p w14:paraId="40757986" w14:textId="77777777" w:rsidR="00D71F1A" w:rsidRPr="00517ECD" w:rsidRDefault="00D71F1A" w:rsidP="00D71F1A">
                  <w:pPr>
                    <w:autoSpaceDE w:val="0"/>
                    <w:autoSpaceDN w:val="0"/>
                    <w:adjustRightInd w:val="0"/>
                    <w:spacing w:line="320" w:lineRule="atLeast"/>
                    <w:ind w:left="60" w:right="60"/>
                    <w:rPr>
                      <w:color w:val="000000"/>
                    </w:rPr>
                  </w:pPr>
                  <w:r w:rsidRPr="00517ECD">
                    <w:rPr>
                      <w:color w:val="000000"/>
                    </w:rPr>
                    <w:t>Model</w:t>
                  </w:r>
                </w:p>
              </w:tc>
              <w:tc>
                <w:tcPr>
                  <w:tcW w:w="1890" w:type="dxa"/>
                  <w:tcBorders>
                    <w:top w:val="single" w:sz="16" w:space="0" w:color="000000"/>
                    <w:left w:val="single" w:sz="16" w:space="0" w:color="000000"/>
                    <w:bottom w:val="single" w:sz="16" w:space="0" w:color="000000"/>
                  </w:tcBorders>
                  <w:shd w:val="clear" w:color="auto" w:fill="FFFFFF"/>
                </w:tcPr>
                <w:p w14:paraId="75C3D73A" w14:textId="77777777" w:rsidR="00D71F1A" w:rsidRPr="00517ECD" w:rsidRDefault="00D71F1A" w:rsidP="00D71F1A">
                  <w:pPr>
                    <w:autoSpaceDE w:val="0"/>
                    <w:autoSpaceDN w:val="0"/>
                    <w:adjustRightInd w:val="0"/>
                    <w:spacing w:line="320" w:lineRule="atLeast"/>
                    <w:ind w:left="60" w:right="60"/>
                    <w:jc w:val="center"/>
                    <w:rPr>
                      <w:color w:val="000000"/>
                    </w:rPr>
                  </w:pPr>
                  <w:r w:rsidRPr="00517ECD">
                    <w:rPr>
                      <w:color w:val="000000"/>
                    </w:rPr>
                    <w:t>Sum of Squares</w:t>
                  </w:r>
                </w:p>
              </w:tc>
              <w:tc>
                <w:tcPr>
                  <w:tcW w:w="1170" w:type="dxa"/>
                  <w:tcBorders>
                    <w:top w:val="single" w:sz="16" w:space="0" w:color="000000"/>
                    <w:bottom w:val="single" w:sz="16" w:space="0" w:color="000000"/>
                  </w:tcBorders>
                  <w:shd w:val="clear" w:color="auto" w:fill="FFFFFF"/>
                </w:tcPr>
                <w:p w14:paraId="7524CC32" w14:textId="77777777" w:rsidR="00D71F1A" w:rsidRPr="00517ECD" w:rsidRDefault="00D71F1A" w:rsidP="00D71F1A">
                  <w:pPr>
                    <w:autoSpaceDE w:val="0"/>
                    <w:autoSpaceDN w:val="0"/>
                    <w:adjustRightInd w:val="0"/>
                    <w:spacing w:line="320" w:lineRule="atLeast"/>
                    <w:ind w:left="60" w:right="60"/>
                    <w:jc w:val="center"/>
                    <w:rPr>
                      <w:color w:val="000000"/>
                    </w:rPr>
                  </w:pPr>
                  <w:proofErr w:type="spellStart"/>
                  <w:r w:rsidRPr="00517ECD">
                    <w:rPr>
                      <w:color w:val="000000"/>
                    </w:rPr>
                    <w:t>df</w:t>
                  </w:r>
                  <w:proofErr w:type="spellEnd"/>
                </w:p>
              </w:tc>
              <w:tc>
                <w:tcPr>
                  <w:tcW w:w="1800" w:type="dxa"/>
                  <w:tcBorders>
                    <w:top w:val="single" w:sz="16" w:space="0" w:color="000000"/>
                    <w:bottom w:val="single" w:sz="16" w:space="0" w:color="000000"/>
                  </w:tcBorders>
                  <w:shd w:val="clear" w:color="auto" w:fill="FFFFFF"/>
                </w:tcPr>
                <w:p w14:paraId="1FBA8B62" w14:textId="77777777" w:rsidR="00D71F1A" w:rsidRPr="00517ECD" w:rsidRDefault="00D71F1A" w:rsidP="00D71F1A">
                  <w:pPr>
                    <w:autoSpaceDE w:val="0"/>
                    <w:autoSpaceDN w:val="0"/>
                    <w:adjustRightInd w:val="0"/>
                    <w:spacing w:line="320" w:lineRule="atLeast"/>
                    <w:ind w:left="60" w:right="60"/>
                    <w:jc w:val="center"/>
                    <w:rPr>
                      <w:color w:val="000000"/>
                    </w:rPr>
                  </w:pPr>
                  <w:r w:rsidRPr="00517ECD">
                    <w:rPr>
                      <w:color w:val="000000"/>
                    </w:rPr>
                    <w:t>Mean Square</w:t>
                  </w:r>
                </w:p>
              </w:tc>
              <w:tc>
                <w:tcPr>
                  <w:tcW w:w="1170" w:type="dxa"/>
                  <w:tcBorders>
                    <w:top w:val="single" w:sz="16" w:space="0" w:color="000000"/>
                    <w:bottom w:val="single" w:sz="16" w:space="0" w:color="000000"/>
                  </w:tcBorders>
                  <w:shd w:val="clear" w:color="auto" w:fill="FFFFFF"/>
                </w:tcPr>
                <w:p w14:paraId="5281F3C2" w14:textId="77777777" w:rsidR="00D71F1A" w:rsidRPr="00517ECD" w:rsidRDefault="00D71F1A" w:rsidP="00D71F1A">
                  <w:pPr>
                    <w:autoSpaceDE w:val="0"/>
                    <w:autoSpaceDN w:val="0"/>
                    <w:adjustRightInd w:val="0"/>
                    <w:spacing w:line="320" w:lineRule="atLeast"/>
                    <w:ind w:left="60" w:right="60"/>
                    <w:jc w:val="center"/>
                    <w:rPr>
                      <w:color w:val="000000"/>
                    </w:rPr>
                  </w:pPr>
                  <w:r w:rsidRPr="00517ECD">
                    <w:rPr>
                      <w:color w:val="000000"/>
                    </w:rPr>
                    <w:t>F</w:t>
                  </w:r>
                </w:p>
              </w:tc>
              <w:tc>
                <w:tcPr>
                  <w:tcW w:w="1260" w:type="dxa"/>
                  <w:tcBorders>
                    <w:top w:val="single" w:sz="16" w:space="0" w:color="000000"/>
                    <w:bottom w:val="single" w:sz="16" w:space="0" w:color="000000"/>
                    <w:right w:val="single" w:sz="16" w:space="0" w:color="000000"/>
                  </w:tcBorders>
                  <w:shd w:val="clear" w:color="auto" w:fill="FFFFFF"/>
                </w:tcPr>
                <w:p w14:paraId="5E714C6A" w14:textId="77777777" w:rsidR="00D71F1A" w:rsidRPr="00517ECD" w:rsidRDefault="00D71F1A" w:rsidP="00D71F1A">
                  <w:pPr>
                    <w:autoSpaceDE w:val="0"/>
                    <w:autoSpaceDN w:val="0"/>
                    <w:adjustRightInd w:val="0"/>
                    <w:spacing w:line="320" w:lineRule="atLeast"/>
                    <w:ind w:left="60" w:right="60"/>
                    <w:jc w:val="center"/>
                    <w:rPr>
                      <w:color w:val="000000"/>
                    </w:rPr>
                  </w:pPr>
                  <w:r w:rsidRPr="00517ECD">
                    <w:rPr>
                      <w:color w:val="000000"/>
                    </w:rPr>
                    <w:t>Sig.</w:t>
                  </w:r>
                </w:p>
              </w:tc>
            </w:tr>
            <w:tr w:rsidR="00D71F1A" w:rsidRPr="00517ECD" w14:paraId="28B80E7E" w14:textId="77777777" w:rsidTr="00ED27DD">
              <w:trPr>
                <w:cantSplit/>
                <w:trHeight w:val="318"/>
              </w:trPr>
              <w:tc>
                <w:tcPr>
                  <w:tcW w:w="904" w:type="dxa"/>
                  <w:vMerge w:val="restart"/>
                  <w:tcBorders>
                    <w:top w:val="single" w:sz="16" w:space="0" w:color="000000"/>
                    <w:left w:val="single" w:sz="16" w:space="0" w:color="000000"/>
                    <w:bottom w:val="single" w:sz="16" w:space="0" w:color="000000"/>
                    <w:right w:val="nil"/>
                  </w:tcBorders>
                  <w:shd w:val="clear" w:color="auto" w:fill="FFFFFF"/>
                  <w:vAlign w:val="center"/>
                </w:tcPr>
                <w:p w14:paraId="3C2C35D8" w14:textId="77777777" w:rsidR="00D71F1A" w:rsidRPr="00517ECD" w:rsidRDefault="00D71F1A" w:rsidP="00D71F1A">
                  <w:pPr>
                    <w:autoSpaceDE w:val="0"/>
                    <w:autoSpaceDN w:val="0"/>
                    <w:adjustRightInd w:val="0"/>
                    <w:spacing w:line="320" w:lineRule="atLeast"/>
                    <w:ind w:left="60" w:right="60"/>
                    <w:rPr>
                      <w:color w:val="000000"/>
                    </w:rPr>
                  </w:pPr>
                  <w:r w:rsidRPr="00517ECD">
                    <w:rPr>
                      <w:color w:val="000000"/>
                    </w:rPr>
                    <w:t>1</w:t>
                  </w:r>
                </w:p>
              </w:tc>
              <w:tc>
                <w:tcPr>
                  <w:tcW w:w="1796" w:type="dxa"/>
                  <w:tcBorders>
                    <w:top w:val="single" w:sz="16" w:space="0" w:color="000000"/>
                    <w:left w:val="nil"/>
                    <w:bottom w:val="nil"/>
                    <w:right w:val="single" w:sz="16" w:space="0" w:color="000000"/>
                  </w:tcBorders>
                  <w:shd w:val="clear" w:color="auto" w:fill="FFFFFF"/>
                  <w:vAlign w:val="center"/>
                </w:tcPr>
                <w:p w14:paraId="071A781D" w14:textId="77777777" w:rsidR="00D71F1A" w:rsidRPr="00517ECD" w:rsidRDefault="00D71F1A" w:rsidP="00D71F1A">
                  <w:pPr>
                    <w:autoSpaceDE w:val="0"/>
                    <w:autoSpaceDN w:val="0"/>
                    <w:adjustRightInd w:val="0"/>
                    <w:spacing w:line="320" w:lineRule="atLeast"/>
                    <w:ind w:left="60" w:right="60"/>
                    <w:rPr>
                      <w:color w:val="000000"/>
                    </w:rPr>
                  </w:pPr>
                  <w:r w:rsidRPr="00517ECD">
                    <w:rPr>
                      <w:color w:val="000000"/>
                    </w:rPr>
                    <w:t>Regression</w:t>
                  </w:r>
                </w:p>
              </w:tc>
              <w:tc>
                <w:tcPr>
                  <w:tcW w:w="1890" w:type="dxa"/>
                  <w:tcBorders>
                    <w:top w:val="single" w:sz="16" w:space="0" w:color="000000"/>
                    <w:left w:val="single" w:sz="16" w:space="0" w:color="000000"/>
                    <w:bottom w:val="nil"/>
                  </w:tcBorders>
                  <w:shd w:val="clear" w:color="auto" w:fill="FFFFFF"/>
                </w:tcPr>
                <w:p w14:paraId="1D7E9F71" w14:textId="77777777" w:rsidR="00D71F1A" w:rsidRPr="00517ECD" w:rsidRDefault="00D71F1A" w:rsidP="00D71F1A">
                  <w:pPr>
                    <w:autoSpaceDE w:val="0"/>
                    <w:autoSpaceDN w:val="0"/>
                    <w:adjustRightInd w:val="0"/>
                    <w:spacing w:line="320" w:lineRule="atLeast"/>
                    <w:ind w:left="60" w:right="60"/>
                    <w:jc w:val="right"/>
                    <w:rPr>
                      <w:color w:val="000000"/>
                    </w:rPr>
                  </w:pPr>
                  <w:r w:rsidRPr="00517ECD">
                    <w:rPr>
                      <w:color w:val="000000"/>
                    </w:rPr>
                    <w:t>7.609</w:t>
                  </w:r>
                </w:p>
              </w:tc>
              <w:tc>
                <w:tcPr>
                  <w:tcW w:w="1170" w:type="dxa"/>
                  <w:tcBorders>
                    <w:top w:val="single" w:sz="16" w:space="0" w:color="000000"/>
                    <w:bottom w:val="nil"/>
                  </w:tcBorders>
                  <w:shd w:val="clear" w:color="auto" w:fill="FFFFFF"/>
                </w:tcPr>
                <w:p w14:paraId="1DB780A7" w14:textId="77777777" w:rsidR="00D71F1A" w:rsidRPr="00517ECD" w:rsidRDefault="00D71F1A" w:rsidP="00D71F1A">
                  <w:pPr>
                    <w:autoSpaceDE w:val="0"/>
                    <w:autoSpaceDN w:val="0"/>
                    <w:adjustRightInd w:val="0"/>
                    <w:spacing w:line="320" w:lineRule="atLeast"/>
                    <w:ind w:left="60" w:right="60"/>
                    <w:jc w:val="right"/>
                    <w:rPr>
                      <w:color w:val="000000"/>
                    </w:rPr>
                  </w:pPr>
                  <w:r w:rsidRPr="00517ECD">
                    <w:rPr>
                      <w:color w:val="000000"/>
                    </w:rPr>
                    <w:t>3</w:t>
                  </w:r>
                </w:p>
              </w:tc>
              <w:tc>
                <w:tcPr>
                  <w:tcW w:w="1800" w:type="dxa"/>
                  <w:tcBorders>
                    <w:top w:val="single" w:sz="16" w:space="0" w:color="000000"/>
                    <w:bottom w:val="nil"/>
                  </w:tcBorders>
                  <w:shd w:val="clear" w:color="auto" w:fill="FFFFFF"/>
                </w:tcPr>
                <w:p w14:paraId="23CF4EE7" w14:textId="77777777" w:rsidR="00D71F1A" w:rsidRPr="00517ECD" w:rsidRDefault="00D71F1A" w:rsidP="00D71F1A">
                  <w:pPr>
                    <w:autoSpaceDE w:val="0"/>
                    <w:autoSpaceDN w:val="0"/>
                    <w:adjustRightInd w:val="0"/>
                    <w:spacing w:line="320" w:lineRule="atLeast"/>
                    <w:ind w:left="60" w:right="60"/>
                    <w:jc w:val="right"/>
                    <w:rPr>
                      <w:color w:val="000000"/>
                    </w:rPr>
                  </w:pPr>
                  <w:r w:rsidRPr="00517ECD">
                    <w:rPr>
                      <w:color w:val="000000"/>
                    </w:rPr>
                    <w:t>2.536</w:t>
                  </w:r>
                </w:p>
              </w:tc>
              <w:tc>
                <w:tcPr>
                  <w:tcW w:w="1170" w:type="dxa"/>
                  <w:tcBorders>
                    <w:top w:val="single" w:sz="16" w:space="0" w:color="000000"/>
                    <w:bottom w:val="nil"/>
                  </w:tcBorders>
                  <w:shd w:val="clear" w:color="auto" w:fill="FFFFFF"/>
                </w:tcPr>
                <w:p w14:paraId="6312AB4A" w14:textId="77777777" w:rsidR="00D71F1A" w:rsidRPr="00517ECD" w:rsidRDefault="00D71F1A" w:rsidP="00D71F1A">
                  <w:pPr>
                    <w:autoSpaceDE w:val="0"/>
                    <w:autoSpaceDN w:val="0"/>
                    <w:adjustRightInd w:val="0"/>
                    <w:spacing w:line="320" w:lineRule="atLeast"/>
                    <w:ind w:left="60" w:right="60"/>
                    <w:jc w:val="right"/>
                    <w:rPr>
                      <w:color w:val="000000"/>
                    </w:rPr>
                  </w:pPr>
                  <w:r w:rsidRPr="00517ECD">
                    <w:rPr>
                      <w:color w:val="000000"/>
                    </w:rPr>
                    <w:t>7.643</w:t>
                  </w:r>
                </w:p>
              </w:tc>
              <w:tc>
                <w:tcPr>
                  <w:tcW w:w="1260" w:type="dxa"/>
                  <w:tcBorders>
                    <w:top w:val="single" w:sz="16" w:space="0" w:color="000000"/>
                    <w:bottom w:val="nil"/>
                    <w:right w:val="single" w:sz="16" w:space="0" w:color="000000"/>
                  </w:tcBorders>
                  <w:shd w:val="clear" w:color="auto" w:fill="FFFFFF"/>
                </w:tcPr>
                <w:p w14:paraId="5E4218A3" w14:textId="77777777" w:rsidR="00D71F1A" w:rsidRPr="00517ECD" w:rsidRDefault="00D71F1A" w:rsidP="00D71F1A">
                  <w:pPr>
                    <w:autoSpaceDE w:val="0"/>
                    <w:autoSpaceDN w:val="0"/>
                    <w:adjustRightInd w:val="0"/>
                    <w:spacing w:line="320" w:lineRule="atLeast"/>
                    <w:ind w:left="60" w:right="60"/>
                    <w:jc w:val="right"/>
                    <w:rPr>
                      <w:color w:val="000000"/>
                    </w:rPr>
                  </w:pPr>
                  <w:r w:rsidRPr="00517ECD">
                    <w:rPr>
                      <w:color w:val="000000"/>
                    </w:rPr>
                    <w:t>.000</w:t>
                  </w:r>
                  <w:r w:rsidRPr="00517ECD">
                    <w:rPr>
                      <w:color w:val="000000"/>
                      <w:vertAlign w:val="superscript"/>
                    </w:rPr>
                    <w:t>b</w:t>
                  </w:r>
                </w:p>
              </w:tc>
            </w:tr>
            <w:tr w:rsidR="00D71F1A" w:rsidRPr="00517ECD" w14:paraId="2B63691A" w14:textId="77777777" w:rsidTr="00ED27DD">
              <w:trPr>
                <w:cantSplit/>
                <w:trHeight w:val="363"/>
              </w:trPr>
              <w:tc>
                <w:tcPr>
                  <w:tcW w:w="904" w:type="dxa"/>
                  <w:vMerge/>
                  <w:tcBorders>
                    <w:top w:val="single" w:sz="16" w:space="0" w:color="000000"/>
                    <w:left w:val="single" w:sz="16" w:space="0" w:color="000000"/>
                    <w:bottom w:val="single" w:sz="16" w:space="0" w:color="000000"/>
                    <w:right w:val="nil"/>
                  </w:tcBorders>
                  <w:shd w:val="clear" w:color="auto" w:fill="FFFFFF"/>
                  <w:vAlign w:val="center"/>
                </w:tcPr>
                <w:p w14:paraId="3810B31E" w14:textId="77777777" w:rsidR="00D71F1A" w:rsidRPr="00517ECD" w:rsidRDefault="00D71F1A" w:rsidP="00D71F1A">
                  <w:pPr>
                    <w:autoSpaceDE w:val="0"/>
                    <w:autoSpaceDN w:val="0"/>
                    <w:adjustRightInd w:val="0"/>
                    <w:rPr>
                      <w:color w:val="000000"/>
                    </w:rPr>
                  </w:pPr>
                </w:p>
              </w:tc>
              <w:tc>
                <w:tcPr>
                  <w:tcW w:w="1796" w:type="dxa"/>
                  <w:tcBorders>
                    <w:top w:val="nil"/>
                    <w:left w:val="nil"/>
                    <w:bottom w:val="nil"/>
                    <w:right w:val="single" w:sz="16" w:space="0" w:color="000000"/>
                  </w:tcBorders>
                  <w:shd w:val="clear" w:color="auto" w:fill="FFFFFF"/>
                  <w:vAlign w:val="center"/>
                </w:tcPr>
                <w:p w14:paraId="73B45A57" w14:textId="77777777" w:rsidR="00D71F1A" w:rsidRPr="00517ECD" w:rsidRDefault="00D71F1A" w:rsidP="00D71F1A">
                  <w:pPr>
                    <w:autoSpaceDE w:val="0"/>
                    <w:autoSpaceDN w:val="0"/>
                    <w:adjustRightInd w:val="0"/>
                    <w:spacing w:line="320" w:lineRule="atLeast"/>
                    <w:ind w:left="60" w:right="60"/>
                    <w:rPr>
                      <w:color w:val="000000"/>
                    </w:rPr>
                  </w:pPr>
                  <w:r w:rsidRPr="00517ECD">
                    <w:rPr>
                      <w:color w:val="000000"/>
                    </w:rPr>
                    <w:t>Residual</w:t>
                  </w:r>
                </w:p>
              </w:tc>
              <w:tc>
                <w:tcPr>
                  <w:tcW w:w="1890" w:type="dxa"/>
                  <w:tcBorders>
                    <w:top w:val="nil"/>
                    <w:left w:val="single" w:sz="16" w:space="0" w:color="000000"/>
                    <w:bottom w:val="nil"/>
                  </w:tcBorders>
                  <w:shd w:val="clear" w:color="auto" w:fill="FFFFFF"/>
                </w:tcPr>
                <w:p w14:paraId="68FAB0A4" w14:textId="77777777" w:rsidR="00D71F1A" w:rsidRPr="00517ECD" w:rsidRDefault="00D71F1A" w:rsidP="00D71F1A">
                  <w:pPr>
                    <w:autoSpaceDE w:val="0"/>
                    <w:autoSpaceDN w:val="0"/>
                    <w:adjustRightInd w:val="0"/>
                    <w:spacing w:line="320" w:lineRule="atLeast"/>
                    <w:ind w:left="60" w:right="60"/>
                    <w:jc w:val="right"/>
                    <w:rPr>
                      <w:color w:val="000000"/>
                    </w:rPr>
                  </w:pPr>
                  <w:r w:rsidRPr="00517ECD">
                    <w:rPr>
                      <w:color w:val="000000"/>
                    </w:rPr>
                    <w:t>20.574</w:t>
                  </w:r>
                </w:p>
              </w:tc>
              <w:tc>
                <w:tcPr>
                  <w:tcW w:w="1170" w:type="dxa"/>
                  <w:tcBorders>
                    <w:top w:val="nil"/>
                    <w:bottom w:val="nil"/>
                  </w:tcBorders>
                  <w:shd w:val="clear" w:color="auto" w:fill="FFFFFF"/>
                </w:tcPr>
                <w:p w14:paraId="7457794A" w14:textId="77777777" w:rsidR="00D71F1A" w:rsidRPr="00517ECD" w:rsidRDefault="00D71F1A" w:rsidP="00D71F1A">
                  <w:pPr>
                    <w:autoSpaceDE w:val="0"/>
                    <w:autoSpaceDN w:val="0"/>
                    <w:adjustRightInd w:val="0"/>
                    <w:spacing w:line="320" w:lineRule="atLeast"/>
                    <w:ind w:left="60" w:right="60"/>
                    <w:jc w:val="right"/>
                    <w:rPr>
                      <w:color w:val="000000"/>
                    </w:rPr>
                  </w:pPr>
                  <w:r w:rsidRPr="00517ECD">
                    <w:rPr>
                      <w:color w:val="000000"/>
                    </w:rPr>
                    <w:t>62</w:t>
                  </w:r>
                </w:p>
              </w:tc>
              <w:tc>
                <w:tcPr>
                  <w:tcW w:w="1800" w:type="dxa"/>
                  <w:tcBorders>
                    <w:top w:val="nil"/>
                    <w:bottom w:val="nil"/>
                  </w:tcBorders>
                  <w:shd w:val="clear" w:color="auto" w:fill="FFFFFF"/>
                </w:tcPr>
                <w:p w14:paraId="5AD4F36F" w14:textId="77777777" w:rsidR="00D71F1A" w:rsidRPr="00517ECD" w:rsidRDefault="00D71F1A" w:rsidP="00D71F1A">
                  <w:pPr>
                    <w:autoSpaceDE w:val="0"/>
                    <w:autoSpaceDN w:val="0"/>
                    <w:adjustRightInd w:val="0"/>
                    <w:spacing w:line="320" w:lineRule="atLeast"/>
                    <w:ind w:left="60" w:right="60"/>
                    <w:jc w:val="right"/>
                    <w:rPr>
                      <w:color w:val="000000"/>
                    </w:rPr>
                  </w:pPr>
                  <w:r w:rsidRPr="00517ECD">
                    <w:rPr>
                      <w:color w:val="000000"/>
                    </w:rPr>
                    <w:t>.332</w:t>
                  </w:r>
                </w:p>
              </w:tc>
              <w:tc>
                <w:tcPr>
                  <w:tcW w:w="1170" w:type="dxa"/>
                  <w:tcBorders>
                    <w:top w:val="nil"/>
                    <w:bottom w:val="nil"/>
                  </w:tcBorders>
                  <w:shd w:val="clear" w:color="auto" w:fill="FFFFFF"/>
                </w:tcPr>
                <w:p w14:paraId="368BC45D" w14:textId="77777777" w:rsidR="00D71F1A" w:rsidRPr="00517ECD" w:rsidRDefault="00D71F1A" w:rsidP="00D71F1A">
                  <w:pPr>
                    <w:autoSpaceDE w:val="0"/>
                    <w:autoSpaceDN w:val="0"/>
                    <w:adjustRightInd w:val="0"/>
                  </w:pPr>
                </w:p>
              </w:tc>
              <w:tc>
                <w:tcPr>
                  <w:tcW w:w="1260" w:type="dxa"/>
                  <w:tcBorders>
                    <w:top w:val="nil"/>
                    <w:bottom w:val="nil"/>
                    <w:right w:val="single" w:sz="16" w:space="0" w:color="000000"/>
                  </w:tcBorders>
                  <w:shd w:val="clear" w:color="auto" w:fill="FFFFFF"/>
                </w:tcPr>
                <w:p w14:paraId="2AF8F1DD" w14:textId="77777777" w:rsidR="00D71F1A" w:rsidRPr="00517ECD" w:rsidRDefault="00D71F1A" w:rsidP="00D71F1A">
                  <w:pPr>
                    <w:autoSpaceDE w:val="0"/>
                    <w:autoSpaceDN w:val="0"/>
                    <w:adjustRightInd w:val="0"/>
                  </w:pPr>
                </w:p>
              </w:tc>
            </w:tr>
            <w:tr w:rsidR="00D71F1A" w:rsidRPr="00517ECD" w14:paraId="405FA508" w14:textId="77777777" w:rsidTr="00ED27DD">
              <w:trPr>
                <w:cantSplit/>
                <w:trHeight w:val="348"/>
              </w:trPr>
              <w:tc>
                <w:tcPr>
                  <w:tcW w:w="904" w:type="dxa"/>
                  <w:vMerge/>
                  <w:tcBorders>
                    <w:top w:val="single" w:sz="16" w:space="0" w:color="000000"/>
                    <w:left w:val="single" w:sz="16" w:space="0" w:color="000000"/>
                    <w:bottom w:val="single" w:sz="16" w:space="0" w:color="000000"/>
                    <w:right w:val="nil"/>
                  </w:tcBorders>
                  <w:shd w:val="clear" w:color="auto" w:fill="FFFFFF"/>
                  <w:vAlign w:val="center"/>
                </w:tcPr>
                <w:p w14:paraId="1FC3DEAB" w14:textId="77777777" w:rsidR="00D71F1A" w:rsidRPr="00517ECD" w:rsidRDefault="00D71F1A" w:rsidP="00D71F1A">
                  <w:pPr>
                    <w:autoSpaceDE w:val="0"/>
                    <w:autoSpaceDN w:val="0"/>
                    <w:adjustRightInd w:val="0"/>
                  </w:pPr>
                </w:p>
              </w:tc>
              <w:tc>
                <w:tcPr>
                  <w:tcW w:w="1796" w:type="dxa"/>
                  <w:tcBorders>
                    <w:top w:val="nil"/>
                    <w:left w:val="nil"/>
                    <w:bottom w:val="single" w:sz="16" w:space="0" w:color="000000"/>
                    <w:right w:val="single" w:sz="16" w:space="0" w:color="000000"/>
                  </w:tcBorders>
                  <w:shd w:val="clear" w:color="auto" w:fill="FFFFFF"/>
                  <w:vAlign w:val="center"/>
                </w:tcPr>
                <w:p w14:paraId="3841FFE4" w14:textId="77777777" w:rsidR="00D71F1A" w:rsidRPr="00517ECD" w:rsidRDefault="00D71F1A" w:rsidP="00D71F1A">
                  <w:pPr>
                    <w:autoSpaceDE w:val="0"/>
                    <w:autoSpaceDN w:val="0"/>
                    <w:adjustRightInd w:val="0"/>
                    <w:spacing w:line="320" w:lineRule="atLeast"/>
                    <w:ind w:left="60" w:right="60"/>
                    <w:rPr>
                      <w:color w:val="000000"/>
                    </w:rPr>
                  </w:pPr>
                  <w:r w:rsidRPr="00517ECD">
                    <w:rPr>
                      <w:color w:val="000000"/>
                    </w:rPr>
                    <w:t>Total</w:t>
                  </w:r>
                </w:p>
              </w:tc>
              <w:tc>
                <w:tcPr>
                  <w:tcW w:w="1890" w:type="dxa"/>
                  <w:tcBorders>
                    <w:top w:val="nil"/>
                    <w:left w:val="single" w:sz="16" w:space="0" w:color="000000"/>
                    <w:bottom w:val="single" w:sz="16" w:space="0" w:color="000000"/>
                  </w:tcBorders>
                  <w:shd w:val="clear" w:color="auto" w:fill="FFFFFF"/>
                </w:tcPr>
                <w:p w14:paraId="5702A964" w14:textId="77777777" w:rsidR="00D71F1A" w:rsidRPr="00517ECD" w:rsidRDefault="00D71F1A" w:rsidP="00D71F1A">
                  <w:pPr>
                    <w:autoSpaceDE w:val="0"/>
                    <w:autoSpaceDN w:val="0"/>
                    <w:adjustRightInd w:val="0"/>
                    <w:spacing w:line="320" w:lineRule="atLeast"/>
                    <w:ind w:left="60" w:right="60"/>
                    <w:jc w:val="right"/>
                    <w:rPr>
                      <w:color w:val="000000"/>
                    </w:rPr>
                  </w:pPr>
                  <w:r w:rsidRPr="00517ECD">
                    <w:rPr>
                      <w:color w:val="000000"/>
                    </w:rPr>
                    <w:t>28.184</w:t>
                  </w:r>
                </w:p>
              </w:tc>
              <w:tc>
                <w:tcPr>
                  <w:tcW w:w="1170" w:type="dxa"/>
                  <w:tcBorders>
                    <w:top w:val="nil"/>
                    <w:bottom w:val="single" w:sz="16" w:space="0" w:color="000000"/>
                  </w:tcBorders>
                  <w:shd w:val="clear" w:color="auto" w:fill="FFFFFF"/>
                </w:tcPr>
                <w:p w14:paraId="1C2939D2" w14:textId="77777777" w:rsidR="00D71F1A" w:rsidRPr="00517ECD" w:rsidRDefault="00D71F1A" w:rsidP="00D71F1A">
                  <w:pPr>
                    <w:autoSpaceDE w:val="0"/>
                    <w:autoSpaceDN w:val="0"/>
                    <w:adjustRightInd w:val="0"/>
                    <w:spacing w:line="320" w:lineRule="atLeast"/>
                    <w:ind w:left="60" w:right="60"/>
                    <w:jc w:val="right"/>
                    <w:rPr>
                      <w:color w:val="000000"/>
                    </w:rPr>
                  </w:pPr>
                  <w:r w:rsidRPr="00517ECD">
                    <w:rPr>
                      <w:color w:val="000000"/>
                    </w:rPr>
                    <w:t>65</w:t>
                  </w:r>
                </w:p>
              </w:tc>
              <w:tc>
                <w:tcPr>
                  <w:tcW w:w="1800" w:type="dxa"/>
                  <w:tcBorders>
                    <w:top w:val="nil"/>
                    <w:bottom w:val="single" w:sz="16" w:space="0" w:color="000000"/>
                  </w:tcBorders>
                  <w:shd w:val="clear" w:color="auto" w:fill="FFFFFF"/>
                </w:tcPr>
                <w:p w14:paraId="749BF49E" w14:textId="77777777" w:rsidR="00D71F1A" w:rsidRPr="00517ECD" w:rsidRDefault="00D71F1A" w:rsidP="00D71F1A">
                  <w:pPr>
                    <w:autoSpaceDE w:val="0"/>
                    <w:autoSpaceDN w:val="0"/>
                    <w:adjustRightInd w:val="0"/>
                  </w:pPr>
                </w:p>
              </w:tc>
              <w:tc>
                <w:tcPr>
                  <w:tcW w:w="1170" w:type="dxa"/>
                  <w:tcBorders>
                    <w:top w:val="nil"/>
                    <w:bottom w:val="single" w:sz="16" w:space="0" w:color="000000"/>
                  </w:tcBorders>
                  <w:shd w:val="clear" w:color="auto" w:fill="FFFFFF"/>
                </w:tcPr>
                <w:p w14:paraId="1E044E9B" w14:textId="77777777" w:rsidR="00D71F1A" w:rsidRPr="00517ECD" w:rsidRDefault="00D71F1A" w:rsidP="00D71F1A">
                  <w:pPr>
                    <w:autoSpaceDE w:val="0"/>
                    <w:autoSpaceDN w:val="0"/>
                    <w:adjustRightInd w:val="0"/>
                  </w:pPr>
                </w:p>
              </w:tc>
              <w:tc>
                <w:tcPr>
                  <w:tcW w:w="1260" w:type="dxa"/>
                  <w:tcBorders>
                    <w:top w:val="nil"/>
                    <w:bottom w:val="single" w:sz="16" w:space="0" w:color="000000"/>
                    <w:right w:val="single" w:sz="16" w:space="0" w:color="000000"/>
                  </w:tcBorders>
                  <w:shd w:val="clear" w:color="auto" w:fill="FFFFFF"/>
                </w:tcPr>
                <w:p w14:paraId="264857DE" w14:textId="77777777" w:rsidR="00D71F1A" w:rsidRPr="00517ECD" w:rsidRDefault="00D71F1A" w:rsidP="00D71F1A">
                  <w:pPr>
                    <w:autoSpaceDE w:val="0"/>
                    <w:autoSpaceDN w:val="0"/>
                    <w:adjustRightInd w:val="0"/>
                  </w:pPr>
                </w:p>
              </w:tc>
            </w:tr>
            <w:tr w:rsidR="00D71F1A" w:rsidRPr="00517ECD" w14:paraId="491A8CDE" w14:textId="77777777" w:rsidTr="00ED27DD">
              <w:trPr>
                <w:cantSplit/>
                <w:trHeight w:val="318"/>
              </w:trPr>
              <w:tc>
                <w:tcPr>
                  <w:tcW w:w="9990" w:type="dxa"/>
                  <w:gridSpan w:val="7"/>
                  <w:tcBorders>
                    <w:top w:val="nil"/>
                    <w:left w:val="nil"/>
                    <w:bottom w:val="nil"/>
                    <w:right w:val="nil"/>
                  </w:tcBorders>
                  <w:shd w:val="clear" w:color="auto" w:fill="FFFFFF"/>
                </w:tcPr>
                <w:p w14:paraId="304B0564" w14:textId="77777777" w:rsidR="00D71F1A" w:rsidRPr="00517ECD" w:rsidRDefault="00D71F1A" w:rsidP="00D71F1A">
                  <w:pPr>
                    <w:autoSpaceDE w:val="0"/>
                    <w:autoSpaceDN w:val="0"/>
                    <w:adjustRightInd w:val="0"/>
                    <w:spacing w:line="320" w:lineRule="atLeast"/>
                    <w:ind w:left="60" w:right="60"/>
                    <w:rPr>
                      <w:color w:val="000000"/>
                    </w:rPr>
                  </w:pPr>
                  <w:r w:rsidRPr="00517ECD">
                    <w:rPr>
                      <w:color w:val="000000"/>
                    </w:rPr>
                    <w:t>a. Dependent Variable: Pricing Decision</w:t>
                  </w:r>
                </w:p>
              </w:tc>
            </w:tr>
            <w:tr w:rsidR="00D71F1A" w:rsidRPr="00517ECD" w14:paraId="46B65D03" w14:textId="77777777" w:rsidTr="00ED27DD">
              <w:trPr>
                <w:cantSplit/>
                <w:trHeight w:val="636"/>
              </w:trPr>
              <w:tc>
                <w:tcPr>
                  <w:tcW w:w="9990" w:type="dxa"/>
                  <w:gridSpan w:val="7"/>
                  <w:tcBorders>
                    <w:top w:val="nil"/>
                    <w:left w:val="nil"/>
                    <w:bottom w:val="nil"/>
                    <w:right w:val="nil"/>
                  </w:tcBorders>
                  <w:shd w:val="clear" w:color="auto" w:fill="FFFFFF"/>
                </w:tcPr>
                <w:p w14:paraId="1A9AFBB0" w14:textId="675EC14E" w:rsidR="00D71F1A" w:rsidRPr="00517ECD" w:rsidRDefault="00D71F1A" w:rsidP="00D71F1A">
                  <w:pPr>
                    <w:autoSpaceDE w:val="0"/>
                    <w:autoSpaceDN w:val="0"/>
                    <w:adjustRightInd w:val="0"/>
                    <w:spacing w:line="320" w:lineRule="atLeast"/>
                    <w:ind w:left="60" w:right="60"/>
                    <w:rPr>
                      <w:color w:val="000000"/>
                    </w:rPr>
                  </w:pPr>
                  <w:r w:rsidRPr="00517ECD">
                    <w:rPr>
                      <w:color w:val="000000"/>
                    </w:rPr>
                    <w:t xml:space="preserve">b. Predictors: (Constant), Bidding Requirements, Competition Assessment, </w:t>
                  </w:r>
                  <w:r w:rsidR="00291496" w:rsidRPr="00517ECD">
                    <w:rPr>
                      <w:color w:val="000000"/>
                    </w:rPr>
                    <w:t>Bidder</w:t>
                  </w:r>
                  <w:r w:rsidRPr="00517ECD">
                    <w:rPr>
                      <w:color w:val="000000"/>
                    </w:rPr>
                    <w:t xml:space="preserve"> Response Assessment</w:t>
                  </w:r>
                </w:p>
              </w:tc>
            </w:tr>
          </w:tbl>
          <w:p w14:paraId="5D1B2044" w14:textId="77777777" w:rsidR="00D71F1A" w:rsidRPr="00517ECD" w:rsidRDefault="00D71F1A" w:rsidP="00D71F1A">
            <w:pPr>
              <w:autoSpaceDE w:val="0"/>
              <w:autoSpaceDN w:val="0"/>
              <w:adjustRightInd w:val="0"/>
              <w:spacing w:line="320" w:lineRule="atLeast"/>
              <w:ind w:left="60" w:right="60"/>
              <w:rPr>
                <w:color w:val="000000"/>
              </w:rPr>
            </w:pPr>
          </w:p>
        </w:tc>
      </w:tr>
    </w:tbl>
    <w:p w14:paraId="5323D54E" w14:textId="605251D1" w:rsidR="00C360E3" w:rsidRPr="00517ECD" w:rsidRDefault="00C360E3" w:rsidP="00C360E3">
      <w:pPr>
        <w:spacing w:line="480" w:lineRule="auto"/>
        <w:jc w:val="both"/>
        <w:rPr>
          <w:b/>
        </w:rPr>
      </w:pPr>
      <w:r w:rsidRPr="00517ECD">
        <w:rPr>
          <w:b/>
        </w:rPr>
        <w:t>Source</w:t>
      </w:r>
      <w:r w:rsidR="004545E4" w:rsidRPr="00517ECD">
        <w:rPr>
          <w:b/>
        </w:rPr>
        <w:t>:</w:t>
      </w:r>
      <w:r w:rsidRPr="00517ECD">
        <w:rPr>
          <w:b/>
        </w:rPr>
        <w:t xml:space="preserve"> </w:t>
      </w:r>
      <w:r w:rsidRPr="00AE656B">
        <w:rPr>
          <w:i/>
        </w:rPr>
        <w:t>Primary data</w:t>
      </w:r>
    </w:p>
    <w:p w14:paraId="2CE90AD3" w14:textId="3E3C43E2" w:rsidR="004545E4" w:rsidRPr="00517ECD" w:rsidRDefault="004545E4" w:rsidP="00C360E3">
      <w:pPr>
        <w:spacing w:line="480" w:lineRule="auto"/>
        <w:jc w:val="both"/>
      </w:pPr>
      <w:r w:rsidRPr="00517ECD">
        <w:t>To understand how both the independent and dependent variable</w:t>
      </w:r>
      <w:r w:rsidR="00D27D49">
        <w:t>s</w:t>
      </w:r>
      <w:r w:rsidRPr="00517ECD">
        <w:t xml:space="preserve"> interact in a single model, regression analysis was conducted. According to Table 12, </w:t>
      </w:r>
      <w:r w:rsidR="00291496" w:rsidRPr="00517ECD">
        <w:t>bidder</w:t>
      </w:r>
      <w:r w:rsidRPr="00517ECD">
        <w:t xml:space="preserve"> response does not </w:t>
      </w:r>
      <w:r w:rsidRPr="00517ECD">
        <w:lastRenderedPageBreak/>
        <w:t xml:space="preserve">contribute to the overall model of pricing decision which is in line with the correlation results. Both competition and bidding requirements had a positive significant contribution towards price decision. The overall pricing decision can be explained using Equation 4.1. </w:t>
      </w:r>
    </w:p>
    <w:p w14:paraId="4B99594C" w14:textId="15DFB5B3" w:rsidR="004545E4" w:rsidRPr="00517ECD" w:rsidRDefault="004545E4" w:rsidP="00C360E3">
      <w:pPr>
        <w:spacing w:line="480" w:lineRule="auto"/>
        <w:jc w:val="both"/>
      </w:pPr>
      <m:oMathPara>
        <m:oMath>
          <m:r>
            <w:rPr>
              <w:rFonts w:ascii="Cambria Math" w:hAnsi="Cambria Math"/>
            </w:rPr>
            <m:t>y=1.116+0.393</m:t>
          </m:r>
          <m:d>
            <m:dPr>
              <m:ctrlPr>
                <w:rPr>
                  <w:rFonts w:ascii="Cambria Math" w:hAnsi="Cambria Math"/>
                  <w:i/>
                </w:rPr>
              </m:ctrlPr>
            </m:dPr>
            <m:e>
              <m:r>
                <w:rPr>
                  <w:rFonts w:ascii="Cambria Math" w:hAnsi="Cambria Math"/>
                </w:rPr>
                <m:t>CA</m:t>
              </m:r>
            </m:e>
          </m:d>
          <m:r>
            <w:rPr>
              <w:rFonts w:ascii="Cambria Math" w:hAnsi="Cambria Math"/>
            </w:rPr>
            <m:t>+0.199(BR)</m:t>
          </m:r>
        </m:oMath>
      </m:oMathPara>
    </w:p>
    <w:p w14:paraId="2F3B48FD" w14:textId="352C3960" w:rsidR="004545E4" w:rsidRPr="00517ECD" w:rsidRDefault="004545E4" w:rsidP="00C360E3">
      <w:pPr>
        <w:spacing w:line="480" w:lineRule="auto"/>
        <w:jc w:val="both"/>
      </w:pPr>
      <w:r w:rsidRPr="00517ECD">
        <w:t xml:space="preserve"> </w:t>
      </w:r>
      <m:oMath>
        <m:r>
          <w:rPr>
            <w:rFonts w:ascii="Cambria Math" w:hAnsi="Cambria Math"/>
          </w:rPr>
          <m:t xml:space="preserve">y </m:t>
        </m:r>
      </m:oMath>
      <w:proofErr w:type="gramStart"/>
      <w:r w:rsidRPr="00517ECD">
        <w:t>is</w:t>
      </w:r>
      <w:proofErr w:type="gramEnd"/>
      <w:r w:rsidRPr="00517ECD">
        <w:t xml:space="preserve"> the pricing decision, CA is competition assessment, while BR is bidding requirements. </w:t>
      </w:r>
    </w:p>
    <w:p w14:paraId="24BE576A" w14:textId="733191F7" w:rsidR="004545E4" w:rsidRPr="00517ECD" w:rsidRDefault="004545E4" w:rsidP="00C360E3">
      <w:pPr>
        <w:spacing w:line="480" w:lineRule="auto"/>
        <w:jc w:val="both"/>
      </w:pPr>
      <w:r w:rsidRPr="00517ECD">
        <w:t xml:space="preserve">From the </w:t>
      </w:r>
      <w:r w:rsidR="00A92042" w:rsidRPr="00517ECD">
        <w:t>equation model, keeping the bidding requirement constant and increase the competition variable by a unit</w:t>
      </w:r>
      <w:r w:rsidR="00D87EDB" w:rsidRPr="00517ECD">
        <w:t xml:space="preserve"> </w:t>
      </w:r>
      <w:r w:rsidR="00A92042" w:rsidRPr="00517ECD">
        <w:t xml:space="preserve">will increase the bid price by 39.3% with a standard deviation of 0.118. However, an increase in the bidding requirements can escalate the bid price by almost 20 points with a standard deviation of 0.092. Therefore, URA is targeting to get bidding quotation from firms, it should use a less competitive bidding approach </w:t>
      </w:r>
      <w:r w:rsidR="0022255D" w:rsidRPr="00517ECD">
        <w:t xml:space="preserve">like perceived competitors price value and perceived quality among others </w:t>
      </w:r>
      <w:r w:rsidR="00A92042" w:rsidRPr="00517ECD">
        <w:t xml:space="preserve">to overcome the price escalation. </w:t>
      </w:r>
    </w:p>
    <w:p w14:paraId="54E64E47" w14:textId="39945395" w:rsidR="004545E4" w:rsidRPr="00517ECD" w:rsidRDefault="00402737" w:rsidP="00C360E3">
      <w:pPr>
        <w:spacing w:line="480" w:lineRule="auto"/>
        <w:jc w:val="both"/>
      </w:pPr>
      <w:r w:rsidRPr="00517ECD">
        <w:t xml:space="preserve">To avoid price escalation, the authority should avoid competitive bidding. This can improve prevent the upsurge of tendering price. While analyzing the French experience of franchising in the transport sector, it was discover that competitive bidding did not translate into value for money </w:t>
      </w:r>
      <w:r w:rsidR="00956E6B" w:rsidRPr="00517ECD">
        <w:fldChar w:fldCharType="begin" w:fldLock="1"/>
      </w:r>
      <w:r w:rsidR="00956E6B" w:rsidRPr="00517ECD">
        <w:instrText>ADDIN CSL_CITATION { "citationItems" : [ { "id" : "ITEM-1", "itemData" : { "DOI" : "10.1111/j.1467-8292.2006.00315.x", "ISBN" : "1467-8292", "ISSN" : "13704788", "abstract" : "This paper analyses the French recent experience of franchising in the urban public transport sector in the light of Transaction Cost Economics arguments. It provides theoretical arguments supported by empirical evidence explaining why the compulsory use of competitive tendering in this sector did not translate into better performance, the main reasons being the lack of transparency of the attribution process and the limited monitoring capabilities of local authorities.", "author" : [ { "dropping-particle" : "", "family" : "Yvrande-Billon", "given" : "Anne", "non-dropping-particle" : "", "parse-names" : false, "suffix" : "" } ], "container-title" : "Annals of Public and Cooperative Economics", "id" : "ITEM-1", "issue" : "4", "issued" : { "date-parts" : [ [ "2006" ] ] }, "page" : "453-478", "title" : "The attribution process of delegation contracts in the french urban public transport sector: Why competitive tendering is a myth", "type" : "article-journal", "volume" : "77" }, "uris" : [ "http://www.mendeley.com/documents/?uuid=bf439d4f-a602-414b-80fb-349ddd2c3783" ] } ], "mendeley" : { "formattedCitation" : "(Yvrande-Billon, 2006)", "plainTextFormattedCitation" : "(Yvrande-Billon, 2006)", "previouslyFormattedCitation" : "(Yvrande-Billon, 2006)" }, "properties" : {  }, "schema" : "https://github.com/citation-style-language/schema/raw/master/csl-citation.json" }</w:instrText>
      </w:r>
      <w:r w:rsidR="00956E6B" w:rsidRPr="00517ECD">
        <w:fldChar w:fldCharType="separate"/>
      </w:r>
      <w:r w:rsidR="00956E6B" w:rsidRPr="00517ECD">
        <w:rPr>
          <w:noProof/>
        </w:rPr>
        <w:t>(Yvrande-Billon, 2006)</w:t>
      </w:r>
      <w:r w:rsidR="00956E6B" w:rsidRPr="00517ECD">
        <w:fldChar w:fldCharType="end"/>
      </w:r>
      <w:r w:rsidR="00097D01" w:rsidRPr="00517ECD">
        <w:t xml:space="preserve">. Although, using complicated but imperfectly revealed or formulated multiple criteria in evaluating bids may substantially increase transaction costs, due to the risk of litigation initiated by rejected bidders, it is probable that </w:t>
      </w:r>
      <w:r w:rsidR="002F22A6" w:rsidRPr="00517ECD">
        <w:t xml:space="preserve">the authority consider how to </w:t>
      </w:r>
      <w:r w:rsidR="005B1B64" w:rsidRPr="00517ECD">
        <w:t>incorporate</w:t>
      </w:r>
      <w:r w:rsidR="002F22A6" w:rsidRPr="00517ECD">
        <w:t xml:space="preserve"> it in the bidding process since it has been proven to be more efficient </w:t>
      </w:r>
      <w:r w:rsidR="005B1B64" w:rsidRPr="00517ECD">
        <w:fldChar w:fldCharType="begin" w:fldLock="1"/>
      </w:r>
      <w:r w:rsidR="00C9541C" w:rsidRPr="00517ECD">
        <w:instrText>ADDIN CSL_CITATION { "citationItems" : [ { "id" : "ITEM-1", "itemData" : { "DOI" : "10.1061/(ASCE)0733-9364(2006)132:8(797)", "ISBN" : "CO/2004/023090", "ISSN" : "0733-9364", "abstract" : "Although the public sector has a long tradition of using the lowest bid as the award criterion for contracts, reliance on nonprice criteria is increasing. The purpose of this paper is to describe and explain how public owners use multiple criteria for the award of construction contracts. It is likely that nonprice criteria support the alignment of owner and contractor interests, and that bidder behavior should be affected by the likelihood of repeated contracts, and by the transparency of owners\u2019 evaluation procedures. Data from 386 bidding documents reflecting practice in Swedish municipalities in 2003 are analyzed. A typical pattern is a 70% price weight combined with three nonprice criteria. Price formulas, translating bid prices into scale values, were found to be based on the lowest bid, bid spread, or average bid. Nonprice criteria were evaluated on either relative or absolute merits. Owners should be aware of the incentives that their selection practices create and view this in a policy perspective...", "author" : [ { "dropping-particle" : "", "family" : "Waara", "given" : "F", "non-dropping-particle" : "", "parse-names" : false, "suffix" : "" }, { "dropping-particle" : "", "family" : "Br\u00f6chner", "given" : "J", "non-dropping-particle" : "", "parse-names" : false, "suffix" : "" } ], "container-title" : "Journal of Construction Engineering and Management", "id" : "ITEM-1", "issue" : "8", "issued" : { "date-parts" : [ [ "2006" ] ] }, "page" : "797-804", "title" : "Price and Nonprice Criteria for Contractor Selection", "type" : "article-journal", "volume" : "132" }, "uris" : [ "http://www.mendeley.com/documents/?uuid=869b35f7-4a25-4b16-a783-be94e7487ea6" ] } ], "mendeley" : { "formattedCitation" : "(Waara &amp; Br\u00f6chner, 2006)", "plainTextFormattedCitation" : "(Waara &amp; Br\u00f6chner, 2006)", "previouslyFormattedCitation" : "(Waara &amp; Br\u00f6chner, 2006)" }, "properties" : {  }, "schema" : "https://github.com/citation-style-language/schema/raw/master/csl-citation.json" }</w:instrText>
      </w:r>
      <w:r w:rsidR="005B1B64" w:rsidRPr="00517ECD">
        <w:fldChar w:fldCharType="separate"/>
      </w:r>
      <w:r w:rsidR="005B1B64" w:rsidRPr="00517ECD">
        <w:rPr>
          <w:noProof/>
        </w:rPr>
        <w:t>(Waara &amp; Bröchner, 2006)</w:t>
      </w:r>
      <w:r w:rsidR="005B1B64" w:rsidRPr="00517ECD">
        <w:fldChar w:fldCharType="end"/>
      </w:r>
      <w:r w:rsidR="005B1B64" w:rsidRPr="00517ECD">
        <w:t xml:space="preserve">. </w:t>
      </w:r>
    </w:p>
    <w:p w14:paraId="20BAF0CC" w14:textId="21E481DC" w:rsidR="003874FC" w:rsidRPr="00517ECD" w:rsidRDefault="003874FC" w:rsidP="003874FC">
      <w:pPr>
        <w:spacing w:line="480" w:lineRule="auto"/>
        <w:jc w:val="both"/>
      </w:pPr>
      <w:r w:rsidRPr="00517ECD">
        <w:t xml:space="preserve">Table 12 </w:t>
      </w:r>
      <w:r w:rsidR="0022255D" w:rsidRPr="00517ECD">
        <w:t>above</w:t>
      </w:r>
      <w:r w:rsidRPr="00517ECD">
        <w:t xml:space="preserve"> contains the relationship between the external pricing factors and the bid pricing decision. A low computed significance value for the F-Statistic (</w:t>
      </w:r>
      <w:r w:rsidR="00A47C82" w:rsidRPr="00517ECD">
        <w:t>7.643</w:t>
      </w:r>
      <w:r w:rsidRPr="00517ECD">
        <w:t xml:space="preserve">) </w:t>
      </w:r>
      <w:r w:rsidR="00B47FFE" w:rsidRPr="00517ECD">
        <w:t>in T</w:t>
      </w:r>
      <w:r w:rsidRPr="00517ECD">
        <w:t>able 12 implies that the independent variable</w:t>
      </w:r>
      <w:r w:rsidR="00B47FFE" w:rsidRPr="00517ECD">
        <w:t>s</w:t>
      </w:r>
      <w:r w:rsidRPr="00517ECD">
        <w:t xml:space="preserve"> (external pricing factors) </w:t>
      </w:r>
      <w:r w:rsidR="00B47FFE" w:rsidRPr="00517ECD">
        <w:t xml:space="preserve">are </w:t>
      </w:r>
      <w:r w:rsidRPr="00517ECD">
        <w:t>a predictor of the dependent variable (Pricing Decision) at a significance</w:t>
      </w:r>
      <w:r w:rsidR="00B47FFE" w:rsidRPr="00517ECD">
        <w:t xml:space="preserve"> level of </w:t>
      </w:r>
      <w:r w:rsidRPr="00517ECD">
        <w:t xml:space="preserve">0.05. </w:t>
      </w:r>
      <w:r w:rsidR="00D27D49" w:rsidRPr="00517ECD">
        <w:t>These</w:t>
      </w:r>
      <w:r w:rsidRPr="00517ECD">
        <w:t xml:space="preserve"> independent variable</w:t>
      </w:r>
      <w:r w:rsidR="00B47FFE" w:rsidRPr="00517ECD">
        <w:t>s</w:t>
      </w:r>
      <w:r w:rsidRPr="00517ECD">
        <w:t xml:space="preserve"> explain approxima</w:t>
      </w:r>
      <w:r w:rsidR="006D1385" w:rsidRPr="00517ECD">
        <w:t>tely 28.18</w:t>
      </w:r>
      <w:r w:rsidRPr="00517ECD">
        <w:t xml:space="preserve">% of the </w:t>
      </w:r>
      <w:r w:rsidR="00B47FFE" w:rsidRPr="00517ECD">
        <w:t xml:space="preserve">variation in the </w:t>
      </w:r>
      <w:r w:rsidRPr="00517ECD">
        <w:t>dependent variable</w:t>
      </w:r>
      <w:r w:rsidR="009E5651" w:rsidRPr="00517ECD">
        <w:t xml:space="preserve"> </w:t>
      </w:r>
      <w:r w:rsidR="00A47C82" w:rsidRPr="00517ECD">
        <w:t xml:space="preserve">pricing </w:t>
      </w:r>
      <w:r w:rsidR="00A47C82" w:rsidRPr="00517ECD">
        <w:lastRenderedPageBreak/>
        <w:t>decision</w:t>
      </w:r>
      <w:r w:rsidRPr="00517ECD">
        <w:t xml:space="preserve">. </w:t>
      </w:r>
      <w:r w:rsidR="00B47FFE" w:rsidRPr="00517ECD">
        <w:t>Thus</w:t>
      </w:r>
      <w:r w:rsidRPr="00517ECD">
        <w:t>, there are others contributing factors to the dependent variable (</w:t>
      </w:r>
      <w:r w:rsidR="006D1385" w:rsidRPr="00517ECD">
        <w:t>pricing decision</w:t>
      </w:r>
      <w:r w:rsidRPr="00517ECD">
        <w:t xml:space="preserve">), which need further investigation. </w:t>
      </w:r>
    </w:p>
    <w:p w14:paraId="097AACFF" w14:textId="040D7CFC" w:rsidR="00D608C6" w:rsidRPr="00517ECD" w:rsidRDefault="00D608C6" w:rsidP="00D608C6">
      <w:pPr>
        <w:widowControl w:val="0"/>
        <w:autoSpaceDE w:val="0"/>
        <w:autoSpaceDN w:val="0"/>
        <w:adjustRightInd w:val="0"/>
        <w:spacing w:line="360" w:lineRule="auto"/>
        <w:jc w:val="both"/>
      </w:pPr>
    </w:p>
    <w:p w14:paraId="418A96F2" w14:textId="6CB025D2" w:rsidR="00E43821" w:rsidRPr="00517ECD" w:rsidRDefault="002C381F" w:rsidP="00645A31">
      <w:pPr>
        <w:widowControl w:val="0"/>
        <w:autoSpaceDE w:val="0"/>
        <w:autoSpaceDN w:val="0"/>
        <w:adjustRightInd w:val="0"/>
        <w:spacing w:line="480" w:lineRule="auto"/>
        <w:jc w:val="both"/>
      </w:pPr>
      <w:r w:rsidRPr="00517ECD">
        <w:t>From the findings shown in</w:t>
      </w:r>
      <w:r w:rsidR="00A659B9" w:rsidRPr="00517ECD">
        <w:t xml:space="preserve"> models of regression above</w:t>
      </w:r>
      <w:r w:rsidR="00D608C6" w:rsidRPr="00517ECD">
        <w:t>, t</w:t>
      </w:r>
      <w:r w:rsidR="0022255D" w:rsidRPr="00517ECD">
        <w:t xml:space="preserve">his </w:t>
      </w:r>
      <w:r w:rsidR="00D608C6" w:rsidRPr="00517ECD">
        <w:t xml:space="preserve">regression </w:t>
      </w:r>
      <w:r w:rsidR="0022255D" w:rsidRPr="00517ECD">
        <w:t>analysis is signif</w:t>
      </w:r>
      <w:r w:rsidRPr="00517ECD">
        <w:t>icant</w:t>
      </w:r>
      <w:r w:rsidR="00D608C6" w:rsidRPr="00517ECD">
        <w:t xml:space="preserve"> to the study</w:t>
      </w:r>
      <w:r w:rsidRPr="00517ECD">
        <w:t xml:space="preserve">, as the significant value is 000 </w:t>
      </w:r>
      <w:r w:rsidR="00A659B9" w:rsidRPr="00517ECD">
        <w:t xml:space="preserve">as its supported by </w:t>
      </w:r>
      <w:r w:rsidR="00E43821" w:rsidRPr="00517ECD">
        <w:t xml:space="preserve">Drew &amp; </w:t>
      </w:r>
      <w:proofErr w:type="spellStart"/>
      <w:r w:rsidR="00E43821" w:rsidRPr="00517ECD">
        <w:t>Skitmore</w:t>
      </w:r>
      <w:proofErr w:type="spellEnd"/>
      <w:r w:rsidR="00E43821" w:rsidRPr="00517ECD">
        <w:t xml:space="preserve"> (1997) stated that the landscape and procedure of the modest arena for a firm in building constricting is mainly strong-minded by its advisors and client. The high-quality of bidding arrangement attached with purchaser assortment performs has a direct attitude on the degree of rivalry since it touches both the amount and personalities of bidders challenging for a specific agreement hence showing that there is a significant relationship with pricing decision of the bidding firms at URA.</w:t>
      </w:r>
    </w:p>
    <w:p w14:paraId="6AC735DA" w14:textId="06D19BB5" w:rsidR="0022255D" w:rsidRPr="00517ECD" w:rsidRDefault="0022255D" w:rsidP="00D608C6">
      <w:pPr>
        <w:autoSpaceDE w:val="0"/>
        <w:autoSpaceDN w:val="0"/>
        <w:adjustRightInd w:val="0"/>
      </w:pPr>
    </w:p>
    <w:p w14:paraId="52B721AB" w14:textId="77777777" w:rsidR="00E43821" w:rsidRPr="00517ECD" w:rsidRDefault="00E43821" w:rsidP="00D608C6">
      <w:pPr>
        <w:autoSpaceDE w:val="0"/>
        <w:autoSpaceDN w:val="0"/>
        <w:adjustRightInd w:val="0"/>
      </w:pPr>
    </w:p>
    <w:p w14:paraId="65F0F4F5" w14:textId="77777777" w:rsidR="00A659B9" w:rsidRPr="00517ECD" w:rsidRDefault="00A659B9" w:rsidP="00D608C6">
      <w:pPr>
        <w:autoSpaceDE w:val="0"/>
        <w:autoSpaceDN w:val="0"/>
        <w:adjustRightInd w:val="0"/>
      </w:pPr>
    </w:p>
    <w:p w14:paraId="6B017AAF" w14:textId="77777777" w:rsidR="00EF5970" w:rsidRPr="00517ECD" w:rsidRDefault="00EF5970" w:rsidP="00C360E3">
      <w:pPr>
        <w:spacing w:line="480" w:lineRule="auto"/>
        <w:jc w:val="both"/>
        <w:rPr>
          <w:b/>
        </w:rPr>
      </w:pPr>
    </w:p>
    <w:p w14:paraId="32CC821D" w14:textId="0111E0AA" w:rsidR="00EF5970" w:rsidRDefault="00EF5970" w:rsidP="00C360E3">
      <w:pPr>
        <w:spacing w:line="480" w:lineRule="auto"/>
        <w:jc w:val="both"/>
        <w:rPr>
          <w:b/>
        </w:rPr>
      </w:pPr>
    </w:p>
    <w:p w14:paraId="25E48C7C" w14:textId="53BEB49C" w:rsidR="00E44274" w:rsidRDefault="00E44274" w:rsidP="00C360E3">
      <w:pPr>
        <w:spacing w:line="480" w:lineRule="auto"/>
        <w:jc w:val="both"/>
        <w:rPr>
          <w:b/>
        </w:rPr>
      </w:pPr>
    </w:p>
    <w:p w14:paraId="5623AC85" w14:textId="466861F8" w:rsidR="00E44274" w:rsidRDefault="00E44274" w:rsidP="00C360E3">
      <w:pPr>
        <w:spacing w:line="480" w:lineRule="auto"/>
        <w:jc w:val="both"/>
        <w:rPr>
          <w:b/>
        </w:rPr>
      </w:pPr>
    </w:p>
    <w:p w14:paraId="2D833C97" w14:textId="53B11478" w:rsidR="003458D8" w:rsidRDefault="003458D8" w:rsidP="00C360E3">
      <w:pPr>
        <w:spacing w:line="480" w:lineRule="auto"/>
        <w:jc w:val="both"/>
        <w:rPr>
          <w:b/>
        </w:rPr>
      </w:pPr>
    </w:p>
    <w:p w14:paraId="4B6B3275" w14:textId="440D4F98" w:rsidR="003458D8" w:rsidRDefault="003458D8" w:rsidP="00C360E3">
      <w:pPr>
        <w:spacing w:line="480" w:lineRule="auto"/>
        <w:jc w:val="both"/>
        <w:rPr>
          <w:b/>
        </w:rPr>
      </w:pPr>
    </w:p>
    <w:p w14:paraId="4DB3478B" w14:textId="1124F94D" w:rsidR="003458D8" w:rsidRDefault="003458D8" w:rsidP="00C360E3">
      <w:pPr>
        <w:spacing w:line="480" w:lineRule="auto"/>
        <w:jc w:val="both"/>
        <w:rPr>
          <w:b/>
        </w:rPr>
      </w:pPr>
    </w:p>
    <w:p w14:paraId="527CB452" w14:textId="1B9DB6B7" w:rsidR="003458D8" w:rsidRDefault="003458D8" w:rsidP="00C360E3">
      <w:pPr>
        <w:spacing w:line="480" w:lineRule="auto"/>
        <w:jc w:val="both"/>
        <w:rPr>
          <w:b/>
        </w:rPr>
      </w:pPr>
    </w:p>
    <w:p w14:paraId="0C775629" w14:textId="77777777" w:rsidR="003458D8" w:rsidRDefault="003458D8" w:rsidP="00C360E3">
      <w:pPr>
        <w:spacing w:line="480" w:lineRule="auto"/>
        <w:jc w:val="both"/>
        <w:rPr>
          <w:b/>
        </w:rPr>
      </w:pPr>
    </w:p>
    <w:p w14:paraId="2C4F5000" w14:textId="77777777" w:rsidR="00E44274" w:rsidRPr="00517ECD" w:rsidRDefault="00E44274" w:rsidP="00C360E3">
      <w:pPr>
        <w:spacing w:line="480" w:lineRule="auto"/>
        <w:jc w:val="both"/>
        <w:rPr>
          <w:b/>
        </w:rPr>
      </w:pPr>
    </w:p>
    <w:p w14:paraId="6AA853CC" w14:textId="77777777" w:rsidR="00EF5970" w:rsidRDefault="00EF5970" w:rsidP="00C360E3">
      <w:pPr>
        <w:spacing w:line="480" w:lineRule="auto"/>
        <w:jc w:val="both"/>
        <w:rPr>
          <w:b/>
        </w:rPr>
      </w:pPr>
    </w:p>
    <w:p w14:paraId="79407349" w14:textId="77777777" w:rsidR="000C10F5" w:rsidRDefault="000C10F5" w:rsidP="00C360E3">
      <w:pPr>
        <w:spacing w:line="480" w:lineRule="auto"/>
        <w:jc w:val="both"/>
        <w:rPr>
          <w:b/>
        </w:rPr>
      </w:pPr>
    </w:p>
    <w:p w14:paraId="3893B40D" w14:textId="77777777" w:rsidR="000C10F5" w:rsidRDefault="000C10F5" w:rsidP="00C360E3">
      <w:pPr>
        <w:spacing w:line="480" w:lineRule="auto"/>
        <w:jc w:val="both"/>
        <w:rPr>
          <w:b/>
        </w:rPr>
      </w:pPr>
    </w:p>
    <w:p w14:paraId="33C17F1D" w14:textId="24F7F806" w:rsidR="00C360E3" w:rsidRDefault="00C360E3" w:rsidP="002362A8">
      <w:pPr>
        <w:pStyle w:val="Heading1"/>
        <w:spacing w:before="0" w:line="480" w:lineRule="auto"/>
        <w:jc w:val="center"/>
      </w:pPr>
      <w:bookmarkStart w:id="159" w:name="_Toc343076895"/>
      <w:bookmarkStart w:id="160" w:name="_Toc428801932"/>
      <w:bookmarkStart w:id="161" w:name="_Toc429069293"/>
      <w:bookmarkStart w:id="162" w:name="_Toc453159110"/>
      <w:bookmarkStart w:id="163" w:name="_Toc472944268"/>
      <w:bookmarkStart w:id="164" w:name="_Toc6307638"/>
      <w:r w:rsidRPr="00517ECD">
        <w:lastRenderedPageBreak/>
        <w:t>CHAPTER FIVE</w:t>
      </w:r>
      <w:bookmarkEnd w:id="159"/>
      <w:bookmarkEnd w:id="160"/>
      <w:bookmarkEnd w:id="161"/>
      <w:bookmarkEnd w:id="162"/>
      <w:bookmarkEnd w:id="163"/>
      <w:bookmarkEnd w:id="164"/>
    </w:p>
    <w:p w14:paraId="57F2D026" w14:textId="77777777" w:rsidR="003458D8" w:rsidRPr="003458D8" w:rsidRDefault="003458D8" w:rsidP="003458D8"/>
    <w:p w14:paraId="213643B1" w14:textId="77777777" w:rsidR="00C360E3" w:rsidRPr="00517ECD" w:rsidRDefault="00C360E3" w:rsidP="002362A8">
      <w:pPr>
        <w:pStyle w:val="Heading1"/>
        <w:spacing w:before="0" w:line="480" w:lineRule="auto"/>
        <w:jc w:val="center"/>
      </w:pPr>
      <w:bookmarkStart w:id="165" w:name="_Toc340919776"/>
      <w:bookmarkStart w:id="166" w:name="_Toc343076896"/>
      <w:bookmarkStart w:id="167" w:name="_Toc428801933"/>
      <w:bookmarkStart w:id="168" w:name="_Toc429069294"/>
      <w:bookmarkStart w:id="169" w:name="_Toc453159111"/>
      <w:bookmarkStart w:id="170" w:name="_Toc472944269"/>
      <w:bookmarkStart w:id="171" w:name="_Toc6307639"/>
      <w:r w:rsidRPr="00517ECD">
        <w:t>SUMMARY, DISCUSSION OF FINDINGS, CONCLUSIONS AND RECOMMENDATIONS</w:t>
      </w:r>
      <w:bookmarkEnd w:id="165"/>
      <w:bookmarkEnd w:id="166"/>
      <w:bookmarkEnd w:id="167"/>
      <w:bookmarkEnd w:id="168"/>
      <w:bookmarkEnd w:id="169"/>
      <w:bookmarkEnd w:id="170"/>
      <w:bookmarkEnd w:id="171"/>
    </w:p>
    <w:p w14:paraId="39CFB412" w14:textId="77777777" w:rsidR="00C360E3" w:rsidRPr="00517ECD" w:rsidRDefault="00C360E3" w:rsidP="002362A8">
      <w:pPr>
        <w:pStyle w:val="Heading1"/>
        <w:spacing w:before="0" w:line="480" w:lineRule="auto"/>
      </w:pPr>
      <w:bookmarkStart w:id="172" w:name="_Toc340919777"/>
      <w:bookmarkStart w:id="173" w:name="_Toc343076897"/>
      <w:bookmarkStart w:id="174" w:name="_Toc428801934"/>
      <w:bookmarkStart w:id="175" w:name="_Toc429069295"/>
      <w:bookmarkStart w:id="176" w:name="_Toc453159112"/>
      <w:bookmarkStart w:id="177" w:name="_Toc472944270"/>
      <w:bookmarkStart w:id="178" w:name="_Toc6307640"/>
      <w:r w:rsidRPr="00517ECD">
        <w:t>5.0</w:t>
      </w:r>
      <w:r w:rsidRPr="00517ECD">
        <w:tab/>
        <w:t>Introduction</w:t>
      </w:r>
      <w:bookmarkEnd w:id="172"/>
      <w:bookmarkEnd w:id="173"/>
      <w:bookmarkEnd w:id="174"/>
      <w:bookmarkEnd w:id="175"/>
      <w:bookmarkEnd w:id="176"/>
      <w:bookmarkEnd w:id="177"/>
      <w:bookmarkEnd w:id="178"/>
    </w:p>
    <w:p w14:paraId="703BD70D" w14:textId="5A51AB6C" w:rsidR="00C360E3" w:rsidRPr="00517ECD" w:rsidRDefault="00C360E3" w:rsidP="002362A8">
      <w:pPr>
        <w:keepNext/>
        <w:spacing w:after="60" w:line="480" w:lineRule="auto"/>
        <w:jc w:val="both"/>
        <w:outlineLvl w:val="0"/>
        <w:rPr>
          <w:bCs/>
        </w:rPr>
      </w:pPr>
      <w:bookmarkStart w:id="179" w:name="_Toc459032655"/>
      <w:bookmarkStart w:id="180" w:name="_Toc472944271"/>
      <w:bookmarkStart w:id="181" w:name="_Toc529383169"/>
      <w:bookmarkStart w:id="182" w:name="_Toc531270693"/>
      <w:bookmarkStart w:id="183" w:name="_Toc4592121"/>
      <w:bookmarkStart w:id="184" w:name="_Toc5925599"/>
      <w:bookmarkStart w:id="185" w:name="_Toc6307641"/>
      <w:bookmarkStart w:id="186" w:name="_Toc340919778"/>
      <w:bookmarkStart w:id="187" w:name="_Toc343076898"/>
      <w:bookmarkStart w:id="188" w:name="_Toc428801935"/>
      <w:bookmarkStart w:id="189" w:name="_Toc429069296"/>
      <w:bookmarkStart w:id="190" w:name="_Toc453159113"/>
      <w:r w:rsidRPr="00517ECD">
        <w:rPr>
          <w:bCs/>
        </w:rPr>
        <w:t>This chapter presents the discussions, conclusions and recommendations drawn from the study findings of the previous chapter. The discussions are based on the following objectives of the study</w:t>
      </w:r>
      <w:bookmarkEnd w:id="179"/>
      <w:bookmarkEnd w:id="180"/>
      <w:bookmarkEnd w:id="181"/>
      <w:bookmarkEnd w:id="182"/>
      <w:bookmarkEnd w:id="183"/>
      <w:bookmarkEnd w:id="184"/>
      <w:bookmarkEnd w:id="185"/>
      <w:r w:rsidR="00D27D49">
        <w:rPr>
          <w:bCs/>
        </w:rPr>
        <w:t>;</w:t>
      </w:r>
    </w:p>
    <w:p w14:paraId="42B5F69F" w14:textId="27313E3A" w:rsidR="00C360E3" w:rsidRPr="00517ECD" w:rsidRDefault="00C360E3" w:rsidP="002362A8">
      <w:pPr>
        <w:pStyle w:val="ListParagraph"/>
        <w:numPr>
          <w:ilvl w:val="0"/>
          <w:numId w:val="35"/>
        </w:numPr>
        <w:spacing w:line="480" w:lineRule="auto"/>
        <w:jc w:val="both"/>
        <w:rPr>
          <w:rFonts w:ascii="Times New Roman" w:hAnsi="Times New Roman"/>
        </w:rPr>
      </w:pPr>
      <w:bookmarkStart w:id="191" w:name="_Toc472944272"/>
      <w:r w:rsidRPr="00517ECD">
        <w:rPr>
          <w:rFonts w:ascii="Times New Roman" w:hAnsi="Times New Roman"/>
        </w:rPr>
        <w:t xml:space="preserve">To examine the relationship between </w:t>
      </w:r>
      <w:r w:rsidR="00291496" w:rsidRPr="00517ECD">
        <w:rPr>
          <w:rFonts w:ascii="Times New Roman" w:hAnsi="Times New Roman"/>
        </w:rPr>
        <w:t>bidder</w:t>
      </w:r>
      <w:r w:rsidRPr="00517ECD">
        <w:rPr>
          <w:rFonts w:ascii="Times New Roman" w:hAnsi="Times New Roman"/>
        </w:rPr>
        <w:t xml:space="preserve"> response assessment and pricing decision in public procurement.</w:t>
      </w:r>
    </w:p>
    <w:p w14:paraId="59C316FD" w14:textId="77777777" w:rsidR="00C360E3" w:rsidRPr="00517ECD" w:rsidRDefault="00C360E3" w:rsidP="002362A8">
      <w:pPr>
        <w:pStyle w:val="ListParagraph"/>
        <w:numPr>
          <w:ilvl w:val="0"/>
          <w:numId w:val="35"/>
        </w:numPr>
        <w:spacing w:line="480" w:lineRule="auto"/>
        <w:jc w:val="both"/>
        <w:rPr>
          <w:rFonts w:ascii="Times New Roman" w:hAnsi="Times New Roman"/>
        </w:rPr>
      </w:pPr>
      <w:r w:rsidRPr="00517ECD">
        <w:rPr>
          <w:rFonts w:ascii="Times New Roman" w:hAnsi="Times New Roman"/>
        </w:rPr>
        <w:t>To evaluate relationship between competition assessment and pricing decision in public procurement.</w:t>
      </w:r>
    </w:p>
    <w:p w14:paraId="2C55D0F6" w14:textId="77777777" w:rsidR="00C360E3" w:rsidRPr="00517ECD" w:rsidRDefault="00C360E3" w:rsidP="002362A8">
      <w:pPr>
        <w:pStyle w:val="ListParagraph"/>
        <w:numPr>
          <w:ilvl w:val="0"/>
          <w:numId w:val="35"/>
        </w:numPr>
        <w:spacing w:line="480" w:lineRule="auto"/>
        <w:jc w:val="both"/>
        <w:rPr>
          <w:rFonts w:ascii="Times New Roman" w:hAnsi="Times New Roman"/>
        </w:rPr>
      </w:pPr>
      <w:r w:rsidRPr="00517ECD">
        <w:rPr>
          <w:rFonts w:ascii="Times New Roman" w:hAnsi="Times New Roman"/>
        </w:rPr>
        <w:t>To assess the relationship between bid requirements assessment and pricing decision in public procurement.</w:t>
      </w:r>
    </w:p>
    <w:p w14:paraId="733E3A2A" w14:textId="41E2EB3E" w:rsidR="00C360E3" w:rsidRPr="00517ECD" w:rsidRDefault="00C360E3" w:rsidP="004725ED">
      <w:pPr>
        <w:pStyle w:val="Heading1"/>
        <w:spacing w:before="0" w:line="480" w:lineRule="auto"/>
      </w:pPr>
      <w:bookmarkStart w:id="192" w:name="_Toc6307642"/>
      <w:r w:rsidRPr="00517ECD">
        <w:t>5.</w:t>
      </w:r>
      <w:r w:rsidR="001C29AB" w:rsidRPr="00517ECD">
        <w:t>1</w:t>
      </w:r>
      <w:r w:rsidRPr="00517ECD">
        <w:t xml:space="preserve"> </w:t>
      </w:r>
      <w:r w:rsidRPr="00517ECD">
        <w:tab/>
        <w:t>Summary of Findings</w:t>
      </w:r>
      <w:bookmarkEnd w:id="192"/>
    </w:p>
    <w:p w14:paraId="354A646E" w14:textId="77777777" w:rsidR="00C360E3" w:rsidRPr="00517ECD" w:rsidRDefault="00A46DD0" w:rsidP="002362A8">
      <w:pPr>
        <w:autoSpaceDE w:val="0"/>
        <w:autoSpaceDN w:val="0"/>
        <w:adjustRightInd w:val="0"/>
        <w:spacing w:line="480" w:lineRule="auto"/>
        <w:jc w:val="both"/>
      </w:pPr>
      <w:r w:rsidRPr="00517ECD">
        <w:t>The study</w:t>
      </w:r>
      <w:r w:rsidR="00C360E3" w:rsidRPr="00517ECD">
        <w:t xml:space="preserve"> found out that, majority of the contractors are categorized to be highly specialized in works and services registered by PPDA. And most of the respondents were prequalified contractors with the URA under works and supplies category in that most of the contractors win their contracts basing on their experience and their strength in the industry.</w:t>
      </w:r>
    </w:p>
    <w:p w14:paraId="01FB9D84" w14:textId="77777777" w:rsidR="00C360E3" w:rsidRPr="004725ED" w:rsidRDefault="00C360E3" w:rsidP="002362A8">
      <w:pPr>
        <w:autoSpaceDE w:val="0"/>
        <w:autoSpaceDN w:val="0"/>
        <w:adjustRightInd w:val="0"/>
        <w:spacing w:line="480" w:lineRule="auto"/>
        <w:jc w:val="both"/>
        <w:rPr>
          <w:sz w:val="14"/>
        </w:rPr>
      </w:pPr>
    </w:p>
    <w:p w14:paraId="3CA061C4" w14:textId="060E5668" w:rsidR="00C360E3" w:rsidRPr="00517ECD" w:rsidRDefault="00C360E3" w:rsidP="002362A8">
      <w:pPr>
        <w:autoSpaceDE w:val="0"/>
        <w:autoSpaceDN w:val="0"/>
        <w:adjustRightInd w:val="0"/>
        <w:spacing w:line="480" w:lineRule="auto"/>
        <w:jc w:val="both"/>
      </w:pPr>
      <w:r w:rsidRPr="00517ECD">
        <w:t xml:space="preserve">The study also found out that, </w:t>
      </w:r>
      <w:r w:rsidR="00291496" w:rsidRPr="00517ECD">
        <w:t>bidder</w:t>
      </w:r>
      <w:r w:rsidRPr="00517ECD">
        <w:t xml:space="preserve"> response assessment and pricing decision in the public procurement </w:t>
      </w:r>
      <w:r w:rsidR="001C29AB" w:rsidRPr="00517ECD">
        <w:t xml:space="preserve">did not </w:t>
      </w:r>
      <w:r w:rsidRPr="00517ECD">
        <w:t xml:space="preserve">significantly influence the final bids prices for the different contracts awarded at Uganda Revenue Authority. Most of the respondents the perceived value, perceived quality and price sensitivity quality </w:t>
      </w:r>
      <w:r w:rsidR="001C29AB" w:rsidRPr="00517ECD">
        <w:t xml:space="preserve">did not </w:t>
      </w:r>
      <w:r w:rsidRPr="00517ECD">
        <w:t>influence their final bid prices in the public procurement.</w:t>
      </w:r>
    </w:p>
    <w:p w14:paraId="1CA3E9D8" w14:textId="144115C3" w:rsidR="00C360E3" w:rsidRPr="00517ECD" w:rsidRDefault="00C360E3" w:rsidP="002362A8">
      <w:pPr>
        <w:autoSpaceDE w:val="0"/>
        <w:autoSpaceDN w:val="0"/>
        <w:adjustRightInd w:val="0"/>
        <w:spacing w:line="480" w:lineRule="auto"/>
        <w:jc w:val="both"/>
      </w:pPr>
      <w:r w:rsidRPr="00517ECD">
        <w:lastRenderedPageBreak/>
        <w:t>On the competition at Uganda Revenue Authority, some of contractors have never been assessed the competition and some have assessed it with the perceived competitors’ price value and perceived quality in order to influence the firm’s bid pricing decision for the different ca</w:t>
      </w:r>
      <w:r w:rsidR="002362A8" w:rsidRPr="00517ECD">
        <w:t xml:space="preserve">tegories of the URA contracts. </w:t>
      </w:r>
    </w:p>
    <w:p w14:paraId="574ED3B7" w14:textId="77777777" w:rsidR="00C360E3" w:rsidRPr="00517ECD" w:rsidRDefault="00C360E3" w:rsidP="002362A8">
      <w:pPr>
        <w:autoSpaceDE w:val="0"/>
        <w:autoSpaceDN w:val="0"/>
        <w:adjustRightInd w:val="0"/>
        <w:spacing w:line="480" w:lineRule="auto"/>
        <w:jc w:val="both"/>
      </w:pPr>
      <w:r w:rsidRPr="00517ECD">
        <w:t>In terms of bid requirements, most of the respondents are influenced by bidding documents and contract value in order to influence firm’s bidding pricing decision for the different contracts at Uganda Revenue Authority.</w:t>
      </w:r>
    </w:p>
    <w:p w14:paraId="061D01EE" w14:textId="4FFCBCED" w:rsidR="00C360E3" w:rsidRPr="00517ECD" w:rsidRDefault="00C360E3" w:rsidP="004725ED">
      <w:pPr>
        <w:pStyle w:val="Heading1"/>
        <w:spacing w:before="0" w:line="480" w:lineRule="auto"/>
        <w:rPr>
          <w:lang w:val="en-GB" w:eastAsia="en-GB"/>
        </w:rPr>
      </w:pPr>
      <w:bookmarkStart w:id="193" w:name="_Toc6307643"/>
      <w:r w:rsidRPr="00517ECD">
        <w:t>5.</w:t>
      </w:r>
      <w:bookmarkEnd w:id="186"/>
      <w:bookmarkEnd w:id="187"/>
      <w:bookmarkEnd w:id="188"/>
      <w:bookmarkEnd w:id="189"/>
      <w:bookmarkEnd w:id="190"/>
      <w:r w:rsidR="001C29AB" w:rsidRPr="00517ECD">
        <w:t>2</w:t>
      </w:r>
      <w:r w:rsidRPr="00517ECD">
        <w:tab/>
        <w:t>Discussion of research findings</w:t>
      </w:r>
      <w:bookmarkEnd w:id="191"/>
      <w:bookmarkEnd w:id="193"/>
    </w:p>
    <w:p w14:paraId="21DFB0E6" w14:textId="3D8B5AEF" w:rsidR="00C360E3" w:rsidRPr="00517ECD" w:rsidRDefault="00C360E3" w:rsidP="002362A8">
      <w:pPr>
        <w:pStyle w:val="Heading1"/>
        <w:spacing w:before="0" w:line="480" w:lineRule="auto"/>
      </w:pPr>
      <w:bookmarkStart w:id="194" w:name="_Toc472944273"/>
      <w:bookmarkStart w:id="195" w:name="_Toc6307644"/>
      <w:r w:rsidRPr="00517ECD">
        <w:rPr>
          <w:lang w:val="en-GB" w:eastAsia="en-GB"/>
        </w:rPr>
        <w:t>5.</w:t>
      </w:r>
      <w:r w:rsidR="001C29AB" w:rsidRPr="00517ECD">
        <w:rPr>
          <w:lang w:val="en-GB" w:eastAsia="en-GB"/>
        </w:rPr>
        <w:t>2</w:t>
      </w:r>
      <w:r w:rsidRPr="00517ECD">
        <w:rPr>
          <w:lang w:val="en-GB" w:eastAsia="en-GB"/>
        </w:rPr>
        <w:t xml:space="preserve">.1 </w:t>
      </w:r>
      <w:r w:rsidRPr="00517ECD">
        <w:rPr>
          <w:lang w:val="en-GB" w:eastAsia="en-GB"/>
        </w:rPr>
        <w:tab/>
        <w:t xml:space="preserve">The relationship between </w:t>
      </w:r>
      <w:r w:rsidR="00291496" w:rsidRPr="00517ECD">
        <w:rPr>
          <w:lang w:val="en-GB" w:eastAsia="en-GB"/>
        </w:rPr>
        <w:t>bidder</w:t>
      </w:r>
      <w:r w:rsidRPr="00517ECD">
        <w:rPr>
          <w:lang w:val="en-GB" w:eastAsia="en-GB"/>
        </w:rPr>
        <w:t xml:space="preserve"> response assessment and pricing decision in </w:t>
      </w:r>
      <w:r w:rsidR="00B40BBC" w:rsidRPr="00517ECD">
        <w:rPr>
          <w:lang w:val="en-GB" w:eastAsia="en-GB"/>
        </w:rPr>
        <w:t>Public Procurement.</w:t>
      </w:r>
      <w:bookmarkEnd w:id="194"/>
      <w:bookmarkEnd w:id="195"/>
    </w:p>
    <w:p w14:paraId="1D922C31" w14:textId="09AC2D65" w:rsidR="00C360E3" w:rsidRPr="00517ECD" w:rsidRDefault="00C360E3" w:rsidP="002362A8">
      <w:pPr>
        <w:spacing w:line="480" w:lineRule="auto"/>
        <w:jc w:val="both"/>
      </w:pPr>
      <w:r w:rsidRPr="00517ECD">
        <w:t>Results indicate that there is a</w:t>
      </w:r>
      <w:r w:rsidR="00362465" w:rsidRPr="00517ECD">
        <w:t>n</w:t>
      </w:r>
      <w:r w:rsidRPr="00517ECD">
        <w:t xml:space="preserve"> </w:t>
      </w:r>
      <w:r w:rsidR="00362465" w:rsidRPr="00517ECD">
        <w:t>in</w:t>
      </w:r>
      <w:r w:rsidRPr="00517ECD">
        <w:t xml:space="preserve">significant relationship between </w:t>
      </w:r>
      <w:r w:rsidR="00291496" w:rsidRPr="00517ECD">
        <w:t>bidder</w:t>
      </w:r>
      <w:r w:rsidRPr="00517ECD">
        <w:t xml:space="preserve"> response assessment and pricing decision in public procurement. This implies that </w:t>
      </w:r>
      <w:r w:rsidR="00291496" w:rsidRPr="00517ECD">
        <w:t>bidder</w:t>
      </w:r>
      <w:r w:rsidRPr="00517ECD">
        <w:t xml:space="preserve"> response assessment does </w:t>
      </w:r>
      <w:r w:rsidR="00362465" w:rsidRPr="00517ECD">
        <w:t xml:space="preserve">not </w:t>
      </w:r>
      <w:r w:rsidRPr="00517ECD">
        <w:t xml:space="preserve">influence on pricing decision in </w:t>
      </w:r>
      <w:r w:rsidR="00B40BBC" w:rsidRPr="00517ECD">
        <w:t>Public Procurement</w:t>
      </w:r>
      <w:r w:rsidRPr="00517ECD">
        <w:t xml:space="preserve">. </w:t>
      </w:r>
      <w:r w:rsidR="00ED27DD" w:rsidRPr="00517ECD">
        <w:t>However</w:t>
      </w:r>
      <w:r w:rsidR="00362465" w:rsidRPr="00517ECD">
        <w:t xml:space="preserve">, this contradicts </w:t>
      </w:r>
      <w:r w:rsidR="002362A8" w:rsidRPr="00517ECD">
        <w:t xml:space="preserve">with </w:t>
      </w:r>
      <w:proofErr w:type="spellStart"/>
      <w:r w:rsidR="002362A8" w:rsidRPr="00517ECD">
        <w:t>Skitmore</w:t>
      </w:r>
      <w:proofErr w:type="spellEnd"/>
      <w:r w:rsidRPr="00517ECD">
        <w:t xml:space="preserve"> et al. (2001) </w:t>
      </w:r>
      <w:r w:rsidR="00362465" w:rsidRPr="00517ECD">
        <w:t xml:space="preserve">who </w:t>
      </w:r>
      <w:r w:rsidRPr="00517ECD">
        <w:t xml:space="preserve">came up with a bidding approach model that firms can use as part of a more knowledgeable method in choosing which contract to bid or not </w:t>
      </w:r>
      <w:r w:rsidR="00362465" w:rsidRPr="00517ECD">
        <w:t xml:space="preserve">to </w:t>
      </w:r>
      <w:r w:rsidRPr="00517ECD">
        <w:t xml:space="preserve">bid as a means for deriving the most suitable price for the contracts that they will be bidding for. </w:t>
      </w:r>
    </w:p>
    <w:p w14:paraId="0BB615F7" w14:textId="19FA70E8" w:rsidR="00C360E3" w:rsidRPr="00517ECD" w:rsidRDefault="00C360E3" w:rsidP="004725ED">
      <w:pPr>
        <w:pStyle w:val="Heading1"/>
        <w:spacing w:before="0" w:line="480" w:lineRule="auto"/>
      </w:pPr>
      <w:bookmarkStart w:id="196" w:name="_Toc472944274"/>
      <w:bookmarkStart w:id="197" w:name="_Toc6307645"/>
      <w:r w:rsidRPr="00517ECD">
        <w:t>5.</w:t>
      </w:r>
      <w:r w:rsidR="001C29AB" w:rsidRPr="00517ECD">
        <w:t>2</w:t>
      </w:r>
      <w:r w:rsidRPr="00517ECD">
        <w:t xml:space="preserve">.2 </w:t>
      </w:r>
      <w:r w:rsidRPr="00517ECD">
        <w:tab/>
        <w:t xml:space="preserve">The relationship between competition assessment and pricing decision in </w:t>
      </w:r>
      <w:r w:rsidR="00B40BBC" w:rsidRPr="00517ECD">
        <w:t>Public Procurement.</w:t>
      </w:r>
      <w:bookmarkEnd w:id="196"/>
      <w:bookmarkEnd w:id="197"/>
    </w:p>
    <w:p w14:paraId="6375671D" w14:textId="5DF5231F" w:rsidR="00C360E3" w:rsidRPr="00517ECD" w:rsidRDefault="00C360E3" w:rsidP="00645A31">
      <w:pPr>
        <w:autoSpaceDE w:val="0"/>
        <w:autoSpaceDN w:val="0"/>
        <w:adjustRightInd w:val="0"/>
        <w:spacing w:line="480" w:lineRule="auto"/>
        <w:jc w:val="both"/>
      </w:pPr>
      <w:r w:rsidRPr="00517ECD">
        <w:t xml:space="preserve">The results indicate that there is a significant positive relationship between competition assessment and pricing decision in public procurement. This implies that when the competition </w:t>
      </w:r>
      <w:r w:rsidR="0009591D" w:rsidRPr="00517ECD">
        <w:t>assessment improves</w:t>
      </w:r>
      <w:r w:rsidRPr="00517ECD">
        <w:t xml:space="preserve">, there will also be an improvement in pricing decision in public procurement. This is supported by prior studies of </w:t>
      </w:r>
      <w:proofErr w:type="spellStart"/>
      <w:r w:rsidRPr="00517ECD">
        <w:t>Skitmore</w:t>
      </w:r>
      <w:proofErr w:type="spellEnd"/>
      <w:r w:rsidRPr="00517ECD">
        <w:t xml:space="preserve"> et al. (2001), who noted that came up with a bidding approach model that firms can use as part of a more knowledgeable method in choosing which contract to bid or not bid as a means for deriving the most suitable price for the contracts that they will be bidding for. Their </w:t>
      </w:r>
      <w:r w:rsidR="004725ED" w:rsidRPr="00517ECD">
        <w:t>study</w:t>
      </w:r>
      <w:r w:rsidRPr="00517ECD">
        <w:t xml:space="preserve"> identifies </w:t>
      </w:r>
      <w:r w:rsidRPr="00517ECD">
        <w:lastRenderedPageBreak/>
        <w:t xml:space="preserve">the size of contract and type of client in this case public or private client as well as contract conditions as key drivers in determining the contract bid pricing decision.  They further analyzed the alteration between the bottommost and second bottommost bids or bid spreads, they find that in a lowest bid price is of thinkable cost in scheduled bidding, with considerations of the amount of bid security Skit more et al. (2001). </w:t>
      </w:r>
    </w:p>
    <w:p w14:paraId="2A01C131" w14:textId="65332AB8" w:rsidR="00C360E3" w:rsidRPr="00517ECD" w:rsidRDefault="00C360E3" w:rsidP="004725ED">
      <w:pPr>
        <w:pStyle w:val="Heading1"/>
        <w:spacing w:before="0" w:line="480" w:lineRule="auto"/>
        <w:rPr>
          <w:lang w:val="en-GB" w:eastAsia="en-GB"/>
        </w:rPr>
      </w:pPr>
      <w:bookmarkStart w:id="198" w:name="_Toc472944275"/>
      <w:bookmarkStart w:id="199" w:name="_Toc6307646"/>
      <w:r w:rsidRPr="00517ECD">
        <w:t>5.</w:t>
      </w:r>
      <w:r w:rsidR="001C29AB" w:rsidRPr="00517ECD">
        <w:t>2</w:t>
      </w:r>
      <w:r w:rsidRPr="00517ECD">
        <w:t xml:space="preserve">.3 </w:t>
      </w:r>
      <w:r w:rsidRPr="00517ECD">
        <w:tab/>
        <w:t xml:space="preserve">The relationship between </w:t>
      </w:r>
      <w:bookmarkEnd w:id="198"/>
      <w:r w:rsidRPr="00517ECD">
        <w:t>bid requirements assessment and pricing decision in public procurement.</w:t>
      </w:r>
      <w:bookmarkEnd w:id="199"/>
    </w:p>
    <w:p w14:paraId="205D3FBB" w14:textId="4642FDB6" w:rsidR="00C360E3" w:rsidRPr="00517ECD" w:rsidRDefault="00C360E3" w:rsidP="004725ED">
      <w:pPr>
        <w:spacing w:line="480" w:lineRule="auto"/>
        <w:jc w:val="both"/>
        <w:rPr>
          <w:rFonts w:eastAsia="Times New Roman"/>
          <w:lang w:val="en-GB" w:eastAsia="en-GB"/>
        </w:rPr>
      </w:pPr>
      <w:r w:rsidRPr="00517ECD">
        <w:rPr>
          <w:rFonts w:eastAsia="Times New Roman"/>
          <w:lang w:val="en-GB" w:eastAsia="en-GB"/>
        </w:rPr>
        <w:t xml:space="preserve">Results indicate that there is a significant positive relationship between bid requirements assessment and pricing decision in public procurement. This implies that when bid requirements assessment amongst the competitor firms improves their pricing bidding decision for the different a contracts at URA which will be an improvement in public procurement. </w:t>
      </w:r>
      <w:r w:rsidRPr="00517ECD">
        <w:rPr>
          <w:rFonts w:eastAsia="Times New Roman"/>
          <w:bCs/>
        </w:rPr>
        <w:t xml:space="preserve">These results support prior </w:t>
      </w:r>
      <w:r w:rsidR="00553849" w:rsidRPr="00517ECD">
        <w:rPr>
          <w:rFonts w:eastAsia="Times New Roman"/>
          <w:bCs/>
        </w:rPr>
        <w:t>studies that have shown that common</w:t>
      </w:r>
      <w:r w:rsidRPr="00517ECD">
        <w:rPr>
          <w:rFonts w:eastAsia="Times New Roman"/>
          <w:bCs/>
        </w:rPr>
        <w:t xml:space="preserve"> bid requirements are associated with pricing decision in public procurement. For example </w:t>
      </w:r>
      <w:r w:rsidRPr="00517ECD">
        <w:t xml:space="preserve">various </w:t>
      </w:r>
      <w:r w:rsidR="00291496" w:rsidRPr="00517ECD">
        <w:t>bidder</w:t>
      </w:r>
      <w:r w:rsidRPr="00517ECD">
        <w:t xml:space="preserve">s use price as an indicator of </w:t>
      </w:r>
      <w:r w:rsidR="006D4CFD">
        <w:t>excellence (</w:t>
      </w:r>
      <w:proofErr w:type="spellStart"/>
      <w:r w:rsidR="006D4CFD">
        <w:t>Schmeisses</w:t>
      </w:r>
      <w:proofErr w:type="spellEnd"/>
      <w:r w:rsidR="006D4CFD">
        <w:t xml:space="preserve">, </w:t>
      </w:r>
      <w:proofErr w:type="spellStart"/>
      <w:r w:rsidR="006D4CFD">
        <w:t>Calusen</w:t>
      </w:r>
      <w:proofErr w:type="spellEnd"/>
      <w:r w:rsidRPr="00517ECD">
        <w:t xml:space="preserve"> and </w:t>
      </w:r>
      <w:proofErr w:type="spellStart"/>
      <w:r w:rsidRPr="00517ECD">
        <w:t>Lukpwsky</w:t>
      </w:r>
      <w:proofErr w:type="spellEnd"/>
      <w:r w:rsidRPr="00517ECD">
        <w:t>, 2008). When observing the detailed product, consumers carried out in their preoccupations orientation price that might have been formed by perceiving contemporary prices, past values or the procurement background. Seller frequently manipulates these orientation prices in pricing their product. The final price must take into account the trademarks quality. In setting prices the top Employees must also consider the reaction of other parties to the considered price such as the suppliers, the dealer, the sales force, the competitors, the supplies and the government (Flamed, 2011).</w:t>
      </w:r>
    </w:p>
    <w:p w14:paraId="3462B4FD" w14:textId="1340EA3C" w:rsidR="00C360E3" w:rsidRPr="009245C6" w:rsidRDefault="001C29AB" w:rsidP="004725ED">
      <w:pPr>
        <w:pStyle w:val="Heading1"/>
        <w:spacing w:before="0" w:line="480" w:lineRule="auto"/>
      </w:pPr>
      <w:bookmarkStart w:id="200" w:name="_Toc472944279"/>
      <w:bookmarkStart w:id="201" w:name="_Toc6307647"/>
      <w:r w:rsidRPr="009245C6">
        <w:t>5.3</w:t>
      </w:r>
      <w:r w:rsidR="00C360E3" w:rsidRPr="009245C6">
        <w:t xml:space="preserve"> </w:t>
      </w:r>
      <w:r w:rsidR="00C360E3" w:rsidRPr="009245C6">
        <w:tab/>
        <w:t>Conclusion</w:t>
      </w:r>
      <w:bookmarkEnd w:id="200"/>
      <w:bookmarkEnd w:id="201"/>
    </w:p>
    <w:p w14:paraId="49C60F66" w14:textId="203A0E13" w:rsidR="00C360E3" w:rsidRDefault="00C360E3" w:rsidP="00C360E3">
      <w:pPr>
        <w:spacing w:line="480" w:lineRule="auto"/>
        <w:jc w:val="both"/>
      </w:pPr>
      <w:r w:rsidRPr="009245C6">
        <w:t xml:space="preserve">Generally, the study examined the relationship between external pricing factors and pricing decision in public procurement at Uganda Revenue Authority. Specifically the study </w:t>
      </w:r>
      <w:r w:rsidRPr="009245C6">
        <w:lastRenderedPageBreak/>
        <w:t xml:space="preserve">examined competition assessment, bids requirements and their effect on pricing decision on public procurement.  </w:t>
      </w:r>
    </w:p>
    <w:p w14:paraId="633DF785" w14:textId="798699A7" w:rsidR="009245C6" w:rsidRPr="0079447B" w:rsidRDefault="009245C6" w:rsidP="004725ED">
      <w:pPr>
        <w:pStyle w:val="Heading1"/>
        <w:spacing w:before="0" w:line="480" w:lineRule="auto"/>
        <w:rPr>
          <w:lang w:val="en-GB" w:eastAsia="en-GB"/>
        </w:rPr>
      </w:pPr>
      <w:bookmarkStart w:id="202" w:name="_Toc6307648"/>
      <w:r w:rsidRPr="0079447B">
        <w:t xml:space="preserve">5.3.1 </w:t>
      </w:r>
      <w:r w:rsidRPr="0079447B">
        <w:rPr>
          <w:lang w:val="en-GB" w:eastAsia="en-GB"/>
        </w:rPr>
        <w:t>The relationship between bidder response assessment and pricing decision in public procurement</w:t>
      </w:r>
      <w:bookmarkEnd w:id="202"/>
    </w:p>
    <w:p w14:paraId="1BC8B19E" w14:textId="0CBCB9DC" w:rsidR="0079447B" w:rsidRPr="0079447B" w:rsidRDefault="0079447B" w:rsidP="0079447B">
      <w:pPr>
        <w:spacing w:line="480" w:lineRule="auto"/>
        <w:jc w:val="both"/>
        <w:rPr>
          <w:highlight w:val="yellow"/>
        </w:rPr>
      </w:pPr>
      <w:r w:rsidRPr="0079447B">
        <w:t xml:space="preserve">The results reveal that bidder response </w:t>
      </w:r>
      <w:r w:rsidRPr="00E94BE9">
        <w:t xml:space="preserve">assessment </w:t>
      </w:r>
      <w:r w:rsidR="00AA21E2" w:rsidRPr="00E94BE9">
        <w:t>has</w:t>
      </w:r>
      <w:r w:rsidRPr="00E94BE9">
        <w:t xml:space="preserve"> </w:t>
      </w:r>
      <w:r w:rsidRPr="000C10F5">
        <w:t xml:space="preserve">a significant relationship </w:t>
      </w:r>
      <w:r w:rsidRPr="00E94BE9">
        <w:t>with pricing decision in public procurement</w:t>
      </w:r>
      <w:r w:rsidR="00AA21E2" w:rsidRPr="00E94BE9">
        <w:t xml:space="preserve"> according to qualitative analysis for the document</w:t>
      </w:r>
      <w:r w:rsidR="00E94BE9" w:rsidRPr="00E94BE9">
        <w:t xml:space="preserve"> reviewed while using the quantita</w:t>
      </w:r>
      <w:r w:rsidR="00AA21E2" w:rsidRPr="00E94BE9">
        <w:t>tive analysis</w:t>
      </w:r>
      <w:r w:rsidR="00E94BE9" w:rsidRPr="00E94BE9">
        <w:t>,</w:t>
      </w:r>
      <w:r w:rsidR="00AA21E2" w:rsidRPr="00E94BE9">
        <w:t xml:space="preserve"> </w:t>
      </w:r>
      <w:r w:rsidR="00E94BE9" w:rsidRPr="00E94BE9">
        <w:t>it showed</w:t>
      </w:r>
      <w:r w:rsidR="00AA21E2" w:rsidRPr="00E94BE9">
        <w:t xml:space="preserve"> that there was no significant relationship between bidder response assessment and </w:t>
      </w:r>
      <w:r w:rsidR="00E94BE9" w:rsidRPr="00E94BE9">
        <w:t>pricing decisio</w:t>
      </w:r>
      <w:r w:rsidR="00E94BE9" w:rsidRPr="00B14289">
        <w:t>n on the final decision</w:t>
      </w:r>
      <w:r w:rsidRPr="00B14289">
        <w:t>. Hence, for firms to improve on their pricing decision in public performance, they need to improve on t</w:t>
      </w:r>
      <w:r w:rsidR="00E94BE9" w:rsidRPr="00B14289">
        <w:t>heir bidder response assessment’s constructs that is Value, quality and price sensitivity quality</w:t>
      </w:r>
      <w:r w:rsidR="00B14289" w:rsidRPr="00B14289">
        <w:t xml:space="preserve"> for the different contracts offered at Uganda Revenue Authority. </w:t>
      </w:r>
    </w:p>
    <w:p w14:paraId="3BC1955A" w14:textId="77777777" w:rsidR="009245C6" w:rsidRPr="009245C6" w:rsidRDefault="009245C6" w:rsidP="009245C6">
      <w:pPr>
        <w:rPr>
          <w:highlight w:val="darkGray"/>
          <w:lang w:val="en-GB" w:eastAsia="en-GB"/>
        </w:rPr>
      </w:pPr>
    </w:p>
    <w:p w14:paraId="1EFAEDEB" w14:textId="6A7D3E2B" w:rsidR="009245C6" w:rsidRPr="00DA302F" w:rsidRDefault="009245C6" w:rsidP="004725ED">
      <w:pPr>
        <w:pStyle w:val="Heading1"/>
        <w:spacing w:before="0" w:line="480" w:lineRule="auto"/>
      </w:pPr>
      <w:bookmarkStart w:id="203" w:name="_Toc6307649"/>
      <w:r w:rsidRPr="00DA302F">
        <w:t>5.3.2 The relationship between competition assessment and pricing decision in public procurement</w:t>
      </w:r>
      <w:bookmarkEnd w:id="203"/>
    </w:p>
    <w:p w14:paraId="0C8B76F0" w14:textId="49650CFE" w:rsidR="009245C6" w:rsidRPr="00DA302F" w:rsidRDefault="0079447B" w:rsidP="0079447B">
      <w:pPr>
        <w:spacing w:line="480" w:lineRule="auto"/>
        <w:jc w:val="both"/>
      </w:pPr>
      <w:r w:rsidRPr="00DA302F">
        <w:t xml:space="preserve">The results reveal that competition </w:t>
      </w:r>
      <w:r w:rsidR="00DA302F" w:rsidRPr="00DA302F">
        <w:t>assessment has</w:t>
      </w:r>
      <w:r w:rsidRPr="00DA302F">
        <w:t xml:space="preserve"> a significant relationship with pricing decision in public procurement. From this time, for firms to improve on their pricing decision in public performance, they need to improve on their </w:t>
      </w:r>
      <w:r w:rsidR="007622F4" w:rsidRPr="00DA302F">
        <w:t>competitor’s</w:t>
      </w:r>
      <w:r w:rsidRPr="00DA302F">
        <w:t xml:space="preserve"> price value and quality for the different bids for different contracts </w:t>
      </w:r>
      <w:r w:rsidR="00DA302F" w:rsidRPr="00DA302F">
        <w:t xml:space="preserve">among firms competing </w:t>
      </w:r>
      <w:r w:rsidRPr="00DA302F">
        <w:t>at Uganda Revenue Authority.</w:t>
      </w:r>
    </w:p>
    <w:p w14:paraId="1B860AF8" w14:textId="20F8B3B4" w:rsidR="009245C6" w:rsidRPr="00DA302F" w:rsidRDefault="009245C6" w:rsidP="004725ED">
      <w:pPr>
        <w:pStyle w:val="Heading1"/>
        <w:spacing w:before="0" w:line="480" w:lineRule="auto"/>
      </w:pPr>
      <w:bookmarkStart w:id="204" w:name="_Toc6307650"/>
      <w:r w:rsidRPr="00DA302F">
        <w:t>5.3.3 The relationship between bid requirements assessment and pricing decision in public procurement</w:t>
      </w:r>
      <w:bookmarkEnd w:id="204"/>
    </w:p>
    <w:p w14:paraId="769E1428" w14:textId="2E1CE3EE" w:rsidR="00553849" w:rsidRPr="00800278" w:rsidRDefault="00C360E3" w:rsidP="00C360E3">
      <w:pPr>
        <w:spacing w:line="480" w:lineRule="auto"/>
        <w:jc w:val="both"/>
        <w:rPr>
          <w:highlight w:val="yellow"/>
        </w:rPr>
      </w:pPr>
      <w:r w:rsidRPr="00DA302F">
        <w:t xml:space="preserve">The results reveal that </w:t>
      </w:r>
      <w:r w:rsidR="00DA302F" w:rsidRPr="00DA302F">
        <w:t>bid requirements assessment has</w:t>
      </w:r>
      <w:r w:rsidRPr="00DA302F">
        <w:t xml:space="preserve"> a significant relationship with pricing decision in public procurement. </w:t>
      </w:r>
      <w:r w:rsidR="00DA302F" w:rsidRPr="00DA302F">
        <w:t xml:space="preserve">Therefore </w:t>
      </w:r>
      <w:r w:rsidRPr="00DA302F">
        <w:t xml:space="preserve">for firms to improve on their pricing decision in public </w:t>
      </w:r>
      <w:r w:rsidR="00B40BBC">
        <w:t>procurement</w:t>
      </w:r>
      <w:r w:rsidR="00DA302F" w:rsidRPr="00DA302F">
        <w:t xml:space="preserve"> at Uganda Revenue Authority</w:t>
      </w:r>
      <w:r w:rsidRPr="00DA302F">
        <w:t xml:space="preserve">, they need to improve on bid requirements </w:t>
      </w:r>
      <w:r w:rsidR="00DA302F" w:rsidRPr="00DA302F">
        <w:t xml:space="preserve">assessment constructs that is bidding documents and the contract value </w:t>
      </w:r>
      <w:r w:rsidRPr="00DA302F">
        <w:t>for different contracts</w:t>
      </w:r>
      <w:r w:rsidR="00DA302F" w:rsidRPr="00DA302F">
        <w:t xml:space="preserve"> among the competing bidders of projects</w:t>
      </w:r>
      <w:r w:rsidRPr="00DA302F">
        <w:t xml:space="preserve"> at Uganda Revenue Authority.</w:t>
      </w:r>
    </w:p>
    <w:p w14:paraId="29783074" w14:textId="3999BC39" w:rsidR="00C360E3" w:rsidRPr="00864600" w:rsidRDefault="001C29AB" w:rsidP="004725ED">
      <w:pPr>
        <w:pStyle w:val="Heading1"/>
        <w:spacing w:before="0" w:line="480" w:lineRule="auto"/>
      </w:pPr>
      <w:bookmarkStart w:id="205" w:name="_Toc472944280"/>
      <w:bookmarkStart w:id="206" w:name="_Toc6307651"/>
      <w:r w:rsidRPr="00864600">
        <w:lastRenderedPageBreak/>
        <w:t>5.</w:t>
      </w:r>
      <w:r w:rsidR="009245C6" w:rsidRPr="00864600">
        <w:t>4</w:t>
      </w:r>
      <w:r w:rsidR="00C360E3" w:rsidRPr="00864600">
        <w:tab/>
        <w:t>Recommendations</w:t>
      </w:r>
      <w:bookmarkEnd w:id="205"/>
      <w:bookmarkEnd w:id="206"/>
    </w:p>
    <w:p w14:paraId="02E7979A" w14:textId="77777777" w:rsidR="00C360E3" w:rsidRPr="00864600" w:rsidRDefault="00C360E3" w:rsidP="00C360E3">
      <w:pPr>
        <w:spacing w:line="480" w:lineRule="auto"/>
        <w:jc w:val="both"/>
      </w:pPr>
      <w:r w:rsidRPr="00864600">
        <w:t>In light of the study findings the following recommendations are given;</w:t>
      </w:r>
    </w:p>
    <w:p w14:paraId="57440CF3" w14:textId="1EC881EA" w:rsidR="0079447B" w:rsidRDefault="001C29AB" w:rsidP="004725ED">
      <w:pPr>
        <w:pStyle w:val="Heading1"/>
        <w:spacing w:before="0" w:line="480" w:lineRule="auto"/>
      </w:pPr>
      <w:bookmarkStart w:id="207" w:name="_Toc6307652"/>
      <w:bookmarkStart w:id="208" w:name="_Toc472944282"/>
      <w:r w:rsidRPr="00B14289">
        <w:t>5.4</w:t>
      </w:r>
      <w:r w:rsidR="00C360E3" w:rsidRPr="00B14289">
        <w:t>.1</w:t>
      </w:r>
      <w:r w:rsidR="00C360E3" w:rsidRPr="00B14289">
        <w:tab/>
      </w:r>
      <w:r w:rsidR="00D77067" w:rsidRPr="00B14289">
        <w:t>The relationship between bidder response assessment and pricing decision in public procurement</w:t>
      </w:r>
      <w:bookmarkEnd w:id="207"/>
    </w:p>
    <w:p w14:paraId="5071DF17" w14:textId="4C85E3F3" w:rsidR="00B14289" w:rsidRPr="00B14289" w:rsidRDefault="00B14289" w:rsidP="00B14289">
      <w:pPr>
        <w:spacing w:line="480" w:lineRule="auto"/>
        <w:jc w:val="both"/>
      </w:pPr>
      <w:r>
        <w:t xml:space="preserve">Bidder response assessment </w:t>
      </w:r>
      <w:r w:rsidR="00674AD8">
        <w:t xml:space="preserve">is assessed by their value, quality and price sensitivity quality of the contracts given out at URA have clearly stated  in order </w:t>
      </w:r>
      <w:r w:rsidRPr="00864600">
        <w:t xml:space="preserve">to improve the pricing decision </w:t>
      </w:r>
      <w:r w:rsidR="00674AD8">
        <w:t xml:space="preserve">of the final bids </w:t>
      </w:r>
      <w:r w:rsidRPr="00864600">
        <w:t xml:space="preserve">in public procurement since it has showed a </w:t>
      </w:r>
      <w:r w:rsidR="00674AD8">
        <w:t xml:space="preserve">no significant effect on </w:t>
      </w:r>
      <w:r w:rsidRPr="00864600">
        <w:t xml:space="preserve">pricing decision in public </w:t>
      </w:r>
      <w:r w:rsidRPr="00674AD8">
        <w:t>procurement. Therefore bid</w:t>
      </w:r>
      <w:r w:rsidR="00674AD8" w:rsidRPr="00674AD8">
        <w:t>der</w:t>
      </w:r>
      <w:r w:rsidRPr="00674AD8">
        <w:t xml:space="preserve"> re</w:t>
      </w:r>
      <w:r w:rsidR="00674AD8" w:rsidRPr="00674AD8">
        <w:t>sponse</w:t>
      </w:r>
      <w:r w:rsidRPr="00674AD8">
        <w:t xml:space="preserve"> assessment should be adopted to support the pricing decision in the firms. </w:t>
      </w:r>
    </w:p>
    <w:p w14:paraId="4E4B7A1A" w14:textId="77777777" w:rsidR="00D77067" w:rsidRPr="00D77067" w:rsidRDefault="00D77067" w:rsidP="00D77067"/>
    <w:p w14:paraId="65DB8F57" w14:textId="03103CCA" w:rsidR="00C360E3" w:rsidRPr="00864600" w:rsidRDefault="0079447B" w:rsidP="004725ED">
      <w:pPr>
        <w:pStyle w:val="Heading1"/>
        <w:spacing w:before="0" w:line="480" w:lineRule="auto"/>
      </w:pPr>
      <w:bookmarkStart w:id="209" w:name="_Toc6307653"/>
      <w:r w:rsidRPr="00864600">
        <w:t xml:space="preserve">5.4.2 </w:t>
      </w:r>
      <w:r w:rsidR="00C360E3" w:rsidRPr="00864600">
        <w:t xml:space="preserve">The relationship between </w:t>
      </w:r>
      <w:bookmarkEnd w:id="208"/>
      <w:r w:rsidR="00C360E3" w:rsidRPr="00864600">
        <w:t>competition assessment and pricing decision in public procurement</w:t>
      </w:r>
      <w:bookmarkEnd w:id="209"/>
      <w:r w:rsidR="00C360E3" w:rsidRPr="00864600">
        <w:t xml:space="preserve"> </w:t>
      </w:r>
    </w:p>
    <w:p w14:paraId="3316FB93" w14:textId="5B4CE3CB" w:rsidR="00C360E3" w:rsidRPr="00864600" w:rsidRDefault="00C360E3" w:rsidP="00C360E3">
      <w:pPr>
        <w:spacing w:line="480" w:lineRule="auto"/>
        <w:jc w:val="both"/>
      </w:pPr>
      <w:r w:rsidRPr="00864600">
        <w:t>Competition assessment should be instilled amongst competing firms since it has a significant relationship with pricing decision in public procurement and it emerged as a strong predictor of pricing decision. Therefore procurement managers</w:t>
      </w:r>
      <w:r w:rsidRPr="0073625F">
        <w:t xml:space="preserve"> should be </w:t>
      </w:r>
      <w:r w:rsidR="0073625F" w:rsidRPr="0073625F">
        <w:t>chosen</w:t>
      </w:r>
      <w:r w:rsidRPr="0073625F">
        <w:t xml:space="preserve"> for </w:t>
      </w:r>
      <w:r w:rsidRPr="00864600">
        <w:t xml:space="preserve">their depth of knowledge, access to current operating information, technical expertise and commitment to the entity. Managerial power and discretion are necessary to empower firm managers to take actions that lead to increased bidding performance of the firms. With this they will be able to bid for so many contracts from the public procurement. Mechanisms and organizational structures that support the manager’s activities to meet the needs of the organization should also be established. </w:t>
      </w:r>
    </w:p>
    <w:p w14:paraId="13BDF50C" w14:textId="09E1FB44" w:rsidR="00C360E3" w:rsidRPr="00864600" w:rsidRDefault="001C29AB" w:rsidP="004725ED">
      <w:pPr>
        <w:pStyle w:val="Heading1"/>
        <w:spacing w:before="0" w:line="480" w:lineRule="auto"/>
      </w:pPr>
      <w:bookmarkStart w:id="210" w:name="_Toc472944283"/>
      <w:bookmarkStart w:id="211" w:name="_Toc6307654"/>
      <w:r w:rsidRPr="00864600">
        <w:t>5.4</w:t>
      </w:r>
      <w:r w:rsidR="00C360E3" w:rsidRPr="00864600">
        <w:t>.</w:t>
      </w:r>
      <w:r w:rsidR="004E42D1" w:rsidRPr="00864600">
        <w:t>2</w:t>
      </w:r>
      <w:r w:rsidR="00C360E3" w:rsidRPr="00864600">
        <w:tab/>
        <w:t>The</w:t>
      </w:r>
      <w:bookmarkEnd w:id="210"/>
      <w:r w:rsidR="00C360E3" w:rsidRPr="00864600">
        <w:t xml:space="preserve"> relationship between bid requirements assessment and pricing decision in public procurement.</w:t>
      </w:r>
      <w:bookmarkEnd w:id="211"/>
    </w:p>
    <w:p w14:paraId="796E7B23" w14:textId="77777777" w:rsidR="00C360E3" w:rsidRPr="00864600" w:rsidRDefault="00C360E3" w:rsidP="00C360E3">
      <w:pPr>
        <w:spacing w:line="480" w:lineRule="auto"/>
        <w:jc w:val="both"/>
      </w:pPr>
      <w:r w:rsidRPr="00864600">
        <w:t xml:space="preserve">Bid requirements should be adopted in the entities to improve the pricing decision in public procurement since it has showed a significant effect on bid requirements assessment and pricing decision in public procurement. Therefore bid requirements assessment should be </w:t>
      </w:r>
      <w:r w:rsidRPr="00864600">
        <w:lastRenderedPageBreak/>
        <w:t xml:space="preserve">adopted to support the pricing decision in the firms. For example bid requirements can facilitate the activities of the skilled personnel in the entities in terms of decision making, information processing and other procurement activities to improve in the public procurement. </w:t>
      </w:r>
    </w:p>
    <w:p w14:paraId="1E76ED3F" w14:textId="0A817601" w:rsidR="00C360E3" w:rsidRPr="00517ECD" w:rsidRDefault="001C29AB" w:rsidP="004725ED">
      <w:pPr>
        <w:pStyle w:val="Heading1"/>
        <w:spacing w:before="0" w:line="480" w:lineRule="auto"/>
      </w:pPr>
      <w:bookmarkStart w:id="212" w:name="_Toc472944284"/>
      <w:bookmarkStart w:id="213" w:name="_Toc6307655"/>
      <w:r w:rsidRPr="00517ECD">
        <w:t>5.5</w:t>
      </w:r>
      <w:r w:rsidR="00C360E3" w:rsidRPr="00517ECD">
        <w:t xml:space="preserve"> Limitations to the study.</w:t>
      </w:r>
      <w:bookmarkEnd w:id="212"/>
      <w:bookmarkEnd w:id="213"/>
    </w:p>
    <w:p w14:paraId="5378435B" w14:textId="77777777" w:rsidR="00C360E3" w:rsidRPr="00517ECD" w:rsidRDefault="00C360E3" w:rsidP="002362A8">
      <w:pPr>
        <w:numPr>
          <w:ilvl w:val="0"/>
          <w:numId w:val="31"/>
        </w:numPr>
        <w:autoSpaceDE w:val="0"/>
        <w:autoSpaceDN w:val="0"/>
        <w:adjustRightInd w:val="0"/>
        <w:spacing w:line="480" w:lineRule="auto"/>
        <w:jc w:val="both"/>
      </w:pPr>
      <w:r w:rsidRPr="00517ECD">
        <w:t>The study used a questionnaire for data collection and this had a weakness of limiting the amount of data collected. There was a likely hood that relevant data was not captured because of use of close ended questionnaire</w:t>
      </w:r>
    </w:p>
    <w:p w14:paraId="47BCE01C" w14:textId="77777777" w:rsidR="00C360E3" w:rsidRPr="00517ECD" w:rsidRDefault="00C360E3" w:rsidP="002362A8">
      <w:pPr>
        <w:numPr>
          <w:ilvl w:val="0"/>
          <w:numId w:val="31"/>
        </w:numPr>
        <w:autoSpaceDE w:val="0"/>
        <w:autoSpaceDN w:val="0"/>
        <w:adjustRightInd w:val="0"/>
        <w:spacing w:line="480" w:lineRule="auto"/>
        <w:jc w:val="both"/>
      </w:pPr>
      <w:r w:rsidRPr="00517ECD">
        <w:t>The study used a cross sectional research design approach, the behaviors of the variables over time were therefore not analyzed and this restricts the applicability of the findings since a longitudinal study may give different results from the ones that were obtained by this work.</w:t>
      </w:r>
    </w:p>
    <w:p w14:paraId="33EE7B26" w14:textId="77777777" w:rsidR="00C360E3" w:rsidRPr="00517ECD" w:rsidRDefault="00C360E3" w:rsidP="002362A8">
      <w:pPr>
        <w:numPr>
          <w:ilvl w:val="0"/>
          <w:numId w:val="31"/>
        </w:numPr>
        <w:autoSpaceDE w:val="0"/>
        <w:autoSpaceDN w:val="0"/>
        <w:adjustRightInd w:val="0"/>
        <w:spacing w:line="480" w:lineRule="auto"/>
        <w:jc w:val="both"/>
      </w:pPr>
      <w:r w:rsidRPr="00517ECD">
        <w:t xml:space="preserve">Measurements tools were adopted from previous studies and therefore any limitations that are embedded in them equally affected this study. </w:t>
      </w:r>
    </w:p>
    <w:p w14:paraId="5EF726A3" w14:textId="77777777" w:rsidR="00C360E3" w:rsidRPr="00517ECD" w:rsidRDefault="00C360E3" w:rsidP="002362A8">
      <w:pPr>
        <w:numPr>
          <w:ilvl w:val="0"/>
          <w:numId w:val="31"/>
        </w:numPr>
        <w:autoSpaceDE w:val="0"/>
        <w:autoSpaceDN w:val="0"/>
        <w:adjustRightInd w:val="0"/>
        <w:spacing w:line="480" w:lineRule="auto"/>
        <w:jc w:val="both"/>
      </w:pPr>
      <w:r w:rsidRPr="00517ECD">
        <w:t>Lack of cooperation from respondents, especially those who considered the information confidential. The researcher assured the respondents of confidentiality of their information that would be used solely for academic purposes by presenting an introductory letter from Uganda Management Institute.</w:t>
      </w:r>
    </w:p>
    <w:p w14:paraId="4A922025" w14:textId="77777777" w:rsidR="00C360E3" w:rsidRPr="00517ECD" w:rsidRDefault="00C360E3" w:rsidP="002362A8">
      <w:pPr>
        <w:numPr>
          <w:ilvl w:val="0"/>
          <w:numId w:val="31"/>
        </w:numPr>
        <w:autoSpaceDE w:val="0"/>
        <w:autoSpaceDN w:val="0"/>
        <w:adjustRightInd w:val="0"/>
        <w:spacing w:line="480" w:lineRule="auto"/>
        <w:jc w:val="both"/>
      </w:pPr>
      <w:r w:rsidRPr="00517ECD">
        <w:t>This study was purely exploratory which fails to confirm its results</w:t>
      </w:r>
    </w:p>
    <w:p w14:paraId="62E7F89E" w14:textId="6E634D30" w:rsidR="00C360E3" w:rsidRPr="00517ECD" w:rsidRDefault="00C360E3" w:rsidP="00B90A28">
      <w:pPr>
        <w:numPr>
          <w:ilvl w:val="0"/>
          <w:numId w:val="31"/>
        </w:numPr>
        <w:autoSpaceDE w:val="0"/>
        <w:autoSpaceDN w:val="0"/>
        <w:adjustRightInd w:val="0"/>
        <w:spacing w:line="480" w:lineRule="auto"/>
        <w:jc w:val="both"/>
      </w:pPr>
      <w:r w:rsidRPr="00517ECD">
        <w:t>Relevant resources for this study w</w:t>
      </w:r>
      <w:r w:rsidR="00B90A28">
        <w:t>ere</w:t>
      </w:r>
      <w:r w:rsidRPr="00517ECD">
        <w:t xml:space="preserve"> only measured using skilled personnel and finances, yet there are many other factors for measuring it</w:t>
      </w:r>
      <w:r w:rsidR="004725ED">
        <w:t>.</w:t>
      </w:r>
      <w:r w:rsidRPr="00517ECD">
        <w:t xml:space="preserve"> </w:t>
      </w:r>
    </w:p>
    <w:p w14:paraId="7839A2AE" w14:textId="66A766A3" w:rsidR="00C360E3" w:rsidRPr="00517ECD" w:rsidRDefault="001C29AB" w:rsidP="004725ED">
      <w:pPr>
        <w:pStyle w:val="Heading1"/>
        <w:spacing w:before="0" w:line="480" w:lineRule="auto"/>
      </w:pPr>
      <w:bookmarkStart w:id="214" w:name="_Toc472944285"/>
      <w:bookmarkStart w:id="215" w:name="_Toc6307656"/>
      <w:r w:rsidRPr="00517ECD">
        <w:t>5.6</w:t>
      </w:r>
      <w:r w:rsidR="00C360E3" w:rsidRPr="00517ECD">
        <w:tab/>
        <w:t>Areas for further research</w:t>
      </w:r>
      <w:bookmarkEnd w:id="214"/>
      <w:bookmarkEnd w:id="215"/>
    </w:p>
    <w:p w14:paraId="5622F2E2" w14:textId="77777777" w:rsidR="00C360E3" w:rsidRPr="00517ECD" w:rsidRDefault="00C360E3" w:rsidP="00C360E3">
      <w:pPr>
        <w:spacing w:line="480" w:lineRule="auto"/>
        <w:jc w:val="both"/>
      </w:pPr>
      <w:r w:rsidRPr="00517ECD">
        <w:t>Following the findings from this research study, the researcher proposed the following as areas for further research:-</w:t>
      </w:r>
    </w:p>
    <w:p w14:paraId="15CCA3BE" w14:textId="77777777" w:rsidR="00C360E3" w:rsidRPr="00517ECD" w:rsidRDefault="00C360E3" w:rsidP="00C360E3">
      <w:pPr>
        <w:pStyle w:val="ListParagraph"/>
        <w:numPr>
          <w:ilvl w:val="0"/>
          <w:numId w:val="32"/>
        </w:numPr>
        <w:autoSpaceDE w:val="0"/>
        <w:autoSpaceDN w:val="0"/>
        <w:adjustRightInd w:val="0"/>
        <w:spacing w:line="480" w:lineRule="auto"/>
        <w:jc w:val="both"/>
        <w:rPr>
          <w:rFonts w:ascii="Times New Roman" w:hAnsi="Times New Roman"/>
        </w:rPr>
      </w:pPr>
      <w:r w:rsidRPr="00517ECD">
        <w:rPr>
          <w:rFonts w:ascii="Times New Roman" w:hAnsi="Times New Roman"/>
        </w:rPr>
        <w:lastRenderedPageBreak/>
        <w:t>Future research may want to use a qualitative case-based approach that uses in-depth interviews to solicit unstructured views about procurement performance.</w:t>
      </w:r>
    </w:p>
    <w:p w14:paraId="66B2691E" w14:textId="77777777" w:rsidR="00C360E3" w:rsidRPr="00517ECD" w:rsidRDefault="00C360E3" w:rsidP="00C360E3">
      <w:pPr>
        <w:pStyle w:val="ListParagraph"/>
        <w:numPr>
          <w:ilvl w:val="0"/>
          <w:numId w:val="32"/>
        </w:numPr>
        <w:autoSpaceDE w:val="0"/>
        <w:autoSpaceDN w:val="0"/>
        <w:adjustRightInd w:val="0"/>
        <w:spacing w:after="240" w:line="480" w:lineRule="auto"/>
        <w:jc w:val="both"/>
        <w:rPr>
          <w:rFonts w:ascii="Times New Roman" w:hAnsi="Times New Roman"/>
        </w:rPr>
      </w:pPr>
      <w:r w:rsidRPr="00517ECD">
        <w:rPr>
          <w:rFonts w:ascii="Times New Roman" w:hAnsi="Times New Roman"/>
        </w:rPr>
        <w:t>Future research may carry out confirmatory studies basing on this study since it was exploratory.</w:t>
      </w:r>
    </w:p>
    <w:p w14:paraId="367B322D" w14:textId="77777777" w:rsidR="00C360E3" w:rsidRPr="00517ECD" w:rsidRDefault="00C360E3" w:rsidP="00C360E3">
      <w:pPr>
        <w:pStyle w:val="ListParagraph"/>
        <w:numPr>
          <w:ilvl w:val="0"/>
          <w:numId w:val="32"/>
        </w:numPr>
        <w:spacing w:before="100" w:beforeAutospacing="1" w:after="100" w:afterAutospacing="1" w:line="480" w:lineRule="auto"/>
        <w:jc w:val="both"/>
        <w:rPr>
          <w:rFonts w:ascii="Times New Roman" w:eastAsia="Times New Roman" w:hAnsi="Times New Roman"/>
          <w:lang w:val="en-GB" w:eastAsia="en-GB"/>
        </w:rPr>
      </w:pPr>
      <w:r w:rsidRPr="00517ECD">
        <w:rPr>
          <w:rFonts w:ascii="Times New Roman" w:eastAsia="Times New Roman" w:hAnsi="Times New Roman"/>
        </w:rPr>
        <w:t>Alternative approaches to construct measurement. Although the researcher’s constructs performed well, it is certainly possible that better (or at least different) measures could be constructed for several of the constructs.</w:t>
      </w:r>
    </w:p>
    <w:p w14:paraId="2F40AC4F" w14:textId="77777777" w:rsidR="00C360E3" w:rsidRPr="00517ECD" w:rsidRDefault="00C360E3" w:rsidP="00C360E3">
      <w:pPr>
        <w:pStyle w:val="Heading1"/>
        <w:jc w:val="center"/>
        <w:rPr>
          <w:rFonts w:eastAsia="Calibri"/>
        </w:rPr>
      </w:pPr>
    </w:p>
    <w:p w14:paraId="5F1F22DF" w14:textId="77777777" w:rsidR="00C360E3" w:rsidRPr="00517ECD" w:rsidRDefault="00C360E3" w:rsidP="00C360E3">
      <w:pPr>
        <w:rPr>
          <w:b/>
          <w:bCs/>
          <w:kern w:val="32"/>
        </w:rPr>
      </w:pPr>
    </w:p>
    <w:p w14:paraId="4889AC7D" w14:textId="77777777" w:rsidR="00C360E3" w:rsidRPr="00517ECD" w:rsidRDefault="00C360E3" w:rsidP="003412FB">
      <w:pPr>
        <w:spacing w:line="480" w:lineRule="auto"/>
        <w:jc w:val="both"/>
        <w:rPr>
          <w:lang w:eastAsia="en-GB"/>
        </w:rPr>
      </w:pPr>
    </w:p>
    <w:p w14:paraId="64AB0B54" w14:textId="77777777" w:rsidR="00C360E3" w:rsidRPr="00517ECD" w:rsidRDefault="00C360E3" w:rsidP="003412FB">
      <w:pPr>
        <w:spacing w:line="480" w:lineRule="auto"/>
        <w:jc w:val="both"/>
        <w:rPr>
          <w:lang w:eastAsia="en-GB"/>
        </w:rPr>
      </w:pPr>
    </w:p>
    <w:p w14:paraId="10DE8024" w14:textId="77777777" w:rsidR="00C360E3" w:rsidRPr="00517ECD" w:rsidRDefault="00C360E3" w:rsidP="003412FB">
      <w:pPr>
        <w:spacing w:line="480" w:lineRule="auto"/>
        <w:jc w:val="both"/>
        <w:rPr>
          <w:lang w:eastAsia="en-GB"/>
        </w:rPr>
      </w:pPr>
    </w:p>
    <w:p w14:paraId="42E6AAC3" w14:textId="77777777" w:rsidR="00C360E3" w:rsidRPr="00517ECD" w:rsidRDefault="00C360E3" w:rsidP="003412FB">
      <w:pPr>
        <w:spacing w:line="480" w:lineRule="auto"/>
        <w:jc w:val="both"/>
        <w:rPr>
          <w:lang w:eastAsia="en-GB"/>
        </w:rPr>
      </w:pPr>
    </w:p>
    <w:p w14:paraId="2631D1D5" w14:textId="77777777" w:rsidR="00C360E3" w:rsidRPr="00517ECD" w:rsidRDefault="00C360E3" w:rsidP="003412FB">
      <w:pPr>
        <w:spacing w:line="480" w:lineRule="auto"/>
        <w:jc w:val="both"/>
        <w:rPr>
          <w:lang w:eastAsia="en-GB"/>
        </w:rPr>
      </w:pPr>
    </w:p>
    <w:p w14:paraId="604BADCC" w14:textId="77777777" w:rsidR="00C360E3" w:rsidRPr="00517ECD" w:rsidRDefault="00C360E3" w:rsidP="003412FB">
      <w:pPr>
        <w:spacing w:line="480" w:lineRule="auto"/>
        <w:jc w:val="both"/>
        <w:rPr>
          <w:lang w:eastAsia="en-GB"/>
        </w:rPr>
      </w:pPr>
    </w:p>
    <w:p w14:paraId="39E7C0F2" w14:textId="77777777" w:rsidR="001C29AB" w:rsidRPr="00517ECD" w:rsidRDefault="001C29AB" w:rsidP="003412FB">
      <w:pPr>
        <w:spacing w:line="480" w:lineRule="auto"/>
        <w:jc w:val="both"/>
        <w:rPr>
          <w:lang w:eastAsia="en-GB"/>
        </w:rPr>
      </w:pPr>
    </w:p>
    <w:p w14:paraId="0AE1E5D9" w14:textId="77777777" w:rsidR="001C29AB" w:rsidRPr="00517ECD" w:rsidRDefault="001C29AB" w:rsidP="003412FB">
      <w:pPr>
        <w:spacing w:line="480" w:lineRule="auto"/>
        <w:jc w:val="both"/>
        <w:rPr>
          <w:lang w:eastAsia="en-GB"/>
        </w:rPr>
      </w:pPr>
    </w:p>
    <w:p w14:paraId="173B78D2" w14:textId="273E8DB1" w:rsidR="001C29AB" w:rsidRDefault="001C29AB" w:rsidP="003412FB">
      <w:pPr>
        <w:spacing w:line="480" w:lineRule="auto"/>
        <w:jc w:val="both"/>
        <w:rPr>
          <w:lang w:eastAsia="en-GB"/>
        </w:rPr>
      </w:pPr>
    </w:p>
    <w:p w14:paraId="25CE9219" w14:textId="3CBAA845" w:rsidR="00B40BBC" w:rsidRDefault="00B40BBC" w:rsidP="003412FB">
      <w:pPr>
        <w:spacing w:line="480" w:lineRule="auto"/>
        <w:jc w:val="both"/>
        <w:rPr>
          <w:lang w:eastAsia="en-GB"/>
        </w:rPr>
      </w:pPr>
    </w:p>
    <w:p w14:paraId="5FD63BD3" w14:textId="69F6047F" w:rsidR="00B40BBC" w:rsidRDefault="00B40BBC" w:rsidP="003412FB">
      <w:pPr>
        <w:spacing w:line="480" w:lineRule="auto"/>
        <w:jc w:val="both"/>
        <w:rPr>
          <w:lang w:eastAsia="en-GB"/>
        </w:rPr>
      </w:pPr>
    </w:p>
    <w:p w14:paraId="5F218C4B" w14:textId="77777777" w:rsidR="00B90A28" w:rsidRDefault="00B90A28">
      <w:pPr>
        <w:rPr>
          <w:rFonts w:eastAsia="Times New Roman"/>
          <w:b/>
          <w:bCs/>
        </w:rPr>
      </w:pPr>
      <w:r>
        <w:br w:type="page"/>
      </w:r>
    </w:p>
    <w:p w14:paraId="5B9B107E" w14:textId="729527B7" w:rsidR="0068695A" w:rsidRDefault="001C29AB" w:rsidP="00B90A28">
      <w:pPr>
        <w:pStyle w:val="Heading1"/>
        <w:spacing w:before="0"/>
        <w:jc w:val="center"/>
      </w:pPr>
      <w:bookmarkStart w:id="216" w:name="_Toc6307657"/>
      <w:r w:rsidRPr="00517ECD">
        <w:lastRenderedPageBreak/>
        <w:t>REFERENCES</w:t>
      </w:r>
      <w:bookmarkEnd w:id="216"/>
    </w:p>
    <w:p w14:paraId="1CF7C9DB"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rPr>
        <w:fldChar w:fldCharType="begin"/>
      </w:r>
      <w:r w:rsidRPr="00C86BF0">
        <w:rPr>
          <w:rFonts w:ascii="Times New Roman" w:hAnsi="Times New Roman"/>
        </w:rPr>
        <w:instrText xml:space="preserve"> BIBLIOGRAPHY  \l 1033 </w:instrText>
      </w:r>
      <w:r w:rsidRPr="00C86BF0">
        <w:rPr>
          <w:rFonts w:ascii="Times New Roman" w:hAnsi="Times New Roman"/>
        </w:rPr>
        <w:fldChar w:fldCharType="separate"/>
      </w:r>
      <w:r w:rsidRPr="00C86BF0">
        <w:rPr>
          <w:rFonts w:ascii="Times New Roman" w:hAnsi="Times New Roman"/>
          <w:noProof/>
        </w:rPr>
        <w:t xml:space="preserve">Abbott, J. H. (2016, January 30). Factors Influencing Pricing Decisions. </w:t>
      </w:r>
      <w:r w:rsidRPr="00C86BF0">
        <w:rPr>
          <w:rFonts w:ascii="Times New Roman" w:hAnsi="Times New Roman"/>
          <w:i/>
          <w:iCs/>
          <w:noProof/>
        </w:rPr>
        <w:t>International Journal of Economics &amp; Management Sciences, 5</w:t>
      </w:r>
      <w:r w:rsidRPr="00C86BF0">
        <w:rPr>
          <w:rFonts w:ascii="Times New Roman" w:hAnsi="Times New Roman"/>
          <w:noProof/>
        </w:rPr>
        <w:t>(1).</w:t>
      </w:r>
    </w:p>
    <w:p w14:paraId="69078B15"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Abdul-Hadi, N. (1999). </w:t>
      </w:r>
      <w:r w:rsidRPr="00C86BF0">
        <w:rPr>
          <w:rFonts w:ascii="Times New Roman" w:hAnsi="Times New Roman"/>
          <w:i/>
          <w:iCs/>
          <w:noProof/>
        </w:rPr>
        <w:t>Factors Affecting Bidding and Markup Decisions in Saudi Arabia, unpublished MSc thesis, .</w:t>
      </w:r>
      <w:r w:rsidRPr="00C86BF0">
        <w:rPr>
          <w:rFonts w:ascii="Times New Roman" w:hAnsi="Times New Roman"/>
          <w:noProof/>
        </w:rPr>
        <w:t xml:space="preserve"> Dhahran: King Fahd University of Petroleum and Minerals.</w:t>
      </w:r>
    </w:p>
    <w:p w14:paraId="616F8B21"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Alden, L. D., &amp; Akaka, M. A. (2010, January). Global brand positioning and perceptions: International advertising and global consumer culture. </w:t>
      </w:r>
      <w:r w:rsidRPr="00C86BF0">
        <w:rPr>
          <w:rFonts w:ascii="Times New Roman" w:hAnsi="Times New Roman"/>
          <w:i/>
          <w:iCs/>
          <w:noProof/>
        </w:rPr>
        <w:t>International Journal of Advertising</w:t>
      </w:r>
      <w:r w:rsidRPr="00C86BF0">
        <w:rPr>
          <w:rFonts w:ascii="Times New Roman" w:hAnsi="Times New Roman"/>
          <w:noProof/>
        </w:rPr>
        <w:t>.</w:t>
      </w:r>
    </w:p>
    <w:p w14:paraId="0F395D6A"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Ambe, M. I., &amp; and Badenhorst-Weiss, A. J. (2012). A review of Public Procurement Practices in South African Public Sector. South Africa.</w:t>
      </w:r>
    </w:p>
    <w:p w14:paraId="26C1589E"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Antonio, C., &amp; Sergi, J. ́.-M. (2007, April). The Determinants of Pricing in Pharmaceuticals: Are U.S. prices really so high?</w:t>
      </w:r>
    </w:p>
    <w:p w14:paraId="62716636"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Avlonitis, G. J., &amp; Kostis A, I. (2005). Pricing of Services: An Empirical Analysis from the Greek Service Sectors. </w:t>
      </w:r>
      <w:r w:rsidRPr="00C86BF0">
        <w:rPr>
          <w:rFonts w:ascii="Times New Roman" w:hAnsi="Times New Roman"/>
          <w:i/>
          <w:iCs/>
          <w:noProof/>
        </w:rPr>
        <w:t>Journal of Marketing Management, 21</w:t>
      </w:r>
      <w:r w:rsidRPr="00C86BF0">
        <w:rPr>
          <w:rFonts w:ascii="Times New Roman" w:hAnsi="Times New Roman"/>
          <w:noProof/>
        </w:rPr>
        <w:t>, 339-362.</w:t>
      </w:r>
    </w:p>
    <w:p w14:paraId="336B0407"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Avlonitis, G., &amp; and Indounas, K. (2005). Pricing Objective and Pricing Methods in the Service Sector. </w:t>
      </w:r>
      <w:r w:rsidRPr="00C86BF0">
        <w:rPr>
          <w:rFonts w:ascii="Times New Roman" w:hAnsi="Times New Roman"/>
          <w:i/>
          <w:iCs/>
          <w:noProof/>
        </w:rPr>
        <w:t>The Journal of Services Marketing, 19</w:t>
      </w:r>
      <w:r w:rsidRPr="00C86BF0">
        <w:rPr>
          <w:rFonts w:ascii="Times New Roman" w:hAnsi="Times New Roman"/>
          <w:noProof/>
        </w:rPr>
        <w:t>(1), pp. 47-57.</w:t>
      </w:r>
    </w:p>
    <w:p w14:paraId="2B86554A"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Balaji, M. S., &amp; and Srividya, R. (2007). Determinants of Price Rigidity: The Role of Psychological Prices, Price Changes and Sales Promotions.</w:t>
      </w:r>
    </w:p>
    <w:p w14:paraId="5B82BC11"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Banki, M. T., Esmaeeli, B., &amp; Ravanshadnia, M. (2008, December 2). The assessment of bidding strategy of Iranian construction firm. </w:t>
      </w:r>
      <w:r w:rsidRPr="00C86BF0">
        <w:rPr>
          <w:rFonts w:ascii="Times New Roman" w:hAnsi="Times New Roman"/>
          <w:i/>
          <w:iCs/>
          <w:noProof/>
        </w:rPr>
        <w:t>International Journal of Management Science and Engineering Management, 4</w:t>
      </w:r>
      <w:r w:rsidRPr="00C86BF0">
        <w:rPr>
          <w:rFonts w:ascii="Times New Roman" w:hAnsi="Times New Roman"/>
          <w:noProof/>
        </w:rPr>
        <w:t>(2), 153-160.</w:t>
      </w:r>
    </w:p>
    <w:p w14:paraId="4175BD41"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Bloom, Z. J. (2005). Market Segmentation: A Neural Network Application. </w:t>
      </w:r>
      <w:r w:rsidRPr="00C86BF0">
        <w:rPr>
          <w:rFonts w:ascii="Times New Roman" w:hAnsi="Times New Roman"/>
          <w:i/>
          <w:iCs/>
          <w:noProof/>
        </w:rPr>
        <w:t>Annals of Tourism Research, 32</w:t>
      </w:r>
      <w:r w:rsidRPr="00C86BF0">
        <w:rPr>
          <w:rFonts w:ascii="Times New Roman" w:hAnsi="Times New Roman"/>
          <w:noProof/>
        </w:rPr>
        <w:t>(1), 93-111.</w:t>
      </w:r>
    </w:p>
    <w:p w14:paraId="5CEA41BA"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Blythe, J. (2001 ). </w:t>
      </w:r>
      <w:r w:rsidRPr="00C86BF0">
        <w:rPr>
          <w:rFonts w:ascii="Times New Roman" w:hAnsi="Times New Roman"/>
          <w:i/>
          <w:iCs/>
          <w:noProof/>
        </w:rPr>
        <w:t>Essentials of Marketing.</w:t>
      </w:r>
      <w:r w:rsidRPr="00C86BF0">
        <w:rPr>
          <w:rFonts w:ascii="Times New Roman" w:hAnsi="Times New Roman"/>
          <w:noProof/>
        </w:rPr>
        <w:t xml:space="preserve"> Essex: Pearson Education Limited.</w:t>
      </w:r>
    </w:p>
    <w:p w14:paraId="21E8519E"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Daily Monitor. (2015, June 10). </w:t>
      </w:r>
      <w:r w:rsidRPr="00C86BF0">
        <w:rPr>
          <w:rFonts w:ascii="Times New Roman" w:hAnsi="Times New Roman"/>
          <w:i/>
          <w:iCs/>
          <w:noProof/>
        </w:rPr>
        <w:t>Govenment Procurement goes online</w:t>
      </w:r>
      <w:r w:rsidRPr="00C86BF0">
        <w:rPr>
          <w:rFonts w:ascii="Times New Roman" w:hAnsi="Times New Roman"/>
          <w:noProof/>
        </w:rPr>
        <w:t xml:space="preserve">. (Daily Monitor) Retrieved September 28, 2017, from </w:t>
      </w:r>
      <w:r w:rsidRPr="00C86BF0">
        <w:rPr>
          <w:rFonts w:ascii="Times New Roman" w:hAnsi="Times New Roman"/>
          <w:noProof/>
        </w:rPr>
        <w:lastRenderedPageBreak/>
        <w:t>http://www.monitor.co.ug/Business/Markets/Government-procurement-online-/688606-2745652-wbv9u0z/index.html</w:t>
      </w:r>
    </w:p>
    <w:p w14:paraId="688FD417"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De Silva, G. D., &amp; Kosmopoulou, G. (2017, February 22). </w:t>
      </w:r>
      <w:r w:rsidRPr="00C86BF0">
        <w:rPr>
          <w:rFonts w:ascii="Times New Roman" w:hAnsi="Times New Roman"/>
          <w:i/>
          <w:iCs/>
          <w:noProof/>
        </w:rPr>
        <w:t>Subcontracting and the Survival of Plants in the Road Construction Industry: A Panel Quantile Regression Analysis.</w:t>
      </w:r>
      <w:r w:rsidRPr="00C86BF0">
        <w:rPr>
          <w:rFonts w:ascii="Times New Roman" w:hAnsi="Times New Roman"/>
          <w:noProof/>
        </w:rPr>
        <w:t xml:space="preserve"> Retrieved September 30, 2017, from http://www.lancaster.ac.uk/staff/desilvad/DKL-JEBO%202017.pdf</w:t>
      </w:r>
    </w:p>
    <w:p w14:paraId="70C8714F"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Douglas, S. P. (1986). Global marketing Myopia. </w:t>
      </w:r>
      <w:r w:rsidRPr="00C86BF0">
        <w:rPr>
          <w:rFonts w:ascii="Times New Roman" w:hAnsi="Times New Roman"/>
          <w:i/>
          <w:iCs/>
          <w:noProof/>
        </w:rPr>
        <w:t>Journal of Marketing Management</w:t>
      </w:r>
      <w:r w:rsidRPr="00C86BF0">
        <w:rPr>
          <w:rFonts w:ascii="Times New Roman" w:hAnsi="Times New Roman"/>
          <w:noProof/>
        </w:rPr>
        <w:t>, 155-169.</w:t>
      </w:r>
    </w:p>
    <w:p w14:paraId="54AFE6AC"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Dufek, L. (2013, January 11). Measuring Private Transaction Cost of Public Procurement: Case of The Czech Republic . </w:t>
      </w:r>
      <w:r w:rsidRPr="00C86BF0">
        <w:rPr>
          <w:rFonts w:ascii="Times New Roman" w:hAnsi="Times New Roman"/>
          <w:i/>
          <w:iCs/>
          <w:noProof/>
        </w:rPr>
        <w:t>2</w:t>
      </w:r>
      <w:r w:rsidRPr="00C86BF0">
        <w:rPr>
          <w:rFonts w:ascii="Times New Roman" w:hAnsi="Times New Roman"/>
          <w:noProof/>
        </w:rPr>
        <w:t>, 317-325.</w:t>
      </w:r>
    </w:p>
    <w:p w14:paraId="7B3141CD"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Dufwenberga, M., &amp; Gneezy, U. (1999, May 31). Price competition and market concentration: an experimental study. </w:t>
      </w:r>
      <w:r w:rsidRPr="00C86BF0">
        <w:rPr>
          <w:rFonts w:ascii="Times New Roman" w:hAnsi="Times New Roman"/>
          <w:i/>
          <w:iCs/>
          <w:noProof/>
        </w:rPr>
        <w:t>International Journal of Industrial Organization, 18</w:t>
      </w:r>
      <w:r w:rsidRPr="00C86BF0">
        <w:rPr>
          <w:rFonts w:ascii="Times New Roman" w:hAnsi="Times New Roman"/>
          <w:noProof/>
        </w:rPr>
        <w:t>(1000), 7-22.</w:t>
      </w:r>
    </w:p>
    <w:p w14:paraId="2BB65633"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Estache, A., &amp; Iimi, A. (2008). Procurement Efficiency for Infrastructure Development and Financial Needs Reassessed. </w:t>
      </w:r>
      <w:r w:rsidRPr="00C86BF0">
        <w:rPr>
          <w:rFonts w:ascii="Times New Roman" w:hAnsi="Times New Roman"/>
          <w:i/>
          <w:iCs/>
          <w:noProof/>
        </w:rPr>
        <w:t>Policy Research Working Papers</w:t>
      </w:r>
      <w:r w:rsidRPr="00C86BF0">
        <w:rPr>
          <w:rFonts w:ascii="Times New Roman" w:hAnsi="Times New Roman"/>
          <w:noProof/>
        </w:rPr>
        <w:t>.</w:t>
      </w:r>
    </w:p>
    <w:p w14:paraId="0D15BE9E"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Field, A. (2009). </w:t>
      </w:r>
      <w:r w:rsidRPr="00C86BF0">
        <w:rPr>
          <w:rFonts w:ascii="Times New Roman" w:hAnsi="Times New Roman"/>
          <w:i/>
          <w:iCs/>
          <w:noProof/>
        </w:rPr>
        <w:t>Discovering Statistics Using SPSS</w:t>
      </w:r>
      <w:r w:rsidRPr="00C86BF0">
        <w:rPr>
          <w:rFonts w:ascii="Times New Roman" w:hAnsi="Times New Roman"/>
          <w:noProof/>
        </w:rPr>
        <w:t xml:space="preserve"> (3rd Edition ed.). London: SAGE Publications Inc.</w:t>
      </w:r>
    </w:p>
    <w:p w14:paraId="163E6FF2"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Gilley W, O., &amp; Gordon, K. V. (1981). The Competitive Effect in Bonus Bidding: New Evidence . </w:t>
      </w:r>
      <w:r w:rsidRPr="00C86BF0">
        <w:rPr>
          <w:rFonts w:ascii="Times New Roman" w:hAnsi="Times New Roman"/>
          <w:i/>
          <w:iCs/>
          <w:noProof/>
        </w:rPr>
        <w:t>Bell Journal of Economics, 12</w:t>
      </w:r>
      <w:r w:rsidRPr="00C86BF0">
        <w:rPr>
          <w:rFonts w:ascii="Times New Roman" w:hAnsi="Times New Roman"/>
          <w:noProof/>
        </w:rPr>
        <w:t>(2), 637-648.</w:t>
      </w:r>
    </w:p>
    <w:p w14:paraId="74594165"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Gneezy, M. D. (1999, May 31). Price competition and market concentration: an experimental study. </w:t>
      </w:r>
      <w:r w:rsidRPr="00C86BF0">
        <w:rPr>
          <w:rFonts w:ascii="Times New Roman" w:hAnsi="Times New Roman"/>
          <w:i/>
          <w:iCs/>
          <w:noProof/>
        </w:rPr>
        <w:t>International Journal of Industrial Organization, 18</w:t>
      </w:r>
      <w:r w:rsidRPr="00C86BF0">
        <w:rPr>
          <w:rFonts w:ascii="Times New Roman" w:hAnsi="Times New Roman"/>
          <w:noProof/>
        </w:rPr>
        <w:t>, 7-22.</w:t>
      </w:r>
    </w:p>
    <w:p w14:paraId="1F2EBF85"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Gómez-Lobo, A., &amp; Szymanski, S. (2001). A Law of Large Numbers: Bidding and Compulsory Competitive Tendering for Refuse Collection Contracts. </w:t>
      </w:r>
      <w:r w:rsidRPr="00C86BF0">
        <w:rPr>
          <w:rFonts w:ascii="Times New Roman" w:hAnsi="Times New Roman"/>
          <w:i/>
          <w:iCs/>
          <w:noProof/>
        </w:rPr>
        <w:t>Review of Industrial Organization, 18</w:t>
      </w:r>
      <w:r w:rsidRPr="00C86BF0">
        <w:rPr>
          <w:rFonts w:ascii="Times New Roman" w:hAnsi="Times New Roman"/>
          <w:noProof/>
        </w:rPr>
        <w:t>, 105-113.</w:t>
      </w:r>
    </w:p>
    <w:p w14:paraId="5F762682"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lastRenderedPageBreak/>
        <w:t xml:space="preserve">Greenberg, J., &amp; Baron, R. . (2000). </w:t>
      </w:r>
      <w:r w:rsidRPr="00C86BF0">
        <w:rPr>
          <w:rFonts w:ascii="Times New Roman" w:hAnsi="Times New Roman"/>
          <w:i/>
          <w:iCs/>
          <w:noProof/>
        </w:rPr>
        <w:t>Behaviour in organizations (7th ed.).</w:t>
      </w:r>
      <w:r w:rsidRPr="00C86BF0">
        <w:rPr>
          <w:rFonts w:ascii="Times New Roman" w:hAnsi="Times New Roman"/>
          <w:noProof/>
        </w:rPr>
        <w:t xml:space="preserve"> New Jersey: : Prentice-Hall International (UK) Limited.</w:t>
      </w:r>
    </w:p>
    <w:p w14:paraId="52B03738"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Hanák, T., &amp; Muchová, P. (2015, October 7-9). Impact of competition on prices in public sector procurement. </w:t>
      </w:r>
      <w:r w:rsidRPr="00C86BF0">
        <w:rPr>
          <w:rFonts w:ascii="Times New Roman" w:hAnsi="Times New Roman"/>
          <w:i/>
          <w:iCs/>
          <w:noProof/>
        </w:rPr>
        <w:t>Conference on ENTERprise Information Systems / International Conference on Project MANagement / Conference on Health and Social Care Information Systems and Technologies,.</w:t>
      </w:r>
      <w:r w:rsidRPr="00C86BF0">
        <w:rPr>
          <w:rFonts w:ascii="Times New Roman" w:hAnsi="Times New Roman"/>
          <w:noProof/>
        </w:rPr>
        <w:t xml:space="preserve"> </w:t>
      </w:r>
      <w:r w:rsidRPr="00C86BF0">
        <w:rPr>
          <w:rFonts w:ascii="Times New Roman" w:hAnsi="Times New Roman"/>
          <w:i/>
          <w:iCs/>
          <w:noProof/>
        </w:rPr>
        <w:t>64</w:t>
      </w:r>
      <w:r w:rsidRPr="00C86BF0">
        <w:rPr>
          <w:rFonts w:ascii="Times New Roman" w:hAnsi="Times New Roman"/>
          <w:noProof/>
        </w:rPr>
        <w:t>, pp. 729 – 735. Elsevier B.V.</w:t>
      </w:r>
    </w:p>
    <w:p w14:paraId="4D43520F"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Hendricks, M. V., Blanken, P., &amp; Adriaans, F. N. (1992). Snowball Sampling: A Pilot study on cocaine use.</w:t>
      </w:r>
    </w:p>
    <w:p w14:paraId="2AAFE6D0"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Holt, B. D. (1995, June). Consumers Consume: A Typology of Consumption Practices. </w:t>
      </w:r>
      <w:r w:rsidRPr="00C86BF0">
        <w:rPr>
          <w:rFonts w:ascii="Times New Roman" w:hAnsi="Times New Roman"/>
          <w:i/>
          <w:iCs/>
          <w:noProof/>
        </w:rPr>
        <w:t>Journal of Consumer Research , 22</w:t>
      </w:r>
      <w:r w:rsidRPr="00C86BF0">
        <w:rPr>
          <w:rFonts w:ascii="Times New Roman" w:hAnsi="Times New Roman"/>
          <w:noProof/>
        </w:rPr>
        <w:t>.</w:t>
      </w:r>
    </w:p>
    <w:p w14:paraId="3936797A"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Hultén, G. A. (2005). Strategic Pricing by Oligopolists in Public Tenders of Passenger Railway Services. </w:t>
      </w:r>
      <w:r w:rsidRPr="00C86BF0">
        <w:rPr>
          <w:rFonts w:ascii="Times New Roman" w:hAnsi="Times New Roman"/>
          <w:i/>
          <w:iCs/>
          <w:noProof/>
        </w:rPr>
        <w:t>9th Thredbo conference .</w:t>
      </w:r>
      <w:r w:rsidRPr="00C86BF0">
        <w:rPr>
          <w:rFonts w:ascii="Times New Roman" w:hAnsi="Times New Roman"/>
          <w:noProof/>
        </w:rPr>
        <w:t xml:space="preserve"> Lisbon: Stockholm School of Economics.</w:t>
      </w:r>
    </w:p>
    <w:p w14:paraId="79DF14D5"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Iimi, A. (2006, March). Auction Reforms for Effective Official Development Assistance . </w:t>
      </w:r>
      <w:r w:rsidRPr="00C86BF0">
        <w:rPr>
          <w:rFonts w:ascii="Times New Roman" w:hAnsi="Times New Roman"/>
          <w:i/>
          <w:iCs/>
          <w:noProof/>
        </w:rPr>
        <w:t>Springer: Review of Industrial Organization, 28</w:t>
      </w:r>
      <w:r w:rsidRPr="00C86BF0">
        <w:rPr>
          <w:rFonts w:ascii="Times New Roman" w:hAnsi="Times New Roman"/>
          <w:noProof/>
        </w:rPr>
        <w:t>(2), 102-128.</w:t>
      </w:r>
    </w:p>
    <w:p w14:paraId="7E2F3592"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Ivar, S., Paula, R., &amp; and Erik, C. (2011). </w:t>
      </w:r>
      <w:r w:rsidRPr="00C86BF0">
        <w:rPr>
          <w:rFonts w:ascii="Times New Roman" w:hAnsi="Times New Roman"/>
          <w:i/>
          <w:iCs/>
          <w:noProof/>
        </w:rPr>
        <w:t>Public procurement in Europe: Cost and effectiveness.</w:t>
      </w:r>
      <w:r w:rsidRPr="00C86BF0">
        <w:rPr>
          <w:rFonts w:ascii="Times New Roman" w:hAnsi="Times New Roman"/>
          <w:noProof/>
        </w:rPr>
        <w:t xml:space="preserve"> European Commission. PWC (Price Waterhouse Coopers) and ECORYS Research and Consulting.</w:t>
      </w:r>
    </w:p>
    <w:p w14:paraId="74272E87"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Jaideep, S. (2016). </w:t>
      </w:r>
      <w:r w:rsidRPr="00C86BF0">
        <w:rPr>
          <w:rFonts w:ascii="Times New Roman" w:hAnsi="Times New Roman"/>
          <w:i/>
          <w:iCs/>
          <w:noProof/>
        </w:rPr>
        <w:t xml:space="preserve">Factor Influencing Pricing Decisions </w:t>
      </w:r>
      <w:r w:rsidRPr="00C86BF0">
        <w:rPr>
          <w:rFonts w:ascii="Times New Roman" w:hAnsi="Times New Roman"/>
          <w:noProof/>
        </w:rPr>
        <w:t>. Retrieved September 28, 2017, from YourArticleLibrary.com: http://www.yourarticlelibrary.com/marketing/pricing/factor-influencing-pricing-decisions-with-diagram/48633/</w:t>
      </w:r>
    </w:p>
    <w:p w14:paraId="1E30E110"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Kotabe, M. (2010). Global Marketing Management. In </w:t>
      </w:r>
      <w:r w:rsidRPr="00C86BF0">
        <w:rPr>
          <w:rFonts w:ascii="Times New Roman" w:hAnsi="Times New Roman"/>
          <w:i/>
          <w:iCs/>
          <w:noProof/>
        </w:rPr>
        <w:t>Global Pricing</w:t>
      </w:r>
      <w:r w:rsidRPr="00C86BF0">
        <w:rPr>
          <w:rFonts w:ascii="Times New Roman" w:hAnsi="Times New Roman"/>
          <w:noProof/>
        </w:rPr>
        <w:t xml:space="preserve"> (Vol. 5).</w:t>
      </w:r>
    </w:p>
    <w:p w14:paraId="5436EB91"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Kotler, P., &amp; Armstrong, G. (2004). Principles of Marketing. New Jersey, USA: Asoke K. Ghosh, Peason Education.</w:t>
      </w:r>
    </w:p>
    <w:p w14:paraId="59F801D3"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lastRenderedPageBreak/>
        <w:t xml:space="preserve">Krasnokutskaya, E. and Seim, K. (2007). </w:t>
      </w:r>
      <w:r w:rsidRPr="00C86BF0">
        <w:rPr>
          <w:rFonts w:ascii="Times New Roman" w:hAnsi="Times New Roman"/>
          <w:i/>
          <w:iCs/>
          <w:noProof/>
        </w:rPr>
        <w:t>Bid Preference Programs and Participation in HighwayProcurement Auctions Preliminary and Incomplete.</w:t>
      </w:r>
      <w:r w:rsidRPr="00C86BF0">
        <w:rPr>
          <w:rFonts w:ascii="Times New Roman" w:hAnsi="Times New Roman"/>
          <w:noProof/>
        </w:rPr>
        <w:t xml:space="preserve"> Philadelphia, PA: Department of Economics, University of Pennsylvania, .</w:t>
      </w:r>
    </w:p>
    <w:p w14:paraId="1A6AE7ED"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Lee, S. H. (2005). In S. H. Lee, </w:t>
      </w:r>
      <w:r w:rsidRPr="00C86BF0">
        <w:rPr>
          <w:rFonts w:ascii="Times New Roman" w:hAnsi="Times New Roman"/>
          <w:i/>
          <w:iCs/>
          <w:noProof/>
        </w:rPr>
        <w:t>Hand Book for High performance Technology</w:t>
      </w:r>
      <w:r w:rsidRPr="00C86BF0">
        <w:rPr>
          <w:rFonts w:ascii="Times New Roman" w:hAnsi="Times New Roman"/>
          <w:noProof/>
        </w:rPr>
        <w:t xml:space="preserve"> (pp. 760-780). Retrieved from http://www.davidlewisphd.com/courses/EDD8006/fall11/2006-Lee.pdf</w:t>
      </w:r>
    </w:p>
    <w:p w14:paraId="125034A2"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Li, T., &amp; Zheng, X. (2009). Entry and Competition Effects in First-Price Auctions: Theory and Evidence from Procurement Auctions. </w:t>
      </w:r>
      <w:r w:rsidRPr="00C86BF0">
        <w:rPr>
          <w:rFonts w:ascii="Times New Roman" w:hAnsi="Times New Roman"/>
          <w:i/>
          <w:iCs/>
          <w:noProof/>
        </w:rPr>
        <w:t>The Review of Economic Studies, 76</w:t>
      </w:r>
      <w:r w:rsidRPr="00C86BF0">
        <w:rPr>
          <w:rFonts w:ascii="Times New Roman" w:hAnsi="Times New Roman"/>
          <w:noProof/>
        </w:rPr>
        <w:t>, 1397-1429.</w:t>
      </w:r>
    </w:p>
    <w:p w14:paraId="29FFF3E9"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Luqman, O., &amp; Okewale, J. (2017). Factors Influencing Pricing Decision: Evidence from Non-Financial Firms in Nigeria. </w:t>
      </w:r>
      <w:r w:rsidRPr="00C86BF0">
        <w:rPr>
          <w:rFonts w:ascii="Times New Roman" w:hAnsi="Times New Roman"/>
          <w:i/>
          <w:iCs/>
          <w:noProof/>
        </w:rPr>
        <w:t>Acta Universitatis Danubius, 13</w:t>
      </w:r>
      <w:r w:rsidRPr="00C86BF0">
        <w:rPr>
          <w:rFonts w:ascii="Times New Roman" w:hAnsi="Times New Roman"/>
          <w:noProof/>
        </w:rPr>
        <w:t>(1).</w:t>
      </w:r>
    </w:p>
    <w:p w14:paraId="5B3CE8F1"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MacDonald, J. M., Handy, C. R., &amp; Plato, G. E. (2002). Competition and Prices in USDA Commodity Procurement. </w:t>
      </w:r>
      <w:r w:rsidRPr="00C86BF0">
        <w:rPr>
          <w:rFonts w:ascii="Times New Roman" w:hAnsi="Times New Roman"/>
          <w:i/>
          <w:iCs/>
          <w:noProof/>
        </w:rPr>
        <w:t>Southern Economic Journal, 69</w:t>
      </w:r>
      <w:r w:rsidRPr="00C86BF0">
        <w:rPr>
          <w:rFonts w:ascii="Times New Roman" w:hAnsi="Times New Roman"/>
          <w:noProof/>
        </w:rPr>
        <w:t>, 128-143.</w:t>
      </w:r>
    </w:p>
    <w:p w14:paraId="4AC14156"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Miner, J. B. (2006). </w:t>
      </w:r>
      <w:r w:rsidRPr="00C86BF0">
        <w:rPr>
          <w:rFonts w:ascii="Times New Roman" w:hAnsi="Times New Roman"/>
          <w:i/>
          <w:iCs/>
          <w:noProof/>
        </w:rPr>
        <w:t>Organizational Behavior Two: Essential theories of process and structure. .</w:t>
      </w:r>
      <w:r w:rsidRPr="00C86BF0">
        <w:rPr>
          <w:rFonts w:ascii="Times New Roman" w:hAnsi="Times New Roman"/>
          <w:noProof/>
        </w:rPr>
        <w:t xml:space="preserve"> New York : M.E. Sharpe, Inc.</w:t>
      </w:r>
    </w:p>
    <w:p w14:paraId="72F46DA2"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Nirab, S. “. ((2007),). </w:t>
      </w:r>
      <w:r w:rsidRPr="00C86BF0">
        <w:rPr>
          <w:rFonts w:ascii="Times New Roman" w:hAnsi="Times New Roman"/>
          <w:i/>
          <w:iCs/>
          <w:noProof/>
        </w:rPr>
        <w:t>Investigation into contractor’s bidding decisions in Gaza Strip.</w:t>
      </w:r>
      <w:r w:rsidRPr="00C86BF0">
        <w:rPr>
          <w:rFonts w:ascii="Times New Roman" w:hAnsi="Times New Roman"/>
          <w:noProof/>
        </w:rPr>
        <w:t xml:space="preserve"> Gaza.: unpublished MSc thesis, Islamic University, .</w:t>
      </w:r>
    </w:p>
    <w:p w14:paraId="261EE78C"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Nolinske, T. (2017). </w:t>
      </w:r>
      <w:r w:rsidRPr="00C86BF0">
        <w:rPr>
          <w:rFonts w:ascii="Times New Roman" w:hAnsi="Times New Roman"/>
          <w:i/>
          <w:iCs/>
          <w:noProof/>
        </w:rPr>
        <w:t>https://www.nbrii.com/</w:t>
      </w:r>
      <w:r w:rsidRPr="00C86BF0">
        <w:rPr>
          <w:rFonts w:ascii="Times New Roman" w:hAnsi="Times New Roman"/>
          <w:noProof/>
        </w:rPr>
        <w:t>. (National Business Research Institute) Retrieved October 05, 2017, from https://www.nbrii.com/customer-survey-white-papers/methods-of-survey-data-collection/</w:t>
      </w:r>
    </w:p>
    <w:p w14:paraId="0AA5BDE7"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Nyberg, S. (2012). The Cost of Different Goals of Public Procurement.</w:t>
      </w:r>
    </w:p>
    <w:p w14:paraId="13730ACE"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Onur, I., Ozcan, R., &amp; Tas, B. K. (2012). Public Procurement Auctions and Competition in Turkey. </w:t>
      </w:r>
      <w:r w:rsidRPr="00C86BF0">
        <w:rPr>
          <w:rFonts w:ascii="Times New Roman" w:hAnsi="Times New Roman"/>
          <w:i/>
          <w:iCs/>
          <w:noProof/>
        </w:rPr>
        <w:t>Review of Industrial Organization, 40</w:t>
      </w:r>
      <w:r w:rsidRPr="00C86BF0">
        <w:rPr>
          <w:rFonts w:ascii="Times New Roman" w:hAnsi="Times New Roman"/>
          <w:noProof/>
        </w:rPr>
        <w:t>, 207-223.</w:t>
      </w:r>
    </w:p>
    <w:p w14:paraId="3F724A0B"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Orazem, G., Mallory, G., Schlueter, M., &amp; Werfel, D. (2017, August 22). Why Startups Don’t Bid on Government Contracts . USA.</w:t>
      </w:r>
    </w:p>
    <w:p w14:paraId="1E8F4D3B"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lastRenderedPageBreak/>
        <w:t xml:space="preserve">Pavel, J. (2013). Veřejné zakázky a efektivnost. </w:t>
      </w:r>
      <w:r w:rsidRPr="00C86BF0">
        <w:rPr>
          <w:rFonts w:ascii="Times New Roman" w:hAnsi="Times New Roman"/>
          <w:i/>
          <w:iCs/>
          <w:noProof/>
        </w:rPr>
        <w:t>Ekopress, Praha</w:t>
      </w:r>
      <w:r w:rsidRPr="00C86BF0">
        <w:rPr>
          <w:rFonts w:ascii="Times New Roman" w:hAnsi="Times New Roman"/>
          <w:noProof/>
        </w:rPr>
        <w:t>.</w:t>
      </w:r>
    </w:p>
    <w:p w14:paraId="7A92A3FA"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Popa, A., &amp; Ciobanu, R. (2014). The Financial factors that Influence the Profitability of SMEs. </w:t>
      </w:r>
      <w:r w:rsidRPr="00C86BF0">
        <w:rPr>
          <w:rFonts w:ascii="Times New Roman" w:hAnsi="Times New Roman"/>
          <w:i/>
          <w:iCs/>
          <w:noProof/>
        </w:rPr>
        <w:t>International Journal of Academic Research in Economics and Management Sciences, 3</w:t>
      </w:r>
      <w:r w:rsidRPr="00C86BF0">
        <w:rPr>
          <w:rFonts w:ascii="Times New Roman" w:hAnsi="Times New Roman"/>
          <w:noProof/>
        </w:rPr>
        <w:t>(4), 177.</w:t>
      </w:r>
    </w:p>
    <w:p w14:paraId="66A99BF6"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PPDA . (2016). </w:t>
      </w:r>
      <w:r w:rsidRPr="00C86BF0">
        <w:rPr>
          <w:rFonts w:ascii="Times New Roman" w:hAnsi="Times New Roman"/>
          <w:i/>
          <w:iCs/>
          <w:noProof/>
        </w:rPr>
        <w:t>Annual Report July 2015-June 2016.</w:t>
      </w:r>
      <w:r w:rsidRPr="00C86BF0">
        <w:rPr>
          <w:rFonts w:ascii="Times New Roman" w:hAnsi="Times New Roman"/>
          <w:noProof/>
        </w:rPr>
        <w:t xml:space="preserve"> Public Procurement and Disposal of Public Assets Authority. Kampala: PPDA.</w:t>
      </w:r>
    </w:p>
    <w:p w14:paraId="13D12D06"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Raventos, P., &amp; Zolezzi, S. (2015, July). Electronic tendering of pharmaceuticals and medical devices in Chile . </w:t>
      </w:r>
      <w:r w:rsidRPr="00C86BF0">
        <w:rPr>
          <w:rFonts w:ascii="Times New Roman" w:hAnsi="Times New Roman"/>
          <w:i/>
          <w:iCs/>
          <w:noProof/>
        </w:rPr>
        <w:t>Journal of Business Research</w:t>
      </w:r>
      <w:r w:rsidRPr="00C86BF0">
        <w:rPr>
          <w:rFonts w:ascii="Times New Roman" w:hAnsi="Times New Roman"/>
          <w:noProof/>
        </w:rPr>
        <w:t>.</w:t>
      </w:r>
    </w:p>
    <w:p w14:paraId="5AB8EDEF"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Ros, A. J. (2010, April). </w:t>
      </w:r>
      <w:r w:rsidRPr="00C86BF0">
        <w:rPr>
          <w:rFonts w:ascii="Times New Roman" w:hAnsi="Times New Roman"/>
          <w:i/>
          <w:iCs/>
          <w:noProof/>
        </w:rPr>
        <w:t>A Competition Policy Assessment of the Domestic Airline Sector in Mexico and Recommendations to Improve Competition.</w:t>
      </w:r>
      <w:r w:rsidRPr="00C86BF0">
        <w:rPr>
          <w:rFonts w:ascii="Times New Roman" w:hAnsi="Times New Roman"/>
          <w:noProof/>
        </w:rPr>
        <w:t xml:space="preserve"> Retrieved September 30, 2017, from https://www.oecd.org/daf/competition/45049588.pdf</w:t>
      </w:r>
    </w:p>
    <w:p w14:paraId="038CD0DB"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Schmidt, M. (2015). Price Determination in Public Procurement: A Game Theory Approach. </w:t>
      </w:r>
      <w:r w:rsidRPr="00C86BF0">
        <w:rPr>
          <w:rFonts w:ascii="Times New Roman" w:hAnsi="Times New Roman"/>
          <w:i/>
          <w:iCs/>
          <w:noProof/>
        </w:rPr>
        <w:t>European Financial and Accounting Journal, 10</w:t>
      </w:r>
      <w:r w:rsidRPr="00C86BF0">
        <w:rPr>
          <w:rFonts w:ascii="Times New Roman" w:hAnsi="Times New Roman"/>
          <w:noProof/>
        </w:rPr>
        <w:t>(1), 49-62.</w:t>
      </w:r>
    </w:p>
    <w:p w14:paraId="4C350BAB"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Simon, H. A. (1994). </w:t>
      </w:r>
      <w:r w:rsidRPr="00C86BF0">
        <w:rPr>
          <w:rFonts w:ascii="Times New Roman" w:hAnsi="Times New Roman"/>
          <w:i/>
          <w:iCs/>
          <w:noProof/>
        </w:rPr>
        <w:t>Behavioural Economics. .</w:t>
      </w:r>
      <w:r w:rsidRPr="00C86BF0">
        <w:rPr>
          <w:rFonts w:ascii="Times New Roman" w:hAnsi="Times New Roman"/>
          <w:noProof/>
        </w:rPr>
        <w:t xml:space="preserve"> Retrieved April 15, 2013, from Carnegie Mellon University:: http://ptfs.library.cmu.edu/awweb/main.jsp?flag=browse&amp;smd=1&amp;awdid=1.</w:t>
      </w:r>
    </w:p>
    <w:p w14:paraId="2A0D7C1C"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Skitmore, R. D. (2000). “Bid spread: an analysis of Hong Kong data”,in Serpell, A. (Ed.), Proceedings Information and Communication in Construction Procurement. </w:t>
      </w:r>
      <w:r w:rsidRPr="00C86BF0">
        <w:rPr>
          <w:rFonts w:ascii="Times New Roman" w:hAnsi="Times New Roman"/>
          <w:i/>
          <w:iCs/>
          <w:noProof/>
        </w:rPr>
        <w:t xml:space="preserve">, the International Council for Building Research Studies and DocumentationCIB) W-92 Procurement System Symposium, Santiago, </w:t>
      </w:r>
      <w:r w:rsidRPr="00C86BF0">
        <w:rPr>
          <w:rFonts w:ascii="Times New Roman" w:hAnsi="Times New Roman"/>
          <w:noProof/>
        </w:rPr>
        <w:t>, pp. 431-40.</w:t>
      </w:r>
    </w:p>
    <w:p w14:paraId="625F019B"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Slater, S. F. (1997). </w:t>
      </w:r>
      <w:r w:rsidRPr="00C86BF0">
        <w:rPr>
          <w:rFonts w:ascii="Times New Roman" w:hAnsi="Times New Roman"/>
          <w:i/>
          <w:iCs/>
          <w:noProof/>
        </w:rPr>
        <w:t>Developing a Customer Value-Based Theory of the Firm. .</w:t>
      </w:r>
      <w:r w:rsidRPr="00C86BF0">
        <w:rPr>
          <w:rFonts w:ascii="Times New Roman" w:hAnsi="Times New Roman"/>
          <w:noProof/>
        </w:rPr>
        <w:t xml:space="preserve"> Academy of Marketing Science, 162.</w:t>
      </w:r>
    </w:p>
    <w:p w14:paraId="71CD836D"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Sloman, J., &amp; Kevin, H. (2007). </w:t>
      </w:r>
      <w:r w:rsidRPr="00C86BF0">
        <w:rPr>
          <w:rFonts w:ascii="Times New Roman" w:hAnsi="Times New Roman"/>
          <w:i/>
          <w:iCs/>
          <w:noProof/>
        </w:rPr>
        <w:t>Economics for business. .</w:t>
      </w:r>
      <w:r w:rsidRPr="00C86BF0">
        <w:rPr>
          <w:rFonts w:ascii="Times New Roman" w:hAnsi="Times New Roman"/>
          <w:noProof/>
        </w:rPr>
        <w:t xml:space="preserve"> Essex: : Pearson Education Limited.</w:t>
      </w:r>
    </w:p>
    <w:p w14:paraId="7437F0EB"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lastRenderedPageBreak/>
        <w:t xml:space="preserve">Snijders, T. (1992). Estimation on the basis of snowball samples: how to weight’, Bulletin Methodologie . </w:t>
      </w:r>
      <w:r w:rsidRPr="00C86BF0">
        <w:rPr>
          <w:rFonts w:ascii="Times New Roman" w:hAnsi="Times New Roman"/>
          <w:i/>
          <w:iCs/>
          <w:noProof/>
        </w:rPr>
        <w:t>Sociologique, 36</w:t>
      </w:r>
      <w:r w:rsidRPr="00C86BF0">
        <w:rPr>
          <w:rFonts w:ascii="Times New Roman" w:hAnsi="Times New Roman"/>
          <w:noProof/>
        </w:rPr>
        <w:t>, 59-70.</w:t>
      </w:r>
    </w:p>
    <w:p w14:paraId="21225F09"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Sunčana Slijepčević, J. B. (2015, October). Challenging Competition at Public Procurement Markets: Are SMEs Too Big to Fail? The Case of BiH and Croatia.</w:t>
      </w:r>
    </w:p>
    <w:p w14:paraId="3EA492E5"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Tas, B. K. (2017, March 30). Effect of Entrant and Incumbent Bidding on Public Procurement Efficiency. </w:t>
      </w:r>
      <w:r w:rsidRPr="00C86BF0">
        <w:rPr>
          <w:rFonts w:ascii="Times New Roman" w:hAnsi="Times New Roman"/>
          <w:i/>
          <w:iCs/>
          <w:noProof/>
        </w:rPr>
        <w:t>Social Science Research Network (SSRN)</w:t>
      </w:r>
      <w:r w:rsidRPr="00C86BF0">
        <w:rPr>
          <w:rFonts w:ascii="Times New Roman" w:hAnsi="Times New Roman"/>
          <w:noProof/>
        </w:rPr>
        <w:t>, 31.</w:t>
      </w:r>
    </w:p>
    <w:p w14:paraId="4AA41EA0"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URA. (2016). </w:t>
      </w:r>
      <w:r w:rsidRPr="00C86BF0">
        <w:rPr>
          <w:rFonts w:ascii="Times New Roman" w:hAnsi="Times New Roman"/>
          <w:i/>
          <w:iCs/>
          <w:noProof/>
        </w:rPr>
        <w:t>Annual Report 2.</w:t>
      </w:r>
      <w:r w:rsidRPr="00C86BF0">
        <w:rPr>
          <w:rFonts w:ascii="Times New Roman" w:hAnsi="Times New Roman"/>
          <w:noProof/>
        </w:rPr>
        <w:t xml:space="preserve"> Kampala: URA PRESS .</w:t>
      </w:r>
    </w:p>
    <w:p w14:paraId="1537CC40"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Vincentz, I. K. (2007, May). Market Share and Price Rigidity.</w:t>
      </w:r>
    </w:p>
    <w:p w14:paraId="18A36AD9"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Volpe, R. (2011). Evaluating the Performance of U.S. Supermarkets: Pricing Strategies, Competition from Hypermarkets, and Private Labels. </w:t>
      </w:r>
      <w:r w:rsidRPr="00C86BF0">
        <w:rPr>
          <w:rFonts w:ascii="Times New Roman" w:hAnsi="Times New Roman"/>
          <w:i/>
          <w:iCs/>
          <w:noProof/>
        </w:rPr>
        <w:t>Journal of Agricultural and Resource Economics, 36</w:t>
      </w:r>
      <w:r w:rsidRPr="00C86BF0">
        <w:rPr>
          <w:rFonts w:ascii="Times New Roman" w:hAnsi="Times New Roman"/>
          <w:noProof/>
        </w:rPr>
        <w:t>(3), 488–503.</w:t>
      </w:r>
    </w:p>
    <w:p w14:paraId="5046D821"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Ward, C. E. (1984, July). An Empirical Study of Competition in the Price Discovery Process for Slaughter Lambs. </w:t>
      </w:r>
      <w:r w:rsidRPr="00C86BF0">
        <w:rPr>
          <w:rFonts w:ascii="Times New Roman" w:hAnsi="Times New Roman"/>
          <w:i/>
          <w:iCs/>
          <w:noProof/>
        </w:rPr>
        <w:t>Western Journal of Agricultural Economics, 9</w:t>
      </w:r>
      <w:r w:rsidRPr="00C86BF0">
        <w:rPr>
          <w:rFonts w:ascii="Times New Roman" w:hAnsi="Times New Roman"/>
          <w:noProof/>
        </w:rPr>
        <w:t>(1), 135-144.</w:t>
      </w:r>
    </w:p>
    <w:p w14:paraId="48DE46E6"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Wittig, W. A. (1999, October 10-15). Building Value through Public Procurement: A Focus on Africa. </w:t>
      </w:r>
      <w:r w:rsidRPr="00C86BF0">
        <w:rPr>
          <w:rFonts w:ascii="Times New Roman" w:hAnsi="Times New Roman"/>
          <w:i/>
          <w:iCs/>
          <w:noProof/>
        </w:rPr>
        <w:t>9th International Anti-Corruption Conference.</w:t>
      </w:r>
      <w:r w:rsidRPr="00C86BF0">
        <w:rPr>
          <w:rFonts w:ascii="Times New Roman" w:hAnsi="Times New Roman"/>
          <w:noProof/>
        </w:rPr>
        <w:t xml:space="preserve"> Durban: International Trade Centre UNCTAD/WTO (ITC).</w:t>
      </w:r>
    </w:p>
    <w:p w14:paraId="1252C863"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Zohrabi, M. (2013, February). Mixed Method Research: Instruments, Validity, Reliability and Reporting Findings. </w:t>
      </w:r>
      <w:r w:rsidRPr="00C86BF0">
        <w:rPr>
          <w:rFonts w:ascii="Times New Roman" w:hAnsi="Times New Roman"/>
          <w:i/>
          <w:iCs/>
          <w:noProof/>
        </w:rPr>
        <w:t>Theory and Practice in Language Studies, 3</w:t>
      </w:r>
      <w:r w:rsidRPr="00C86BF0">
        <w:rPr>
          <w:rFonts w:ascii="Times New Roman" w:hAnsi="Times New Roman"/>
          <w:noProof/>
        </w:rPr>
        <w:t>(2), 254-262.</w:t>
      </w:r>
    </w:p>
    <w:p w14:paraId="0CDE47D9" w14:textId="77777777" w:rsidR="00382AF5" w:rsidRPr="00C86BF0" w:rsidRDefault="00382AF5" w:rsidP="00382AF5">
      <w:pPr>
        <w:pStyle w:val="Bibliography"/>
        <w:spacing w:line="480" w:lineRule="auto"/>
        <w:ind w:left="720" w:hanging="720"/>
        <w:jc w:val="both"/>
        <w:rPr>
          <w:rFonts w:ascii="Times New Roman" w:hAnsi="Times New Roman"/>
          <w:noProof/>
        </w:rPr>
      </w:pPr>
      <w:r w:rsidRPr="00C86BF0">
        <w:rPr>
          <w:rFonts w:ascii="Times New Roman" w:hAnsi="Times New Roman"/>
          <w:noProof/>
        </w:rPr>
        <w:t xml:space="preserve">Zukin, S. (2004). Consumers and Consumption. </w:t>
      </w:r>
      <w:r w:rsidRPr="00C86BF0">
        <w:rPr>
          <w:rFonts w:ascii="Times New Roman" w:hAnsi="Times New Roman"/>
          <w:i/>
          <w:iCs/>
          <w:noProof/>
        </w:rPr>
        <w:t>Annual Review of Sociology</w:t>
      </w:r>
      <w:r w:rsidRPr="00C86BF0">
        <w:rPr>
          <w:rFonts w:ascii="Times New Roman" w:hAnsi="Times New Roman"/>
          <w:noProof/>
        </w:rPr>
        <w:t>, 173-197 .</w:t>
      </w:r>
    </w:p>
    <w:p w14:paraId="77D40CB1" w14:textId="4677070E" w:rsidR="00382AF5" w:rsidRPr="00382AF5" w:rsidRDefault="00382AF5" w:rsidP="00382AF5">
      <w:r w:rsidRPr="00C86BF0">
        <w:fldChar w:fldCharType="end"/>
      </w:r>
    </w:p>
    <w:p w14:paraId="6A45E897" w14:textId="77777777" w:rsidR="004B5A9B" w:rsidRDefault="004B5A9B" w:rsidP="004B5A9B"/>
    <w:p w14:paraId="16F8DF52" w14:textId="77777777" w:rsidR="004B5A9B" w:rsidRDefault="004B5A9B" w:rsidP="004B5A9B"/>
    <w:p w14:paraId="649C06EE" w14:textId="77777777" w:rsidR="004B5A9B" w:rsidRDefault="004B5A9B" w:rsidP="004B5A9B"/>
    <w:p w14:paraId="50C2D6DD" w14:textId="77777777" w:rsidR="004B5A9B" w:rsidRDefault="004B5A9B" w:rsidP="004B5A9B"/>
    <w:p w14:paraId="5DB9C688" w14:textId="77777777" w:rsidR="004B5A9B" w:rsidRDefault="004B5A9B" w:rsidP="004B5A9B"/>
    <w:p w14:paraId="70F5D8C3" w14:textId="77777777" w:rsidR="00B90A28" w:rsidRDefault="00B90A28" w:rsidP="004B5A9B">
      <w:pPr>
        <w:sectPr w:rsidR="00B90A28" w:rsidSect="00A20878">
          <w:pgSz w:w="11900" w:h="16840"/>
          <w:pgMar w:top="1440" w:right="1440" w:bottom="1440" w:left="1440" w:header="708" w:footer="708" w:gutter="0"/>
          <w:pgNumType w:start="1"/>
          <w:cols w:space="708"/>
          <w:docGrid w:linePitch="360"/>
        </w:sectPr>
      </w:pPr>
    </w:p>
    <w:p w14:paraId="0BD77743" w14:textId="08303D5A" w:rsidR="001C29AB" w:rsidRPr="00517ECD" w:rsidRDefault="001C29AB" w:rsidP="00B90A28">
      <w:pPr>
        <w:pStyle w:val="Heading1"/>
        <w:tabs>
          <w:tab w:val="left" w:pos="2085"/>
        </w:tabs>
        <w:spacing w:before="0"/>
        <w:jc w:val="center"/>
      </w:pPr>
      <w:bookmarkStart w:id="217" w:name="_Toc6307658"/>
      <w:r w:rsidRPr="00517ECD">
        <w:lastRenderedPageBreak/>
        <w:t>APPENDICES</w:t>
      </w:r>
      <w:bookmarkEnd w:id="217"/>
    </w:p>
    <w:p w14:paraId="30B0870F" w14:textId="3DAE695B" w:rsidR="003458D8" w:rsidRDefault="003458D8" w:rsidP="00B90A28">
      <w:pPr>
        <w:pStyle w:val="Heading1"/>
        <w:tabs>
          <w:tab w:val="left" w:pos="1380"/>
        </w:tabs>
        <w:spacing w:before="0"/>
        <w:jc w:val="center"/>
      </w:pPr>
    </w:p>
    <w:p w14:paraId="33BB5FDA" w14:textId="2A417B89" w:rsidR="005C260A" w:rsidRDefault="00764F0C" w:rsidP="00B90A28">
      <w:pPr>
        <w:pStyle w:val="Heading1"/>
        <w:spacing w:before="0"/>
        <w:jc w:val="center"/>
      </w:pPr>
      <w:bookmarkStart w:id="218" w:name="_Toc6307659"/>
      <w:r>
        <w:t xml:space="preserve">APPENDIX 1: </w:t>
      </w:r>
      <w:r w:rsidR="005C260A" w:rsidRPr="00517ECD">
        <w:t>RESEARCH QUESTIONNAIRE</w:t>
      </w:r>
      <w:bookmarkEnd w:id="218"/>
    </w:p>
    <w:p w14:paraId="2D2D05EF" w14:textId="77777777" w:rsidR="003458D8" w:rsidRPr="003458D8" w:rsidRDefault="003458D8" w:rsidP="003458D8"/>
    <w:p w14:paraId="3658FCA5" w14:textId="77777777" w:rsidR="005C260A" w:rsidRPr="00517ECD" w:rsidRDefault="005C260A" w:rsidP="005C260A">
      <w:pPr>
        <w:keepNext/>
        <w:spacing w:before="240" w:line="360" w:lineRule="auto"/>
        <w:jc w:val="center"/>
        <w:outlineLvl w:val="0"/>
        <w:rPr>
          <w:rFonts w:eastAsia="Times New Roman"/>
          <w:b/>
          <w:bCs/>
          <w:kern w:val="32"/>
        </w:rPr>
      </w:pPr>
      <w:bookmarkStart w:id="219" w:name="_Toc502914931"/>
      <w:bookmarkStart w:id="220" w:name="_Toc509524741"/>
      <w:bookmarkStart w:id="221" w:name="_Toc510790258"/>
      <w:bookmarkStart w:id="222" w:name="_Toc510792370"/>
      <w:bookmarkStart w:id="223" w:name="_Toc518005457"/>
      <w:bookmarkStart w:id="224" w:name="_Toc518572733"/>
      <w:bookmarkStart w:id="225" w:name="_Toc524659529"/>
      <w:bookmarkStart w:id="226" w:name="_Toc4592140"/>
      <w:bookmarkStart w:id="227" w:name="_Toc6307660"/>
      <w:r w:rsidRPr="00517ECD">
        <w:rPr>
          <w:rFonts w:eastAsia="Times New Roman"/>
          <w:b/>
          <w:kern w:val="32"/>
        </w:rPr>
        <w:t>UGANDA MANAGEMENT INSTITUTE</w:t>
      </w:r>
      <w:bookmarkEnd w:id="219"/>
      <w:bookmarkEnd w:id="220"/>
      <w:bookmarkEnd w:id="221"/>
      <w:bookmarkEnd w:id="222"/>
      <w:bookmarkEnd w:id="223"/>
      <w:bookmarkEnd w:id="224"/>
      <w:bookmarkEnd w:id="225"/>
      <w:bookmarkEnd w:id="226"/>
      <w:bookmarkEnd w:id="227"/>
    </w:p>
    <w:p w14:paraId="0EE1269A" w14:textId="77777777" w:rsidR="005C260A" w:rsidRPr="00517ECD" w:rsidRDefault="005C260A" w:rsidP="005C260A">
      <w:pPr>
        <w:spacing w:line="360" w:lineRule="auto"/>
      </w:pPr>
      <w:r w:rsidRPr="00517ECD">
        <w:t>Dear Respondent,</w:t>
      </w:r>
    </w:p>
    <w:p w14:paraId="6E92A18F" w14:textId="77777777" w:rsidR="005C260A" w:rsidRPr="00517ECD" w:rsidRDefault="005C260A" w:rsidP="005C260A">
      <w:pPr>
        <w:spacing w:line="360" w:lineRule="auto"/>
        <w:jc w:val="both"/>
      </w:pPr>
      <w:r w:rsidRPr="00517ECD">
        <w:t xml:space="preserve">My name is </w:t>
      </w:r>
      <w:proofErr w:type="spellStart"/>
      <w:r w:rsidRPr="00517ECD">
        <w:t>Apophia</w:t>
      </w:r>
      <w:proofErr w:type="spellEnd"/>
      <w:r w:rsidRPr="00517ECD">
        <w:t xml:space="preserve"> </w:t>
      </w:r>
      <w:proofErr w:type="spellStart"/>
      <w:r w:rsidRPr="00517ECD">
        <w:t>Kanyange</w:t>
      </w:r>
      <w:proofErr w:type="spellEnd"/>
      <w:r w:rsidRPr="00517ECD">
        <w:t xml:space="preserve"> conducting a research on the External Pricing Factors and Final Bid Pricing Decision in Public Procurement at Uganda Revenue Authority.  This is in partial </w:t>
      </w:r>
      <w:proofErr w:type="spellStart"/>
      <w:r w:rsidRPr="00517ECD">
        <w:t>fulfilment</w:t>
      </w:r>
      <w:proofErr w:type="spellEnd"/>
      <w:r w:rsidRPr="00517ECD">
        <w:t xml:space="preserve"> of a Master’s Degree in Management Studies (Procurement) of Uganda Management Institute. You firm </w:t>
      </w:r>
      <w:proofErr w:type="gramStart"/>
      <w:r w:rsidRPr="00517ECD">
        <w:t>has</w:t>
      </w:r>
      <w:proofErr w:type="gramEnd"/>
      <w:r w:rsidRPr="00517ECD">
        <w:t xml:space="preserve"> been selected to participate in this survey by giving your views/responses/experiences in regards to the factors that your firm considers in bid price decisions. This questionnaire will take not more than 5 minutes of your time, and I guarantee strict confidentiality of the views you present. </w:t>
      </w:r>
    </w:p>
    <w:p w14:paraId="0A4CCCF6" w14:textId="77777777" w:rsidR="005C260A" w:rsidRPr="00517ECD" w:rsidRDefault="005C260A" w:rsidP="005C260A">
      <w:pPr>
        <w:spacing w:line="360" w:lineRule="auto"/>
        <w:jc w:val="both"/>
        <w:rPr>
          <w:b/>
        </w:rPr>
      </w:pPr>
      <w:r w:rsidRPr="00517ECD">
        <w:rPr>
          <w:b/>
        </w:rPr>
        <w:t>Background Information</w:t>
      </w:r>
    </w:p>
    <w:p w14:paraId="3F5F9CF5" w14:textId="77777777" w:rsidR="005C260A" w:rsidRPr="00517ECD" w:rsidRDefault="005C260A" w:rsidP="005C260A">
      <w:pPr>
        <w:pStyle w:val="ListParagraph"/>
        <w:numPr>
          <w:ilvl w:val="0"/>
          <w:numId w:val="20"/>
        </w:numPr>
        <w:spacing w:line="360" w:lineRule="auto"/>
        <w:jc w:val="both"/>
        <w:rPr>
          <w:rFonts w:ascii="Times New Roman" w:hAnsi="Times New Roman"/>
        </w:rPr>
      </w:pPr>
      <w:r w:rsidRPr="00517ECD">
        <w:rPr>
          <w:rFonts w:ascii="Times New Roman" w:hAnsi="Times New Roman"/>
        </w:rPr>
        <w:t>Name of Firm/Company: ___________________________________</w:t>
      </w:r>
    </w:p>
    <w:p w14:paraId="5215478F" w14:textId="77777777" w:rsidR="005C260A" w:rsidRPr="00517ECD" w:rsidRDefault="005C260A" w:rsidP="005C260A">
      <w:pPr>
        <w:pStyle w:val="ListParagraph"/>
        <w:numPr>
          <w:ilvl w:val="0"/>
          <w:numId w:val="20"/>
        </w:numPr>
        <w:spacing w:line="360" w:lineRule="auto"/>
        <w:jc w:val="both"/>
        <w:rPr>
          <w:rFonts w:ascii="Times New Roman" w:hAnsi="Times New Roman"/>
        </w:rPr>
      </w:pPr>
      <w:r w:rsidRPr="00517ECD">
        <w:rPr>
          <w:rFonts w:ascii="Times New Roman" w:hAnsi="Times New Roman"/>
        </w:rPr>
        <w:t>Nature of work your firm does: ______________________________</w:t>
      </w:r>
    </w:p>
    <w:p w14:paraId="156709A6" w14:textId="77777777" w:rsidR="005C260A" w:rsidRPr="00517ECD" w:rsidRDefault="005C260A" w:rsidP="005C260A">
      <w:pPr>
        <w:pStyle w:val="ListParagraph"/>
        <w:numPr>
          <w:ilvl w:val="0"/>
          <w:numId w:val="20"/>
        </w:numPr>
        <w:spacing w:line="360" w:lineRule="auto"/>
        <w:jc w:val="both"/>
        <w:rPr>
          <w:rFonts w:ascii="Times New Roman" w:hAnsi="Times New Roman"/>
        </w:rPr>
      </w:pPr>
      <w:r w:rsidRPr="00517ECD">
        <w:rPr>
          <w:rFonts w:ascii="Times New Roman" w:hAnsi="Times New Roman"/>
        </w:rPr>
        <w:t>Number of employees in your firm?</w:t>
      </w:r>
    </w:p>
    <w:p w14:paraId="2CE9F0D5" w14:textId="77777777" w:rsidR="005C260A" w:rsidRPr="00517ECD" w:rsidRDefault="005C260A" w:rsidP="005C260A">
      <w:pPr>
        <w:pStyle w:val="ListParagraph"/>
        <w:numPr>
          <w:ilvl w:val="0"/>
          <w:numId w:val="29"/>
        </w:numPr>
        <w:spacing w:line="360" w:lineRule="auto"/>
        <w:jc w:val="both"/>
        <w:rPr>
          <w:rFonts w:ascii="Times New Roman" w:hAnsi="Times New Roman"/>
        </w:rPr>
      </w:pPr>
      <w:r w:rsidRPr="00517ECD">
        <w:rPr>
          <w:rFonts w:ascii="Times New Roman" w:hAnsi="Times New Roman"/>
        </w:rPr>
        <w:t>1-5 Staff</w:t>
      </w:r>
    </w:p>
    <w:p w14:paraId="25C8F8D1" w14:textId="77777777" w:rsidR="005C260A" w:rsidRPr="00517ECD" w:rsidRDefault="005C260A" w:rsidP="005C260A">
      <w:pPr>
        <w:pStyle w:val="ListParagraph"/>
        <w:numPr>
          <w:ilvl w:val="0"/>
          <w:numId w:val="29"/>
        </w:numPr>
        <w:spacing w:line="360" w:lineRule="auto"/>
        <w:jc w:val="both"/>
        <w:rPr>
          <w:rFonts w:ascii="Times New Roman" w:hAnsi="Times New Roman"/>
        </w:rPr>
      </w:pPr>
      <w:r w:rsidRPr="00517ECD">
        <w:rPr>
          <w:rFonts w:ascii="Times New Roman" w:hAnsi="Times New Roman"/>
        </w:rPr>
        <w:t>6-10 staff</w:t>
      </w:r>
    </w:p>
    <w:p w14:paraId="29FE30CF" w14:textId="77777777" w:rsidR="005C260A" w:rsidRPr="00517ECD" w:rsidRDefault="005C260A" w:rsidP="005C260A">
      <w:pPr>
        <w:pStyle w:val="ListParagraph"/>
        <w:numPr>
          <w:ilvl w:val="0"/>
          <w:numId w:val="29"/>
        </w:numPr>
        <w:spacing w:line="360" w:lineRule="auto"/>
        <w:jc w:val="both"/>
        <w:rPr>
          <w:rFonts w:ascii="Times New Roman" w:hAnsi="Times New Roman"/>
        </w:rPr>
      </w:pPr>
      <w:r w:rsidRPr="00517ECD">
        <w:rPr>
          <w:rFonts w:ascii="Times New Roman" w:hAnsi="Times New Roman"/>
        </w:rPr>
        <w:t>11-15 staff</w:t>
      </w:r>
    </w:p>
    <w:p w14:paraId="17A34899" w14:textId="77777777" w:rsidR="005C260A" w:rsidRPr="00517ECD" w:rsidRDefault="005C260A" w:rsidP="005C260A">
      <w:pPr>
        <w:pStyle w:val="ListParagraph"/>
        <w:numPr>
          <w:ilvl w:val="0"/>
          <w:numId w:val="29"/>
        </w:numPr>
        <w:spacing w:line="360" w:lineRule="auto"/>
        <w:jc w:val="both"/>
        <w:rPr>
          <w:rFonts w:ascii="Times New Roman" w:hAnsi="Times New Roman"/>
        </w:rPr>
      </w:pPr>
      <w:r w:rsidRPr="00517ECD">
        <w:rPr>
          <w:rFonts w:ascii="Times New Roman" w:hAnsi="Times New Roman"/>
        </w:rPr>
        <w:t>16-20 staff</w:t>
      </w:r>
    </w:p>
    <w:p w14:paraId="6E24CF6D" w14:textId="77777777" w:rsidR="005C260A" w:rsidRPr="00517ECD" w:rsidRDefault="005C260A" w:rsidP="005C260A">
      <w:pPr>
        <w:pStyle w:val="ListParagraph"/>
        <w:numPr>
          <w:ilvl w:val="0"/>
          <w:numId w:val="29"/>
        </w:numPr>
        <w:spacing w:line="360" w:lineRule="auto"/>
        <w:jc w:val="both"/>
        <w:rPr>
          <w:rFonts w:ascii="Times New Roman" w:hAnsi="Times New Roman"/>
        </w:rPr>
      </w:pPr>
      <w:r w:rsidRPr="00517ECD">
        <w:rPr>
          <w:rFonts w:ascii="Times New Roman" w:hAnsi="Times New Roman"/>
        </w:rPr>
        <w:t>Above 20 staff</w:t>
      </w:r>
    </w:p>
    <w:p w14:paraId="15366B22" w14:textId="77777777" w:rsidR="005C260A" w:rsidRPr="00517ECD" w:rsidRDefault="005C260A" w:rsidP="005C260A">
      <w:pPr>
        <w:pStyle w:val="ListParagraph"/>
        <w:numPr>
          <w:ilvl w:val="0"/>
          <w:numId w:val="20"/>
        </w:numPr>
        <w:spacing w:line="360" w:lineRule="auto"/>
        <w:jc w:val="both"/>
        <w:rPr>
          <w:rFonts w:ascii="Times New Roman" w:hAnsi="Times New Roman"/>
        </w:rPr>
      </w:pPr>
      <w:r w:rsidRPr="00517ECD">
        <w:rPr>
          <w:rFonts w:ascii="Times New Roman" w:hAnsi="Times New Roman"/>
        </w:rPr>
        <w:t>Under which category is your firm registered by PPDA?</w:t>
      </w:r>
    </w:p>
    <w:p w14:paraId="63B8A56E" w14:textId="77777777" w:rsidR="005C260A" w:rsidRPr="00517ECD" w:rsidRDefault="005C260A" w:rsidP="005C260A">
      <w:pPr>
        <w:pStyle w:val="ListParagraph"/>
        <w:numPr>
          <w:ilvl w:val="0"/>
          <w:numId w:val="13"/>
        </w:numPr>
        <w:spacing w:line="360" w:lineRule="auto"/>
        <w:jc w:val="both"/>
        <w:rPr>
          <w:rFonts w:ascii="Times New Roman" w:hAnsi="Times New Roman"/>
        </w:rPr>
      </w:pPr>
      <w:r w:rsidRPr="00517ECD">
        <w:rPr>
          <w:rFonts w:ascii="Times New Roman" w:hAnsi="Times New Roman"/>
        </w:rPr>
        <w:t>Consultancy services</w:t>
      </w:r>
    </w:p>
    <w:p w14:paraId="3DAF6200" w14:textId="77777777" w:rsidR="005C260A" w:rsidRPr="00517ECD" w:rsidRDefault="005C260A" w:rsidP="005C260A">
      <w:pPr>
        <w:pStyle w:val="ListParagraph"/>
        <w:numPr>
          <w:ilvl w:val="0"/>
          <w:numId w:val="13"/>
        </w:numPr>
        <w:spacing w:line="360" w:lineRule="auto"/>
        <w:jc w:val="both"/>
        <w:rPr>
          <w:rFonts w:ascii="Times New Roman" w:hAnsi="Times New Roman"/>
        </w:rPr>
      </w:pPr>
      <w:r w:rsidRPr="00517ECD">
        <w:rPr>
          <w:rFonts w:ascii="Times New Roman" w:hAnsi="Times New Roman"/>
        </w:rPr>
        <w:t xml:space="preserve">Non-consultancy services </w:t>
      </w:r>
    </w:p>
    <w:p w14:paraId="0C4F6934" w14:textId="77777777" w:rsidR="005C260A" w:rsidRPr="00517ECD" w:rsidRDefault="005C260A" w:rsidP="005C260A">
      <w:pPr>
        <w:pStyle w:val="ListParagraph"/>
        <w:numPr>
          <w:ilvl w:val="0"/>
          <w:numId w:val="13"/>
        </w:numPr>
        <w:spacing w:line="360" w:lineRule="auto"/>
        <w:jc w:val="both"/>
        <w:rPr>
          <w:rFonts w:ascii="Times New Roman" w:hAnsi="Times New Roman"/>
        </w:rPr>
      </w:pPr>
      <w:r w:rsidRPr="00517ECD">
        <w:rPr>
          <w:rFonts w:ascii="Times New Roman" w:hAnsi="Times New Roman"/>
        </w:rPr>
        <w:t>Works</w:t>
      </w:r>
    </w:p>
    <w:p w14:paraId="5D83A324" w14:textId="77777777" w:rsidR="005C260A" w:rsidRPr="00517ECD" w:rsidRDefault="005C260A" w:rsidP="005C260A">
      <w:pPr>
        <w:pStyle w:val="ListParagraph"/>
        <w:numPr>
          <w:ilvl w:val="0"/>
          <w:numId w:val="13"/>
        </w:numPr>
        <w:spacing w:line="360" w:lineRule="auto"/>
        <w:jc w:val="both"/>
        <w:rPr>
          <w:rFonts w:ascii="Times New Roman" w:hAnsi="Times New Roman"/>
        </w:rPr>
      </w:pPr>
      <w:r w:rsidRPr="00517ECD">
        <w:rPr>
          <w:rFonts w:ascii="Times New Roman" w:hAnsi="Times New Roman"/>
        </w:rPr>
        <w:t>Supplies</w:t>
      </w:r>
    </w:p>
    <w:p w14:paraId="1E167F36" w14:textId="77777777" w:rsidR="005C260A" w:rsidRPr="00517ECD" w:rsidRDefault="005C260A" w:rsidP="005C260A">
      <w:pPr>
        <w:pStyle w:val="ListParagraph"/>
        <w:numPr>
          <w:ilvl w:val="0"/>
          <w:numId w:val="13"/>
        </w:numPr>
        <w:spacing w:line="360" w:lineRule="auto"/>
        <w:jc w:val="both"/>
        <w:rPr>
          <w:rFonts w:ascii="Times New Roman" w:hAnsi="Times New Roman"/>
        </w:rPr>
      </w:pPr>
      <w:r w:rsidRPr="00517ECD">
        <w:rPr>
          <w:rFonts w:ascii="Times New Roman" w:hAnsi="Times New Roman"/>
        </w:rPr>
        <w:t>All the above</w:t>
      </w:r>
    </w:p>
    <w:p w14:paraId="601AFA01" w14:textId="77777777" w:rsidR="005C260A" w:rsidRPr="00517ECD" w:rsidRDefault="005C260A" w:rsidP="005C260A">
      <w:pPr>
        <w:pStyle w:val="ListParagraph"/>
        <w:numPr>
          <w:ilvl w:val="0"/>
          <w:numId w:val="13"/>
        </w:numPr>
        <w:spacing w:line="360" w:lineRule="auto"/>
        <w:jc w:val="both"/>
        <w:rPr>
          <w:rFonts w:ascii="Times New Roman" w:hAnsi="Times New Roman"/>
        </w:rPr>
      </w:pPr>
      <w:r w:rsidRPr="00517ECD">
        <w:rPr>
          <w:rFonts w:ascii="Times New Roman" w:hAnsi="Times New Roman"/>
        </w:rPr>
        <w:t xml:space="preserve">None of the above </w:t>
      </w:r>
    </w:p>
    <w:p w14:paraId="05F5EBD5" w14:textId="77777777" w:rsidR="005C260A" w:rsidRPr="00517ECD" w:rsidRDefault="005C260A" w:rsidP="005C260A">
      <w:pPr>
        <w:pStyle w:val="ListParagraph"/>
        <w:numPr>
          <w:ilvl w:val="0"/>
          <w:numId w:val="20"/>
        </w:numPr>
        <w:spacing w:line="360" w:lineRule="auto"/>
        <w:jc w:val="both"/>
        <w:rPr>
          <w:rFonts w:ascii="Times New Roman" w:hAnsi="Times New Roman"/>
        </w:rPr>
      </w:pPr>
      <w:r w:rsidRPr="00517ECD">
        <w:rPr>
          <w:rFonts w:ascii="Times New Roman" w:hAnsi="Times New Roman"/>
        </w:rPr>
        <w:t xml:space="preserve">How would you </w:t>
      </w:r>
      <w:proofErr w:type="spellStart"/>
      <w:r w:rsidRPr="00517ECD">
        <w:rPr>
          <w:rFonts w:ascii="Times New Roman" w:hAnsi="Times New Roman"/>
        </w:rPr>
        <w:t>categorise</w:t>
      </w:r>
      <w:proofErr w:type="spellEnd"/>
      <w:r w:rsidRPr="00517ECD">
        <w:rPr>
          <w:rFonts w:ascii="Times New Roman" w:hAnsi="Times New Roman"/>
        </w:rPr>
        <w:t xml:space="preserve"> the kind of work your firm </w:t>
      </w:r>
      <w:proofErr w:type="spellStart"/>
      <w:r w:rsidRPr="00517ECD">
        <w:rPr>
          <w:rFonts w:ascii="Times New Roman" w:hAnsi="Times New Roman"/>
        </w:rPr>
        <w:t>specialises</w:t>
      </w:r>
      <w:proofErr w:type="spellEnd"/>
      <w:r w:rsidRPr="00517ECD">
        <w:rPr>
          <w:rFonts w:ascii="Times New Roman" w:hAnsi="Times New Roman"/>
        </w:rPr>
        <w:t xml:space="preserve"> in?</w:t>
      </w:r>
    </w:p>
    <w:p w14:paraId="4664FA55" w14:textId="77777777" w:rsidR="005C260A" w:rsidRPr="00517ECD" w:rsidRDefault="005C260A" w:rsidP="005C260A">
      <w:pPr>
        <w:pStyle w:val="ListParagraph"/>
        <w:numPr>
          <w:ilvl w:val="0"/>
          <w:numId w:val="19"/>
        </w:numPr>
        <w:spacing w:line="360" w:lineRule="auto"/>
        <w:jc w:val="both"/>
        <w:rPr>
          <w:rFonts w:ascii="Times New Roman" w:hAnsi="Times New Roman"/>
        </w:rPr>
      </w:pPr>
      <w:r w:rsidRPr="00517ECD">
        <w:rPr>
          <w:rFonts w:ascii="Times New Roman" w:hAnsi="Times New Roman"/>
        </w:rPr>
        <w:t xml:space="preserve">Highly </w:t>
      </w:r>
      <w:proofErr w:type="spellStart"/>
      <w:r w:rsidRPr="00517ECD">
        <w:rPr>
          <w:rFonts w:ascii="Times New Roman" w:hAnsi="Times New Roman"/>
        </w:rPr>
        <w:t>specialised</w:t>
      </w:r>
      <w:proofErr w:type="spellEnd"/>
      <w:r w:rsidRPr="00517ECD">
        <w:rPr>
          <w:rFonts w:ascii="Times New Roman" w:hAnsi="Times New Roman"/>
        </w:rPr>
        <w:t xml:space="preserve"> work. </w:t>
      </w:r>
    </w:p>
    <w:p w14:paraId="2AE4724F" w14:textId="77777777" w:rsidR="005C260A" w:rsidRPr="00517ECD" w:rsidRDefault="005C260A" w:rsidP="005C260A">
      <w:pPr>
        <w:pStyle w:val="ListParagraph"/>
        <w:numPr>
          <w:ilvl w:val="0"/>
          <w:numId w:val="19"/>
        </w:numPr>
        <w:spacing w:line="360" w:lineRule="auto"/>
        <w:jc w:val="both"/>
        <w:rPr>
          <w:rFonts w:ascii="Times New Roman" w:hAnsi="Times New Roman"/>
        </w:rPr>
      </w:pPr>
      <w:r w:rsidRPr="00517ECD">
        <w:rPr>
          <w:rFonts w:ascii="Times New Roman" w:hAnsi="Times New Roman"/>
        </w:rPr>
        <w:t xml:space="preserve">Moderately </w:t>
      </w:r>
      <w:proofErr w:type="spellStart"/>
      <w:r w:rsidRPr="00517ECD">
        <w:rPr>
          <w:rFonts w:ascii="Times New Roman" w:hAnsi="Times New Roman"/>
        </w:rPr>
        <w:t>specialised</w:t>
      </w:r>
      <w:proofErr w:type="spellEnd"/>
      <w:r w:rsidRPr="00517ECD">
        <w:rPr>
          <w:rFonts w:ascii="Times New Roman" w:hAnsi="Times New Roman"/>
        </w:rPr>
        <w:t>.</w:t>
      </w:r>
    </w:p>
    <w:p w14:paraId="19021BF7" w14:textId="77777777" w:rsidR="005C260A" w:rsidRPr="00517ECD" w:rsidRDefault="005C260A" w:rsidP="005C260A">
      <w:pPr>
        <w:pStyle w:val="ListParagraph"/>
        <w:numPr>
          <w:ilvl w:val="0"/>
          <w:numId w:val="19"/>
        </w:numPr>
        <w:spacing w:line="360" w:lineRule="auto"/>
        <w:jc w:val="both"/>
        <w:rPr>
          <w:rFonts w:ascii="Times New Roman" w:hAnsi="Times New Roman"/>
        </w:rPr>
      </w:pPr>
      <w:r w:rsidRPr="00517ECD">
        <w:rPr>
          <w:rFonts w:ascii="Times New Roman" w:hAnsi="Times New Roman"/>
        </w:rPr>
        <w:t xml:space="preserve">Fairly </w:t>
      </w:r>
      <w:proofErr w:type="spellStart"/>
      <w:r w:rsidRPr="00517ECD">
        <w:rPr>
          <w:rFonts w:ascii="Times New Roman" w:hAnsi="Times New Roman"/>
        </w:rPr>
        <w:t>Specialised</w:t>
      </w:r>
      <w:proofErr w:type="spellEnd"/>
      <w:r w:rsidRPr="00517ECD">
        <w:rPr>
          <w:rFonts w:ascii="Times New Roman" w:hAnsi="Times New Roman"/>
        </w:rPr>
        <w:t xml:space="preserve"> work.</w:t>
      </w:r>
    </w:p>
    <w:p w14:paraId="00F78F5A" w14:textId="77777777" w:rsidR="005C260A" w:rsidRPr="00517ECD" w:rsidRDefault="005C260A" w:rsidP="005C260A">
      <w:pPr>
        <w:pStyle w:val="ListParagraph"/>
        <w:numPr>
          <w:ilvl w:val="0"/>
          <w:numId w:val="19"/>
        </w:numPr>
        <w:spacing w:line="360" w:lineRule="auto"/>
        <w:jc w:val="both"/>
        <w:rPr>
          <w:rFonts w:ascii="Times New Roman" w:hAnsi="Times New Roman"/>
        </w:rPr>
      </w:pPr>
      <w:r w:rsidRPr="00517ECD">
        <w:rPr>
          <w:rFonts w:ascii="Times New Roman" w:hAnsi="Times New Roman"/>
        </w:rPr>
        <w:lastRenderedPageBreak/>
        <w:t xml:space="preserve">Low </w:t>
      </w:r>
      <w:proofErr w:type="spellStart"/>
      <w:r w:rsidRPr="00517ECD">
        <w:rPr>
          <w:rFonts w:ascii="Times New Roman" w:hAnsi="Times New Roman"/>
        </w:rPr>
        <w:t>specialised</w:t>
      </w:r>
      <w:proofErr w:type="spellEnd"/>
      <w:r w:rsidRPr="00517ECD">
        <w:rPr>
          <w:rFonts w:ascii="Times New Roman" w:hAnsi="Times New Roman"/>
        </w:rPr>
        <w:t xml:space="preserve"> work.</w:t>
      </w:r>
    </w:p>
    <w:p w14:paraId="34432126" w14:textId="77777777" w:rsidR="005C260A" w:rsidRPr="00517ECD" w:rsidRDefault="005C260A" w:rsidP="005C260A">
      <w:pPr>
        <w:pStyle w:val="ListParagraph"/>
        <w:numPr>
          <w:ilvl w:val="0"/>
          <w:numId w:val="20"/>
        </w:numPr>
        <w:spacing w:line="360" w:lineRule="auto"/>
        <w:jc w:val="both"/>
        <w:rPr>
          <w:rFonts w:ascii="Times New Roman" w:hAnsi="Times New Roman"/>
        </w:rPr>
      </w:pPr>
      <w:r w:rsidRPr="00517ECD">
        <w:rPr>
          <w:rFonts w:ascii="Times New Roman" w:hAnsi="Times New Roman"/>
        </w:rPr>
        <w:t>Is your firm a prequalified provider in URA?</w:t>
      </w:r>
    </w:p>
    <w:p w14:paraId="0E5B8427" w14:textId="77777777" w:rsidR="005C260A" w:rsidRPr="00517ECD" w:rsidRDefault="005C260A" w:rsidP="005C260A">
      <w:pPr>
        <w:pStyle w:val="ListParagraph"/>
        <w:numPr>
          <w:ilvl w:val="0"/>
          <w:numId w:val="16"/>
        </w:numPr>
        <w:spacing w:line="360" w:lineRule="auto"/>
        <w:jc w:val="both"/>
        <w:rPr>
          <w:rFonts w:ascii="Times New Roman" w:hAnsi="Times New Roman"/>
        </w:rPr>
      </w:pPr>
      <w:r w:rsidRPr="00517ECD">
        <w:rPr>
          <w:rFonts w:ascii="Times New Roman" w:hAnsi="Times New Roman"/>
        </w:rPr>
        <w:t>Yes</w:t>
      </w:r>
    </w:p>
    <w:p w14:paraId="67E986DF" w14:textId="77777777" w:rsidR="005C260A" w:rsidRPr="00517ECD" w:rsidRDefault="005C260A" w:rsidP="005C260A">
      <w:pPr>
        <w:pStyle w:val="ListParagraph"/>
        <w:numPr>
          <w:ilvl w:val="0"/>
          <w:numId w:val="16"/>
        </w:numPr>
        <w:spacing w:line="360" w:lineRule="auto"/>
        <w:jc w:val="both"/>
        <w:rPr>
          <w:rFonts w:ascii="Times New Roman" w:hAnsi="Times New Roman"/>
        </w:rPr>
      </w:pPr>
      <w:r w:rsidRPr="00517ECD">
        <w:rPr>
          <w:rFonts w:ascii="Times New Roman" w:hAnsi="Times New Roman"/>
        </w:rPr>
        <w:t>No</w:t>
      </w:r>
    </w:p>
    <w:p w14:paraId="04E81223" w14:textId="77777777" w:rsidR="005C260A" w:rsidRPr="00517ECD" w:rsidRDefault="005C260A" w:rsidP="005C260A">
      <w:pPr>
        <w:pStyle w:val="ListParagraph"/>
        <w:numPr>
          <w:ilvl w:val="0"/>
          <w:numId w:val="20"/>
        </w:numPr>
        <w:spacing w:line="360" w:lineRule="auto"/>
        <w:jc w:val="both"/>
        <w:rPr>
          <w:rFonts w:ascii="Times New Roman" w:hAnsi="Times New Roman"/>
        </w:rPr>
      </w:pPr>
      <w:r w:rsidRPr="00517ECD">
        <w:rPr>
          <w:rFonts w:ascii="Times New Roman" w:hAnsi="Times New Roman"/>
        </w:rPr>
        <w:t xml:space="preserve">Under what category is your firm prequalified in URA? </w:t>
      </w:r>
    </w:p>
    <w:p w14:paraId="560C80E9" w14:textId="77777777" w:rsidR="005C260A" w:rsidRPr="00517ECD" w:rsidRDefault="005C260A" w:rsidP="005C260A">
      <w:pPr>
        <w:pStyle w:val="ListParagraph"/>
        <w:numPr>
          <w:ilvl w:val="0"/>
          <w:numId w:val="18"/>
        </w:numPr>
        <w:spacing w:line="360" w:lineRule="auto"/>
        <w:jc w:val="both"/>
        <w:rPr>
          <w:rFonts w:ascii="Times New Roman" w:hAnsi="Times New Roman"/>
        </w:rPr>
      </w:pPr>
      <w:r w:rsidRPr="00517ECD">
        <w:rPr>
          <w:rFonts w:ascii="Times New Roman" w:hAnsi="Times New Roman"/>
        </w:rPr>
        <w:t>Consultancy services</w:t>
      </w:r>
    </w:p>
    <w:p w14:paraId="38BA4D53" w14:textId="77777777" w:rsidR="005C260A" w:rsidRPr="00517ECD" w:rsidRDefault="005C260A" w:rsidP="005C260A">
      <w:pPr>
        <w:pStyle w:val="ListParagraph"/>
        <w:numPr>
          <w:ilvl w:val="0"/>
          <w:numId w:val="18"/>
        </w:numPr>
        <w:spacing w:line="360" w:lineRule="auto"/>
        <w:jc w:val="both"/>
        <w:rPr>
          <w:rFonts w:ascii="Times New Roman" w:hAnsi="Times New Roman"/>
        </w:rPr>
      </w:pPr>
      <w:r w:rsidRPr="00517ECD">
        <w:rPr>
          <w:rFonts w:ascii="Times New Roman" w:hAnsi="Times New Roman"/>
        </w:rPr>
        <w:t xml:space="preserve">Non-consultancy services </w:t>
      </w:r>
    </w:p>
    <w:p w14:paraId="5E354B75" w14:textId="77777777" w:rsidR="005C260A" w:rsidRPr="00517ECD" w:rsidRDefault="005C260A" w:rsidP="005C260A">
      <w:pPr>
        <w:pStyle w:val="ListParagraph"/>
        <w:numPr>
          <w:ilvl w:val="0"/>
          <w:numId w:val="18"/>
        </w:numPr>
        <w:spacing w:line="360" w:lineRule="auto"/>
        <w:jc w:val="both"/>
        <w:rPr>
          <w:rFonts w:ascii="Times New Roman" w:hAnsi="Times New Roman"/>
        </w:rPr>
      </w:pPr>
      <w:r w:rsidRPr="00517ECD">
        <w:rPr>
          <w:rFonts w:ascii="Times New Roman" w:hAnsi="Times New Roman"/>
        </w:rPr>
        <w:t>Works</w:t>
      </w:r>
    </w:p>
    <w:p w14:paraId="3D9CAD55" w14:textId="77777777" w:rsidR="005C260A" w:rsidRPr="00517ECD" w:rsidRDefault="005C260A" w:rsidP="005C260A">
      <w:pPr>
        <w:pStyle w:val="ListParagraph"/>
        <w:numPr>
          <w:ilvl w:val="0"/>
          <w:numId w:val="18"/>
        </w:numPr>
        <w:spacing w:line="360" w:lineRule="auto"/>
        <w:jc w:val="both"/>
        <w:rPr>
          <w:rFonts w:ascii="Times New Roman" w:hAnsi="Times New Roman"/>
        </w:rPr>
      </w:pPr>
      <w:r w:rsidRPr="00517ECD">
        <w:rPr>
          <w:rFonts w:ascii="Times New Roman" w:hAnsi="Times New Roman"/>
        </w:rPr>
        <w:t>Supplies</w:t>
      </w:r>
    </w:p>
    <w:p w14:paraId="3EB269F3" w14:textId="77777777" w:rsidR="005C260A" w:rsidRPr="00517ECD" w:rsidRDefault="005C260A" w:rsidP="005C260A">
      <w:pPr>
        <w:pStyle w:val="ListParagraph"/>
        <w:numPr>
          <w:ilvl w:val="0"/>
          <w:numId w:val="20"/>
        </w:numPr>
        <w:spacing w:line="360" w:lineRule="auto"/>
        <w:rPr>
          <w:rFonts w:ascii="Times New Roman" w:hAnsi="Times New Roman"/>
        </w:rPr>
      </w:pPr>
      <w:r w:rsidRPr="00517ECD">
        <w:rPr>
          <w:rFonts w:ascii="Times New Roman" w:hAnsi="Times New Roman"/>
        </w:rPr>
        <w:t>Has your firm submitted Bids for URA Contracts before?</w:t>
      </w:r>
    </w:p>
    <w:p w14:paraId="5D976179" w14:textId="77777777" w:rsidR="005C260A" w:rsidRPr="00517ECD" w:rsidRDefault="005C260A" w:rsidP="005C260A">
      <w:pPr>
        <w:pStyle w:val="ListParagraph"/>
        <w:numPr>
          <w:ilvl w:val="1"/>
          <w:numId w:val="20"/>
        </w:numPr>
        <w:spacing w:line="360" w:lineRule="auto"/>
        <w:rPr>
          <w:rFonts w:ascii="Times New Roman" w:hAnsi="Times New Roman"/>
        </w:rPr>
      </w:pPr>
      <w:r w:rsidRPr="00517ECD">
        <w:rPr>
          <w:rFonts w:ascii="Times New Roman" w:hAnsi="Times New Roman"/>
        </w:rPr>
        <w:t>Yes</w:t>
      </w:r>
    </w:p>
    <w:p w14:paraId="138342C4" w14:textId="77777777" w:rsidR="005C260A" w:rsidRPr="00517ECD" w:rsidRDefault="005C260A" w:rsidP="005C260A">
      <w:pPr>
        <w:pStyle w:val="ListParagraph"/>
        <w:numPr>
          <w:ilvl w:val="1"/>
          <w:numId w:val="20"/>
        </w:numPr>
        <w:spacing w:line="360" w:lineRule="auto"/>
        <w:rPr>
          <w:rFonts w:ascii="Times New Roman" w:hAnsi="Times New Roman"/>
        </w:rPr>
      </w:pPr>
      <w:r w:rsidRPr="00517ECD">
        <w:rPr>
          <w:rFonts w:ascii="Times New Roman" w:hAnsi="Times New Roman"/>
        </w:rPr>
        <w:t>No</w:t>
      </w:r>
    </w:p>
    <w:p w14:paraId="2DA50A95" w14:textId="77777777" w:rsidR="005C260A" w:rsidRPr="00517ECD" w:rsidRDefault="005C260A" w:rsidP="005C260A">
      <w:pPr>
        <w:pStyle w:val="ListParagraph"/>
        <w:numPr>
          <w:ilvl w:val="0"/>
          <w:numId w:val="20"/>
        </w:numPr>
        <w:spacing w:line="360" w:lineRule="auto"/>
        <w:rPr>
          <w:rFonts w:ascii="Times New Roman" w:hAnsi="Times New Roman"/>
        </w:rPr>
      </w:pPr>
      <w:r w:rsidRPr="00517ECD">
        <w:rPr>
          <w:rFonts w:ascii="Times New Roman" w:hAnsi="Times New Roman"/>
        </w:rPr>
        <w:t>If YES, under what category did your firm Bid?</w:t>
      </w:r>
    </w:p>
    <w:p w14:paraId="2F93C481" w14:textId="77777777" w:rsidR="005C260A" w:rsidRPr="00517ECD" w:rsidRDefault="005C260A" w:rsidP="005C260A">
      <w:pPr>
        <w:pStyle w:val="ListParagraph"/>
        <w:numPr>
          <w:ilvl w:val="1"/>
          <w:numId w:val="20"/>
        </w:numPr>
        <w:spacing w:line="360" w:lineRule="auto"/>
        <w:rPr>
          <w:rFonts w:ascii="Times New Roman" w:hAnsi="Times New Roman"/>
        </w:rPr>
      </w:pPr>
      <w:r w:rsidRPr="00517ECD">
        <w:rPr>
          <w:rFonts w:ascii="Times New Roman" w:hAnsi="Times New Roman"/>
        </w:rPr>
        <w:t>Services</w:t>
      </w:r>
    </w:p>
    <w:p w14:paraId="52E6628D" w14:textId="77777777" w:rsidR="005C260A" w:rsidRPr="00517ECD" w:rsidRDefault="005C260A" w:rsidP="005C260A">
      <w:pPr>
        <w:pStyle w:val="ListParagraph"/>
        <w:numPr>
          <w:ilvl w:val="1"/>
          <w:numId w:val="20"/>
        </w:numPr>
        <w:spacing w:line="360" w:lineRule="auto"/>
        <w:rPr>
          <w:rFonts w:ascii="Times New Roman" w:hAnsi="Times New Roman"/>
        </w:rPr>
      </w:pPr>
      <w:r w:rsidRPr="00517ECD">
        <w:rPr>
          <w:rFonts w:ascii="Times New Roman" w:hAnsi="Times New Roman"/>
        </w:rPr>
        <w:t>Works</w:t>
      </w:r>
    </w:p>
    <w:p w14:paraId="6B5FA552" w14:textId="77777777" w:rsidR="005C260A" w:rsidRPr="00517ECD" w:rsidRDefault="005C260A" w:rsidP="005C260A">
      <w:pPr>
        <w:pStyle w:val="ListParagraph"/>
        <w:numPr>
          <w:ilvl w:val="1"/>
          <w:numId w:val="20"/>
        </w:numPr>
        <w:spacing w:line="360" w:lineRule="auto"/>
        <w:rPr>
          <w:rFonts w:ascii="Times New Roman" w:hAnsi="Times New Roman"/>
        </w:rPr>
      </w:pPr>
      <w:r w:rsidRPr="00517ECD">
        <w:rPr>
          <w:rFonts w:ascii="Times New Roman" w:hAnsi="Times New Roman"/>
        </w:rPr>
        <w:t>Goods</w:t>
      </w:r>
    </w:p>
    <w:p w14:paraId="4F561C6C" w14:textId="77777777" w:rsidR="005C260A" w:rsidRPr="00517ECD" w:rsidRDefault="005C260A" w:rsidP="005C260A">
      <w:pPr>
        <w:pStyle w:val="ListParagraph"/>
        <w:numPr>
          <w:ilvl w:val="0"/>
          <w:numId w:val="20"/>
        </w:numPr>
        <w:spacing w:line="360" w:lineRule="auto"/>
        <w:rPr>
          <w:rFonts w:ascii="Times New Roman" w:hAnsi="Times New Roman"/>
        </w:rPr>
      </w:pPr>
      <w:r w:rsidRPr="00517ECD">
        <w:rPr>
          <w:rFonts w:ascii="Times New Roman" w:hAnsi="Times New Roman"/>
        </w:rPr>
        <w:t xml:space="preserve">What factors make you feel that there is a good chance of winning a contract </w:t>
      </w:r>
    </w:p>
    <w:p w14:paraId="358D28C9" w14:textId="77777777" w:rsidR="005C260A" w:rsidRPr="00517ECD" w:rsidRDefault="005C260A" w:rsidP="005C260A">
      <w:pPr>
        <w:pStyle w:val="ListParagraph"/>
        <w:numPr>
          <w:ilvl w:val="0"/>
          <w:numId w:val="21"/>
        </w:numPr>
        <w:spacing w:line="360" w:lineRule="auto"/>
        <w:rPr>
          <w:rFonts w:ascii="Times New Roman" w:hAnsi="Times New Roman"/>
        </w:rPr>
      </w:pPr>
      <w:r w:rsidRPr="00517ECD">
        <w:rPr>
          <w:rFonts w:ascii="Times New Roman" w:hAnsi="Times New Roman"/>
        </w:rPr>
        <w:t>Type of Contract</w:t>
      </w:r>
    </w:p>
    <w:p w14:paraId="036280CA" w14:textId="77777777" w:rsidR="005C260A" w:rsidRPr="00517ECD" w:rsidRDefault="005C260A" w:rsidP="005C260A">
      <w:pPr>
        <w:pStyle w:val="ListParagraph"/>
        <w:numPr>
          <w:ilvl w:val="0"/>
          <w:numId w:val="21"/>
        </w:numPr>
        <w:spacing w:line="360" w:lineRule="auto"/>
        <w:rPr>
          <w:rFonts w:ascii="Times New Roman" w:hAnsi="Times New Roman"/>
        </w:rPr>
      </w:pPr>
      <w:r w:rsidRPr="00517ECD">
        <w:rPr>
          <w:rFonts w:ascii="Times New Roman" w:hAnsi="Times New Roman"/>
        </w:rPr>
        <w:t>Competitors</w:t>
      </w:r>
    </w:p>
    <w:p w14:paraId="74F369B8" w14:textId="77777777" w:rsidR="005C260A" w:rsidRPr="00517ECD" w:rsidRDefault="005C260A" w:rsidP="005C260A">
      <w:pPr>
        <w:pStyle w:val="ListParagraph"/>
        <w:numPr>
          <w:ilvl w:val="0"/>
          <w:numId w:val="21"/>
        </w:numPr>
        <w:spacing w:line="360" w:lineRule="auto"/>
        <w:rPr>
          <w:rFonts w:ascii="Times New Roman" w:hAnsi="Times New Roman"/>
        </w:rPr>
      </w:pPr>
      <w:r w:rsidRPr="00517ECD">
        <w:rPr>
          <w:rFonts w:ascii="Times New Roman" w:hAnsi="Times New Roman"/>
        </w:rPr>
        <w:t>Your strength in the industry</w:t>
      </w:r>
    </w:p>
    <w:p w14:paraId="392BBBB8" w14:textId="77777777" w:rsidR="005C260A" w:rsidRPr="00517ECD" w:rsidRDefault="005C260A" w:rsidP="005C260A">
      <w:pPr>
        <w:pStyle w:val="ListParagraph"/>
        <w:numPr>
          <w:ilvl w:val="0"/>
          <w:numId w:val="21"/>
        </w:numPr>
        <w:spacing w:line="360" w:lineRule="auto"/>
        <w:rPr>
          <w:rFonts w:ascii="Times New Roman" w:hAnsi="Times New Roman"/>
        </w:rPr>
      </w:pPr>
      <w:r w:rsidRPr="00517ECD">
        <w:rPr>
          <w:rFonts w:ascii="Times New Roman" w:hAnsi="Times New Roman"/>
        </w:rPr>
        <w:t xml:space="preserve">Your experience </w:t>
      </w:r>
    </w:p>
    <w:p w14:paraId="5DCD4FB1" w14:textId="77777777" w:rsidR="005C260A" w:rsidRPr="00517ECD" w:rsidRDefault="005C260A" w:rsidP="005C260A">
      <w:pPr>
        <w:pStyle w:val="ListParagraph"/>
        <w:numPr>
          <w:ilvl w:val="0"/>
          <w:numId w:val="21"/>
        </w:numPr>
        <w:spacing w:line="360" w:lineRule="auto"/>
        <w:rPr>
          <w:rFonts w:ascii="Times New Roman" w:hAnsi="Times New Roman"/>
        </w:rPr>
      </w:pPr>
      <w:r w:rsidRPr="00517ECD">
        <w:rPr>
          <w:rFonts w:ascii="Times New Roman" w:hAnsi="Times New Roman"/>
        </w:rPr>
        <w:t>Overall Economy</w:t>
      </w:r>
    </w:p>
    <w:p w14:paraId="28772EF1" w14:textId="77777777" w:rsidR="005C260A" w:rsidRPr="00517ECD" w:rsidRDefault="005C260A" w:rsidP="005C260A">
      <w:pPr>
        <w:pStyle w:val="ListParagraph"/>
        <w:numPr>
          <w:ilvl w:val="0"/>
          <w:numId w:val="21"/>
        </w:numPr>
        <w:spacing w:line="360" w:lineRule="auto"/>
        <w:rPr>
          <w:rFonts w:ascii="Times New Roman" w:hAnsi="Times New Roman"/>
        </w:rPr>
      </w:pPr>
      <w:r w:rsidRPr="00517ECD">
        <w:rPr>
          <w:rFonts w:ascii="Times New Roman" w:hAnsi="Times New Roman"/>
        </w:rPr>
        <w:t>Nature of Contract</w:t>
      </w:r>
    </w:p>
    <w:p w14:paraId="7F508DC4" w14:textId="77777777" w:rsidR="005C260A" w:rsidRPr="00517ECD" w:rsidRDefault="005C260A" w:rsidP="005C260A">
      <w:pPr>
        <w:pStyle w:val="ListParagraph"/>
        <w:numPr>
          <w:ilvl w:val="0"/>
          <w:numId w:val="20"/>
        </w:numPr>
        <w:spacing w:line="360" w:lineRule="auto"/>
        <w:rPr>
          <w:rFonts w:ascii="Times New Roman" w:hAnsi="Times New Roman"/>
        </w:rPr>
      </w:pPr>
      <w:r w:rsidRPr="00517ECD">
        <w:rPr>
          <w:rFonts w:ascii="Times New Roman" w:hAnsi="Times New Roman"/>
        </w:rPr>
        <w:t>What factors make you think that your firm must get a contract with URA?</w:t>
      </w:r>
    </w:p>
    <w:p w14:paraId="505B9D93" w14:textId="77777777" w:rsidR="005C260A" w:rsidRPr="00517ECD" w:rsidRDefault="005C260A" w:rsidP="005C260A">
      <w:pPr>
        <w:pStyle w:val="ListParagraph"/>
        <w:numPr>
          <w:ilvl w:val="0"/>
          <w:numId w:val="22"/>
        </w:numPr>
        <w:spacing w:line="360" w:lineRule="auto"/>
        <w:rPr>
          <w:rFonts w:ascii="Times New Roman" w:hAnsi="Times New Roman"/>
        </w:rPr>
      </w:pPr>
      <w:r w:rsidRPr="00517ECD">
        <w:rPr>
          <w:rFonts w:ascii="Times New Roman" w:hAnsi="Times New Roman"/>
        </w:rPr>
        <w:t>Need for work</w:t>
      </w:r>
    </w:p>
    <w:p w14:paraId="65B8F687" w14:textId="77777777" w:rsidR="005C260A" w:rsidRPr="00517ECD" w:rsidRDefault="005C260A" w:rsidP="005C260A">
      <w:pPr>
        <w:pStyle w:val="ListParagraph"/>
        <w:numPr>
          <w:ilvl w:val="0"/>
          <w:numId w:val="22"/>
        </w:numPr>
        <w:spacing w:line="360" w:lineRule="auto"/>
        <w:rPr>
          <w:rFonts w:ascii="Times New Roman" w:hAnsi="Times New Roman"/>
        </w:rPr>
      </w:pPr>
      <w:r w:rsidRPr="00517ECD">
        <w:rPr>
          <w:rFonts w:ascii="Times New Roman" w:hAnsi="Times New Roman"/>
        </w:rPr>
        <w:t>Your strength in the industry</w:t>
      </w:r>
    </w:p>
    <w:p w14:paraId="03D688FD" w14:textId="77777777" w:rsidR="005C260A" w:rsidRPr="00517ECD" w:rsidRDefault="005C260A" w:rsidP="005C260A">
      <w:pPr>
        <w:pStyle w:val="ListParagraph"/>
        <w:numPr>
          <w:ilvl w:val="0"/>
          <w:numId w:val="22"/>
        </w:numPr>
        <w:spacing w:line="360" w:lineRule="auto"/>
        <w:rPr>
          <w:rFonts w:ascii="Times New Roman" w:hAnsi="Times New Roman"/>
        </w:rPr>
      </w:pPr>
      <w:r w:rsidRPr="00517ECD">
        <w:rPr>
          <w:rFonts w:ascii="Times New Roman" w:hAnsi="Times New Roman"/>
        </w:rPr>
        <w:t>Size of contract</w:t>
      </w:r>
    </w:p>
    <w:p w14:paraId="5852139F" w14:textId="77777777" w:rsidR="005C260A" w:rsidRPr="00517ECD" w:rsidRDefault="005C260A" w:rsidP="005C260A">
      <w:pPr>
        <w:pStyle w:val="ListParagraph"/>
        <w:numPr>
          <w:ilvl w:val="0"/>
          <w:numId w:val="22"/>
        </w:numPr>
        <w:spacing w:line="360" w:lineRule="auto"/>
        <w:rPr>
          <w:rFonts w:ascii="Times New Roman" w:hAnsi="Times New Roman"/>
        </w:rPr>
      </w:pPr>
      <w:r w:rsidRPr="00517ECD">
        <w:rPr>
          <w:rFonts w:ascii="Times New Roman" w:hAnsi="Times New Roman"/>
        </w:rPr>
        <w:t>Reputation of client in this case URA</w:t>
      </w:r>
    </w:p>
    <w:p w14:paraId="5FC7A010" w14:textId="77777777" w:rsidR="005C260A" w:rsidRPr="00517ECD" w:rsidRDefault="005C260A" w:rsidP="005C260A">
      <w:pPr>
        <w:pStyle w:val="ListParagraph"/>
        <w:numPr>
          <w:ilvl w:val="0"/>
          <w:numId w:val="22"/>
        </w:numPr>
        <w:spacing w:line="360" w:lineRule="auto"/>
        <w:rPr>
          <w:rFonts w:ascii="Times New Roman" w:hAnsi="Times New Roman"/>
        </w:rPr>
      </w:pPr>
      <w:r w:rsidRPr="00517ECD">
        <w:rPr>
          <w:rFonts w:ascii="Times New Roman" w:hAnsi="Times New Roman"/>
        </w:rPr>
        <w:t>Number of competitors</w:t>
      </w:r>
    </w:p>
    <w:p w14:paraId="085475D6" w14:textId="77777777" w:rsidR="005C260A" w:rsidRPr="00517ECD" w:rsidRDefault="005C260A" w:rsidP="005C260A">
      <w:pPr>
        <w:spacing w:line="360" w:lineRule="auto"/>
      </w:pPr>
    </w:p>
    <w:p w14:paraId="2B393510" w14:textId="77777777" w:rsidR="005C260A" w:rsidRPr="00517ECD" w:rsidRDefault="005C260A" w:rsidP="005C260A">
      <w:pPr>
        <w:spacing w:line="360" w:lineRule="auto"/>
      </w:pPr>
    </w:p>
    <w:p w14:paraId="4CB561A1" w14:textId="77777777" w:rsidR="005C260A" w:rsidRPr="00517ECD" w:rsidRDefault="005C260A" w:rsidP="005C260A">
      <w:pPr>
        <w:spacing w:line="360" w:lineRule="auto"/>
      </w:pPr>
    </w:p>
    <w:p w14:paraId="656F4DE1" w14:textId="77777777" w:rsidR="005C260A" w:rsidRPr="00517ECD" w:rsidRDefault="005C260A" w:rsidP="005C260A">
      <w:pPr>
        <w:spacing w:line="360" w:lineRule="auto"/>
      </w:pPr>
    </w:p>
    <w:p w14:paraId="7A0B9C42" w14:textId="77777777" w:rsidR="005C260A" w:rsidRPr="00517ECD" w:rsidRDefault="005C260A" w:rsidP="005C260A">
      <w:pPr>
        <w:spacing w:line="360" w:lineRule="auto"/>
      </w:pPr>
    </w:p>
    <w:p w14:paraId="5DD55C64" w14:textId="77777777" w:rsidR="005C260A" w:rsidRPr="00517ECD" w:rsidRDefault="005C260A" w:rsidP="005C260A">
      <w:pPr>
        <w:spacing w:line="360" w:lineRule="auto"/>
        <w:ind w:left="-284" w:firstLine="284"/>
        <w:jc w:val="both"/>
        <w:rPr>
          <w:b/>
        </w:rPr>
      </w:pPr>
      <w:r w:rsidRPr="00517ECD">
        <w:rPr>
          <w:b/>
        </w:rPr>
        <w:lastRenderedPageBreak/>
        <w:t>SECTION B: External Factors influencing a Firms’ Bid Pricing Decision</w:t>
      </w:r>
    </w:p>
    <w:p w14:paraId="5D463E6B" w14:textId="77777777" w:rsidR="005C260A" w:rsidRPr="00517ECD" w:rsidRDefault="005C260A" w:rsidP="005C260A">
      <w:pPr>
        <w:spacing w:line="360" w:lineRule="auto"/>
        <w:jc w:val="both"/>
      </w:pPr>
      <w:r w:rsidRPr="00517ECD">
        <w:t>For each of the following dimensions, kindly rate the influence each dimension has on your bid price decision in Public Procurement.</w:t>
      </w:r>
    </w:p>
    <w:p w14:paraId="6AD583C2" w14:textId="77777777" w:rsidR="005C260A" w:rsidRPr="00517ECD" w:rsidRDefault="005C260A" w:rsidP="005C260A">
      <w:pPr>
        <w:spacing w:line="360" w:lineRule="auto"/>
        <w:jc w:val="both"/>
        <w:rPr>
          <w:b/>
        </w:rPr>
      </w:pPr>
      <w:r w:rsidRPr="00517ECD">
        <w:rPr>
          <w:b/>
        </w:rPr>
        <w:t>Bid Price Decision Parameters: (5 = Extremely Influential 4= Very Influential 3=Somewhat Influential 2= Slightly Influential 1= Not at all Influential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080"/>
        <w:gridCol w:w="647"/>
        <w:gridCol w:w="659"/>
        <w:gridCol w:w="864"/>
        <w:gridCol w:w="619"/>
        <w:gridCol w:w="659"/>
      </w:tblGrid>
      <w:tr w:rsidR="005C260A" w:rsidRPr="00517ECD" w14:paraId="5FC75E72" w14:textId="77777777" w:rsidTr="00E41F86">
        <w:trPr>
          <w:tblHeader/>
        </w:trPr>
        <w:tc>
          <w:tcPr>
            <w:tcW w:w="383" w:type="pct"/>
          </w:tcPr>
          <w:p w14:paraId="1C2C911B" w14:textId="77777777" w:rsidR="005C260A" w:rsidRPr="00517ECD" w:rsidRDefault="005C260A" w:rsidP="006A56E6">
            <w:pPr>
              <w:spacing w:line="360" w:lineRule="auto"/>
              <w:rPr>
                <w:rFonts w:eastAsia="Times New Roman"/>
                <w:b/>
              </w:rPr>
            </w:pPr>
          </w:p>
        </w:tc>
        <w:tc>
          <w:tcPr>
            <w:tcW w:w="2750" w:type="pct"/>
          </w:tcPr>
          <w:p w14:paraId="74C77460" w14:textId="77777777" w:rsidR="005C260A" w:rsidRPr="00517ECD" w:rsidRDefault="005C260A" w:rsidP="006A56E6">
            <w:pPr>
              <w:spacing w:line="360" w:lineRule="auto"/>
              <w:rPr>
                <w:rFonts w:eastAsia="Times New Roman"/>
                <w:b/>
              </w:rPr>
            </w:pPr>
            <w:r w:rsidRPr="00517ECD">
              <w:rPr>
                <w:rFonts w:eastAsia="Times New Roman"/>
                <w:b/>
              </w:rPr>
              <w:t>Rating scale</w:t>
            </w:r>
          </w:p>
        </w:tc>
        <w:tc>
          <w:tcPr>
            <w:tcW w:w="350" w:type="pct"/>
          </w:tcPr>
          <w:p w14:paraId="22C8703A" w14:textId="77777777" w:rsidR="005C260A" w:rsidRPr="00517ECD" w:rsidRDefault="005C260A" w:rsidP="006A56E6">
            <w:pPr>
              <w:spacing w:line="360" w:lineRule="auto"/>
              <w:rPr>
                <w:rFonts w:eastAsia="Times New Roman"/>
                <w:b/>
              </w:rPr>
            </w:pPr>
            <w:r w:rsidRPr="00517ECD">
              <w:rPr>
                <w:rFonts w:eastAsia="Times New Roman"/>
                <w:b/>
              </w:rPr>
              <w:t>5 (EI)</w:t>
            </w:r>
          </w:p>
        </w:tc>
        <w:tc>
          <w:tcPr>
            <w:tcW w:w="357" w:type="pct"/>
          </w:tcPr>
          <w:p w14:paraId="7E862387" w14:textId="77777777" w:rsidR="005C260A" w:rsidRPr="00517ECD" w:rsidRDefault="005C260A" w:rsidP="006A56E6">
            <w:pPr>
              <w:spacing w:line="360" w:lineRule="auto"/>
              <w:rPr>
                <w:rFonts w:eastAsia="Times New Roman"/>
                <w:b/>
              </w:rPr>
            </w:pPr>
            <w:r w:rsidRPr="00517ECD">
              <w:rPr>
                <w:rFonts w:eastAsia="Times New Roman"/>
                <w:b/>
              </w:rPr>
              <w:t>4 (VI)</w:t>
            </w:r>
          </w:p>
        </w:tc>
        <w:tc>
          <w:tcPr>
            <w:tcW w:w="468" w:type="pct"/>
          </w:tcPr>
          <w:p w14:paraId="7B0DF6AA" w14:textId="77777777" w:rsidR="005C260A" w:rsidRPr="00517ECD" w:rsidRDefault="005C260A" w:rsidP="006A56E6">
            <w:pPr>
              <w:spacing w:line="360" w:lineRule="auto"/>
              <w:rPr>
                <w:rFonts w:eastAsia="Times New Roman"/>
                <w:b/>
              </w:rPr>
            </w:pPr>
            <w:r w:rsidRPr="00517ECD">
              <w:rPr>
                <w:rFonts w:eastAsia="Times New Roman"/>
                <w:b/>
              </w:rPr>
              <w:t>3 (SWI)</w:t>
            </w:r>
          </w:p>
        </w:tc>
        <w:tc>
          <w:tcPr>
            <w:tcW w:w="335" w:type="pct"/>
          </w:tcPr>
          <w:p w14:paraId="61BCC514" w14:textId="77777777" w:rsidR="005C260A" w:rsidRPr="00517ECD" w:rsidRDefault="005C260A" w:rsidP="006A56E6">
            <w:pPr>
              <w:spacing w:line="360" w:lineRule="auto"/>
              <w:rPr>
                <w:rFonts w:eastAsia="Times New Roman"/>
                <w:b/>
              </w:rPr>
            </w:pPr>
            <w:r w:rsidRPr="00517ECD">
              <w:rPr>
                <w:rFonts w:eastAsia="Times New Roman"/>
                <w:b/>
              </w:rPr>
              <w:t>2 (SI)</w:t>
            </w:r>
          </w:p>
        </w:tc>
        <w:tc>
          <w:tcPr>
            <w:tcW w:w="357" w:type="pct"/>
          </w:tcPr>
          <w:p w14:paraId="21E16AB5" w14:textId="77777777" w:rsidR="005C260A" w:rsidRPr="00517ECD" w:rsidRDefault="005C260A" w:rsidP="006A56E6">
            <w:pPr>
              <w:spacing w:line="360" w:lineRule="auto"/>
              <w:rPr>
                <w:rFonts w:eastAsia="Times New Roman"/>
                <w:b/>
              </w:rPr>
            </w:pPr>
            <w:r w:rsidRPr="00517ECD">
              <w:rPr>
                <w:rFonts w:eastAsia="Times New Roman"/>
                <w:b/>
              </w:rPr>
              <w:t>1 (NI)</w:t>
            </w:r>
          </w:p>
        </w:tc>
      </w:tr>
      <w:tr w:rsidR="005C260A" w:rsidRPr="00517ECD" w14:paraId="5DD0A324" w14:textId="77777777" w:rsidTr="00E41F86">
        <w:tc>
          <w:tcPr>
            <w:tcW w:w="383" w:type="pct"/>
          </w:tcPr>
          <w:p w14:paraId="7E7F1A32" w14:textId="77777777" w:rsidR="005C260A" w:rsidRPr="00517ECD" w:rsidRDefault="005C260A" w:rsidP="006A56E6">
            <w:pPr>
              <w:spacing w:line="360" w:lineRule="auto"/>
              <w:rPr>
                <w:rFonts w:eastAsia="Times New Roman"/>
                <w:b/>
              </w:rPr>
            </w:pPr>
            <w:r w:rsidRPr="00517ECD">
              <w:rPr>
                <w:rFonts w:eastAsia="Times New Roman"/>
                <w:b/>
              </w:rPr>
              <w:t>A</w:t>
            </w:r>
          </w:p>
        </w:tc>
        <w:tc>
          <w:tcPr>
            <w:tcW w:w="2750" w:type="pct"/>
          </w:tcPr>
          <w:p w14:paraId="6D1CE7BF" w14:textId="470E476D" w:rsidR="005C260A" w:rsidRPr="00517ECD" w:rsidRDefault="00291496" w:rsidP="00517ECD">
            <w:pPr>
              <w:spacing w:line="360" w:lineRule="auto"/>
              <w:jc w:val="both"/>
              <w:rPr>
                <w:rFonts w:eastAsia="Times New Roman"/>
                <w:b/>
              </w:rPr>
            </w:pPr>
            <w:r w:rsidRPr="00517ECD">
              <w:rPr>
                <w:rFonts w:eastAsia="Times New Roman"/>
                <w:b/>
              </w:rPr>
              <w:t>Bidder</w:t>
            </w:r>
            <w:r w:rsidR="005C260A" w:rsidRPr="00517ECD">
              <w:rPr>
                <w:rFonts w:eastAsia="Times New Roman"/>
                <w:b/>
              </w:rPr>
              <w:t xml:space="preserve"> response assessment and pricing decision in public procurement</w:t>
            </w:r>
          </w:p>
        </w:tc>
        <w:tc>
          <w:tcPr>
            <w:tcW w:w="350" w:type="pct"/>
          </w:tcPr>
          <w:p w14:paraId="08F386B2" w14:textId="77777777" w:rsidR="005C260A" w:rsidRPr="00517ECD" w:rsidRDefault="005C260A" w:rsidP="006A56E6">
            <w:pPr>
              <w:spacing w:line="360" w:lineRule="auto"/>
              <w:rPr>
                <w:rFonts w:eastAsia="Times New Roman"/>
                <w:b/>
              </w:rPr>
            </w:pPr>
          </w:p>
        </w:tc>
        <w:tc>
          <w:tcPr>
            <w:tcW w:w="357" w:type="pct"/>
          </w:tcPr>
          <w:p w14:paraId="01831B55" w14:textId="77777777" w:rsidR="005C260A" w:rsidRPr="00517ECD" w:rsidRDefault="005C260A" w:rsidP="006A56E6">
            <w:pPr>
              <w:spacing w:line="360" w:lineRule="auto"/>
              <w:rPr>
                <w:rFonts w:eastAsia="Times New Roman"/>
                <w:b/>
              </w:rPr>
            </w:pPr>
          </w:p>
        </w:tc>
        <w:tc>
          <w:tcPr>
            <w:tcW w:w="468" w:type="pct"/>
          </w:tcPr>
          <w:p w14:paraId="1DBC35FE" w14:textId="77777777" w:rsidR="005C260A" w:rsidRPr="00517ECD" w:rsidRDefault="005C260A" w:rsidP="006A56E6">
            <w:pPr>
              <w:spacing w:line="360" w:lineRule="auto"/>
              <w:rPr>
                <w:rFonts w:eastAsia="Times New Roman"/>
                <w:b/>
              </w:rPr>
            </w:pPr>
          </w:p>
        </w:tc>
        <w:tc>
          <w:tcPr>
            <w:tcW w:w="335" w:type="pct"/>
          </w:tcPr>
          <w:p w14:paraId="587007E5" w14:textId="77777777" w:rsidR="005C260A" w:rsidRPr="00517ECD" w:rsidRDefault="005C260A" w:rsidP="006A56E6">
            <w:pPr>
              <w:spacing w:line="360" w:lineRule="auto"/>
              <w:rPr>
                <w:rFonts w:eastAsia="Times New Roman"/>
                <w:b/>
              </w:rPr>
            </w:pPr>
          </w:p>
        </w:tc>
        <w:tc>
          <w:tcPr>
            <w:tcW w:w="357" w:type="pct"/>
          </w:tcPr>
          <w:p w14:paraId="5CEBD17D" w14:textId="77777777" w:rsidR="005C260A" w:rsidRPr="00517ECD" w:rsidRDefault="005C260A" w:rsidP="006A56E6">
            <w:pPr>
              <w:spacing w:line="360" w:lineRule="auto"/>
              <w:rPr>
                <w:rFonts w:eastAsia="Times New Roman"/>
                <w:b/>
              </w:rPr>
            </w:pPr>
          </w:p>
        </w:tc>
      </w:tr>
      <w:tr w:rsidR="005C260A" w:rsidRPr="00517ECD" w14:paraId="3241974B" w14:textId="77777777" w:rsidTr="00E41F86">
        <w:trPr>
          <w:trHeight w:val="342"/>
        </w:trPr>
        <w:tc>
          <w:tcPr>
            <w:tcW w:w="383" w:type="pct"/>
          </w:tcPr>
          <w:p w14:paraId="280F8A26" w14:textId="77777777" w:rsidR="005C260A" w:rsidRPr="00517ECD" w:rsidRDefault="005C260A" w:rsidP="006A56E6">
            <w:pPr>
              <w:spacing w:line="480" w:lineRule="auto"/>
              <w:rPr>
                <w:rFonts w:eastAsia="Times New Roman"/>
              </w:rPr>
            </w:pPr>
            <w:r w:rsidRPr="00517ECD">
              <w:rPr>
                <w:rFonts w:eastAsia="Times New Roman"/>
              </w:rPr>
              <w:t>A.1</w:t>
            </w:r>
          </w:p>
        </w:tc>
        <w:tc>
          <w:tcPr>
            <w:tcW w:w="2750" w:type="pct"/>
          </w:tcPr>
          <w:p w14:paraId="7733A71F" w14:textId="77777777" w:rsidR="005C260A" w:rsidRPr="00517ECD" w:rsidRDefault="005C260A" w:rsidP="00517ECD">
            <w:pPr>
              <w:spacing w:line="360" w:lineRule="auto"/>
              <w:jc w:val="both"/>
              <w:rPr>
                <w:rFonts w:eastAsia="Times New Roman"/>
              </w:rPr>
            </w:pPr>
            <w:r w:rsidRPr="00517ECD">
              <w:rPr>
                <w:rFonts w:eastAsia="Times New Roman"/>
              </w:rPr>
              <w:t>Firms variable costs influence our bid price decision</w:t>
            </w:r>
          </w:p>
        </w:tc>
        <w:tc>
          <w:tcPr>
            <w:tcW w:w="350" w:type="pct"/>
          </w:tcPr>
          <w:p w14:paraId="139F4FDE" w14:textId="77777777" w:rsidR="005C260A" w:rsidRPr="00517ECD" w:rsidRDefault="005C260A" w:rsidP="006A56E6">
            <w:pPr>
              <w:spacing w:line="480" w:lineRule="auto"/>
              <w:rPr>
                <w:rFonts w:eastAsia="Times New Roman"/>
                <w:b/>
              </w:rPr>
            </w:pPr>
          </w:p>
        </w:tc>
        <w:tc>
          <w:tcPr>
            <w:tcW w:w="357" w:type="pct"/>
          </w:tcPr>
          <w:p w14:paraId="61C7B803" w14:textId="77777777" w:rsidR="005C260A" w:rsidRPr="00517ECD" w:rsidRDefault="005C260A" w:rsidP="006A56E6">
            <w:pPr>
              <w:spacing w:line="480" w:lineRule="auto"/>
              <w:rPr>
                <w:rFonts w:eastAsia="Times New Roman"/>
                <w:b/>
              </w:rPr>
            </w:pPr>
          </w:p>
        </w:tc>
        <w:tc>
          <w:tcPr>
            <w:tcW w:w="468" w:type="pct"/>
          </w:tcPr>
          <w:p w14:paraId="45EB260E" w14:textId="77777777" w:rsidR="005C260A" w:rsidRPr="00517ECD" w:rsidRDefault="005C260A" w:rsidP="006A56E6">
            <w:pPr>
              <w:spacing w:line="480" w:lineRule="auto"/>
              <w:rPr>
                <w:rFonts w:eastAsia="Times New Roman"/>
                <w:b/>
              </w:rPr>
            </w:pPr>
          </w:p>
        </w:tc>
        <w:tc>
          <w:tcPr>
            <w:tcW w:w="335" w:type="pct"/>
          </w:tcPr>
          <w:p w14:paraId="691FAE31" w14:textId="77777777" w:rsidR="005C260A" w:rsidRPr="00517ECD" w:rsidRDefault="005C260A" w:rsidP="006A56E6">
            <w:pPr>
              <w:spacing w:line="480" w:lineRule="auto"/>
              <w:rPr>
                <w:rFonts w:eastAsia="Times New Roman"/>
                <w:b/>
              </w:rPr>
            </w:pPr>
          </w:p>
        </w:tc>
        <w:tc>
          <w:tcPr>
            <w:tcW w:w="357" w:type="pct"/>
          </w:tcPr>
          <w:p w14:paraId="7F6A7619" w14:textId="77777777" w:rsidR="005C260A" w:rsidRPr="00517ECD" w:rsidRDefault="005C260A" w:rsidP="006A56E6">
            <w:pPr>
              <w:spacing w:line="480" w:lineRule="auto"/>
              <w:rPr>
                <w:rFonts w:eastAsia="Times New Roman"/>
                <w:b/>
              </w:rPr>
            </w:pPr>
          </w:p>
        </w:tc>
      </w:tr>
      <w:tr w:rsidR="005C260A" w:rsidRPr="00517ECD" w14:paraId="1972E42D" w14:textId="77777777" w:rsidTr="00E41F86">
        <w:trPr>
          <w:trHeight w:val="310"/>
        </w:trPr>
        <w:tc>
          <w:tcPr>
            <w:tcW w:w="383" w:type="pct"/>
          </w:tcPr>
          <w:p w14:paraId="1955D59D" w14:textId="77777777" w:rsidR="005C260A" w:rsidRPr="00517ECD" w:rsidRDefault="005C260A" w:rsidP="006A56E6">
            <w:pPr>
              <w:spacing w:line="480" w:lineRule="auto"/>
              <w:rPr>
                <w:rFonts w:eastAsia="Times New Roman"/>
              </w:rPr>
            </w:pPr>
            <w:r w:rsidRPr="00517ECD">
              <w:rPr>
                <w:rFonts w:eastAsia="Times New Roman"/>
              </w:rPr>
              <w:t>A.2</w:t>
            </w:r>
          </w:p>
        </w:tc>
        <w:tc>
          <w:tcPr>
            <w:tcW w:w="2750" w:type="pct"/>
          </w:tcPr>
          <w:p w14:paraId="0CF0B8D0" w14:textId="77777777" w:rsidR="005C260A" w:rsidRPr="00517ECD" w:rsidRDefault="005C260A" w:rsidP="00517ECD">
            <w:pPr>
              <w:spacing w:line="360" w:lineRule="auto"/>
              <w:jc w:val="both"/>
              <w:rPr>
                <w:rFonts w:eastAsia="Times New Roman"/>
              </w:rPr>
            </w:pPr>
            <w:r w:rsidRPr="00517ECD">
              <w:rPr>
                <w:rFonts w:eastAsia="Times New Roman"/>
              </w:rPr>
              <w:t>Firms fixed costs influence our bid price in contracts</w:t>
            </w:r>
          </w:p>
        </w:tc>
        <w:tc>
          <w:tcPr>
            <w:tcW w:w="350" w:type="pct"/>
          </w:tcPr>
          <w:p w14:paraId="09EEAFB3" w14:textId="77777777" w:rsidR="005C260A" w:rsidRPr="00517ECD" w:rsidRDefault="005C260A" w:rsidP="006A56E6">
            <w:pPr>
              <w:spacing w:line="480" w:lineRule="auto"/>
              <w:rPr>
                <w:rFonts w:eastAsia="Times New Roman"/>
                <w:b/>
              </w:rPr>
            </w:pPr>
          </w:p>
        </w:tc>
        <w:tc>
          <w:tcPr>
            <w:tcW w:w="357" w:type="pct"/>
          </w:tcPr>
          <w:p w14:paraId="24D718FB" w14:textId="77777777" w:rsidR="005C260A" w:rsidRPr="00517ECD" w:rsidRDefault="005C260A" w:rsidP="006A56E6">
            <w:pPr>
              <w:spacing w:line="480" w:lineRule="auto"/>
              <w:rPr>
                <w:rFonts w:eastAsia="Times New Roman"/>
                <w:b/>
              </w:rPr>
            </w:pPr>
          </w:p>
        </w:tc>
        <w:tc>
          <w:tcPr>
            <w:tcW w:w="468" w:type="pct"/>
          </w:tcPr>
          <w:p w14:paraId="6AE61C70" w14:textId="77777777" w:rsidR="005C260A" w:rsidRPr="00517ECD" w:rsidRDefault="005C260A" w:rsidP="006A56E6">
            <w:pPr>
              <w:spacing w:line="480" w:lineRule="auto"/>
              <w:rPr>
                <w:rFonts w:eastAsia="Times New Roman"/>
                <w:b/>
              </w:rPr>
            </w:pPr>
          </w:p>
        </w:tc>
        <w:tc>
          <w:tcPr>
            <w:tcW w:w="335" w:type="pct"/>
          </w:tcPr>
          <w:p w14:paraId="18DDEAED" w14:textId="77777777" w:rsidR="005C260A" w:rsidRPr="00517ECD" w:rsidRDefault="005C260A" w:rsidP="006A56E6">
            <w:pPr>
              <w:spacing w:line="480" w:lineRule="auto"/>
              <w:rPr>
                <w:rFonts w:eastAsia="Times New Roman"/>
                <w:b/>
              </w:rPr>
            </w:pPr>
          </w:p>
        </w:tc>
        <w:tc>
          <w:tcPr>
            <w:tcW w:w="357" w:type="pct"/>
          </w:tcPr>
          <w:p w14:paraId="148A51DA" w14:textId="77777777" w:rsidR="005C260A" w:rsidRPr="00517ECD" w:rsidRDefault="005C260A" w:rsidP="006A56E6">
            <w:pPr>
              <w:spacing w:line="480" w:lineRule="auto"/>
              <w:rPr>
                <w:rFonts w:eastAsia="Times New Roman"/>
                <w:b/>
              </w:rPr>
            </w:pPr>
          </w:p>
        </w:tc>
      </w:tr>
      <w:tr w:rsidR="005C260A" w:rsidRPr="00517ECD" w14:paraId="7AD1ED60" w14:textId="77777777" w:rsidTr="00E41F86">
        <w:tc>
          <w:tcPr>
            <w:tcW w:w="383" w:type="pct"/>
          </w:tcPr>
          <w:p w14:paraId="67A84CDD" w14:textId="77777777" w:rsidR="005C260A" w:rsidRPr="00517ECD" w:rsidRDefault="005C260A" w:rsidP="006A56E6">
            <w:pPr>
              <w:spacing w:line="480" w:lineRule="auto"/>
              <w:rPr>
                <w:rFonts w:eastAsia="Times New Roman"/>
              </w:rPr>
            </w:pPr>
            <w:r w:rsidRPr="00517ECD">
              <w:rPr>
                <w:rFonts w:eastAsia="Times New Roman"/>
              </w:rPr>
              <w:t>A.3</w:t>
            </w:r>
          </w:p>
        </w:tc>
        <w:tc>
          <w:tcPr>
            <w:tcW w:w="2750" w:type="pct"/>
          </w:tcPr>
          <w:p w14:paraId="3E99B52B" w14:textId="77777777" w:rsidR="005C260A" w:rsidRPr="00517ECD" w:rsidRDefault="005C260A" w:rsidP="00517ECD">
            <w:pPr>
              <w:spacing w:line="360" w:lineRule="auto"/>
              <w:jc w:val="both"/>
              <w:rPr>
                <w:rFonts w:eastAsia="Times New Roman"/>
              </w:rPr>
            </w:pPr>
            <w:r w:rsidRPr="00517ECD">
              <w:rPr>
                <w:rFonts w:eastAsia="Times New Roman"/>
              </w:rPr>
              <w:t>Costs involved in bidding influence our final bid price</w:t>
            </w:r>
          </w:p>
        </w:tc>
        <w:tc>
          <w:tcPr>
            <w:tcW w:w="350" w:type="pct"/>
          </w:tcPr>
          <w:p w14:paraId="29C80844" w14:textId="77777777" w:rsidR="005C260A" w:rsidRPr="00517ECD" w:rsidRDefault="005C260A" w:rsidP="006A56E6">
            <w:pPr>
              <w:spacing w:line="480" w:lineRule="auto"/>
              <w:rPr>
                <w:rFonts w:eastAsia="Times New Roman"/>
                <w:b/>
              </w:rPr>
            </w:pPr>
          </w:p>
        </w:tc>
        <w:tc>
          <w:tcPr>
            <w:tcW w:w="357" w:type="pct"/>
          </w:tcPr>
          <w:p w14:paraId="79F1E3C7" w14:textId="77777777" w:rsidR="005C260A" w:rsidRPr="00517ECD" w:rsidRDefault="005C260A" w:rsidP="006A56E6">
            <w:pPr>
              <w:spacing w:line="480" w:lineRule="auto"/>
              <w:rPr>
                <w:rFonts w:eastAsia="Times New Roman"/>
                <w:b/>
              </w:rPr>
            </w:pPr>
          </w:p>
        </w:tc>
        <w:tc>
          <w:tcPr>
            <w:tcW w:w="468" w:type="pct"/>
          </w:tcPr>
          <w:p w14:paraId="4FBC49A5" w14:textId="77777777" w:rsidR="005C260A" w:rsidRPr="00517ECD" w:rsidRDefault="005C260A" w:rsidP="006A56E6">
            <w:pPr>
              <w:spacing w:line="480" w:lineRule="auto"/>
              <w:rPr>
                <w:rFonts w:eastAsia="Times New Roman"/>
                <w:b/>
              </w:rPr>
            </w:pPr>
          </w:p>
        </w:tc>
        <w:tc>
          <w:tcPr>
            <w:tcW w:w="335" w:type="pct"/>
          </w:tcPr>
          <w:p w14:paraId="05621EA1" w14:textId="77777777" w:rsidR="005C260A" w:rsidRPr="00517ECD" w:rsidRDefault="005C260A" w:rsidP="006A56E6">
            <w:pPr>
              <w:spacing w:line="480" w:lineRule="auto"/>
              <w:rPr>
                <w:rFonts w:eastAsia="Times New Roman"/>
                <w:b/>
              </w:rPr>
            </w:pPr>
          </w:p>
        </w:tc>
        <w:tc>
          <w:tcPr>
            <w:tcW w:w="357" w:type="pct"/>
          </w:tcPr>
          <w:p w14:paraId="203DB83E" w14:textId="77777777" w:rsidR="005C260A" w:rsidRPr="00517ECD" w:rsidRDefault="005C260A" w:rsidP="006A56E6">
            <w:pPr>
              <w:spacing w:line="480" w:lineRule="auto"/>
              <w:rPr>
                <w:rFonts w:eastAsia="Times New Roman"/>
                <w:b/>
              </w:rPr>
            </w:pPr>
          </w:p>
        </w:tc>
      </w:tr>
      <w:tr w:rsidR="005C260A" w:rsidRPr="00517ECD" w14:paraId="496663F4" w14:textId="77777777" w:rsidTr="00E41F86">
        <w:tc>
          <w:tcPr>
            <w:tcW w:w="383" w:type="pct"/>
          </w:tcPr>
          <w:p w14:paraId="628C6752" w14:textId="77777777" w:rsidR="005C260A" w:rsidRPr="00517ECD" w:rsidRDefault="005C260A" w:rsidP="006A56E6">
            <w:pPr>
              <w:spacing w:line="480" w:lineRule="auto"/>
              <w:rPr>
                <w:rFonts w:eastAsia="Times New Roman"/>
              </w:rPr>
            </w:pPr>
            <w:r w:rsidRPr="00517ECD">
              <w:rPr>
                <w:rFonts w:eastAsia="Times New Roman"/>
              </w:rPr>
              <w:t>A.4</w:t>
            </w:r>
          </w:p>
        </w:tc>
        <w:tc>
          <w:tcPr>
            <w:tcW w:w="2750" w:type="pct"/>
          </w:tcPr>
          <w:p w14:paraId="3F64A0E9" w14:textId="77777777" w:rsidR="005C260A" w:rsidRPr="00517ECD" w:rsidRDefault="005C260A" w:rsidP="00517ECD">
            <w:pPr>
              <w:spacing w:line="360" w:lineRule="auto"/>
              <w:jc w:val="both"/>
              <w:rPr>
                <w:rFonts w:eastAsia="Times New Roman"/>
              </w:rPr>
            </w:pPr>
            <w:r w:rsidRPr="00517ECD">
              <w:rPr>
                <w:rFonts w:eastAsia="Times New Roman"/>
              </w:rPr>
              <w:t>Costs involved in similar contracts influence our final bid price for contracts</w:t>
            </w:r>
          </w:p>
        </w:tc>
        <w:tc>
          <w:tcPr>
            <w:tcW w:w="350" w:type="pct"/>
          </w:tcPr>
          <w:p w14:paraId="127DE89C" w14:textId="77777777" w:rsidR="005C260A" w:rsidRPr="00517ECD" w:rsidRDefault="005C260A" w:rsidP="006A56E6">
            <w:pPr>
              <w:spacing w:line="480" w:lineRule="auto"/>
              <w:rPr>
                <w:rFonts w:eastAsia="Times New Roman"/>
                <w:b/>
              </w:rPr>
            </w:pPr>
          </w:p>
        </w:tc>
        <w:tc>
          <w:tcPr>
            <w:tcW w:w="357" w:type="pct"/>
          </w:tcPr>
          <w:p w14:paraId="0351539C" w14:textId="77777777" w:rsidR="005C260A" w:rsidRPr="00517ECD" w:rsidRDefault="005C260A" w:rsidP="006A56E6">
            <w:pPr>
              <w:spacing w:line="480" w:lineRule="auto"/>
              <w:rPr>
                <w:rFonts w:eastAsia="Times New Roman"/>
                <w:b/>
              </w:rPr>
            </w:pPr>
          </w:p>
        </w:tc>
        <w:tc>
          <w:tcPr>
            <w:tcW w:w="468" w:type="pct"/>
          </w:tcPr>
          <w:p w14:paraId="62013E38" w14:textId="77777777" w:rsidR="005C260A" w:rsidRPr="00517ECD" w:rsidRDefault="005C260A" w:rsidP="006A56E6">
            <w:pPr>
              <w:spacing w:line="480" w:lineRule="auto"/>
              <w:rPr>
                <w:rFonts w:eastAsia="Times New Roman"/>
                <w:b/>
              </w:rPr>
            </w:pPr>
          </w:p>
        </w:tc>
        <w:tc>
          <w:tcPr>
            <w:tcW w:w="335" w:type="pct"/>
          </w:tcPr>
          <w:p w14:paraId="64BCCD2D" w14:textId="77777777" w:rsidR="005C260A" w:rsidRPr="00517ECD" w:rsidRDefault="005C260A" w:rsidP="006A56E6">
            <w:pPr>
              <w:spacing w:line="480" w:lineRule="auto"/>
              <w:rPr>
                <w:rFonts w:eastAsia="Times New Roman"/>
                <w:b/>
              </w:rPr>
            </w:pPr>
          </w:p>
        </w:tc>
        <w:tc>
          <w:tcPr>
            <w:tcW w:w="357" w:type="pct"/>
          </w:tcPr>
          <w:p w14:paraId="3A18183B" w14:textId="77777777" w:rsidR="005C260A" w:rsidRPr="00517ECD" w:rsidRDefault="005C260A" w:rsidP="006A56E6">
            <w:pPr>
              <w:spacing w:line="480" w:lineRule="auto"/>
              <w:rPr>
                <w:rFonts w:eastAsia="Times New Roman"/>
                <w:b/>
              </w:rPr>
            </w:pPr>
          </w:p>
        </w:tc>
      </w:tr>
      <w:tr w:rsidR="005C260A" w:rsidRPr="00517ECD" w14:paraId="62A4D39D" w14:textId="77777777" w:rsidTr="00E41F86">
        <w:tc>
          <w:tcPr>
            <w:tcW w:w="383" w:type="pct"/>
          </w:tcPr>
          <w:p w14:paraId="78155D48" w14:textId="77777777" w:rsidR="005C260A" w:rsidRPr="00517ECD" w:rsidRDefault="005C260A" w:rsidP="006A56E6">
            <w:pPr>
              <w:spacing w:line="480" w:lineRule="auto"/>
              <w:rPr>
                <w:rFonts w:eastAsia="Times New Roman"/>
              </w:rPr>
            </w:pPr>
            <w:r w:rsidRPr="00517ECD">
              <w:rPr>
                <w:rFonts w:eastAsia="Times New Roman"/>
              </w:rPr>
              <w:t>A.5</w:t>
            </w:r>
          </w:p>
        </w:tc>
        <w:tc>
          <w:tcPr>
            <w:tcW w:w="2750" w:type="pct"/>
          </w:tcPr>
          <w:p w14:paraId="66A88498" w14:textId="77777777" w:rsidR="005C260A" w:rsidRPr="00517ECD" w:rsidRDefault="005C260A" w:rsidP="00517ECD">
            <w:pPr>
              <w:spacing w:line="360" w:lineRule="auto"/>
              <w:jc w:val="both"/>
              <w:rPr>
                <w:rFonts w:eastAsia="Times New Roman"/>
              </w:rPr>
            </w:pPr>
            <w:r w:rsidRPr="00517ECD">
              <w:rPr>
                <w:rFonts w:eastAsia="Times New Roman"/>
              </w:rPr>
              <w:t xml:space="preserve">Costs to service the contract influence our final bid price </w:t>
            </w:r>
          </w:p>
        </w:tc>
        <w:tc>
          <w:tcPr>
            <w:tcW w:w="350" w:type="pct"/>
          </w:tcPr>
          <w:p w14:paraId="69F3BBB8" w14:textId="77777777" w:rsidR="005C260A" w:rsidRPr="00517ECD" w:rsidRDefault="005C260A" w:rsidP="006A56E6">
            <w:pPr>
              <w:spacing w:line="480" w:lineRule="auto"/>
              <w:rPr>
                <w:rFonts w:eastAsia="Times New Roman"/>
                <w:b/>
              </w:rPr>
            </w:pPr>
          </w:p>
        </w:tc>
        <w:tc>
          <w:tcPr>
            <w:tcW w:w="357" w:type="pct"/>
          </w:tcPr>
          <w:p w14:paraId="46756F64" w14:textId="77777777" w:rsidR="005C260A" w:rsidRPr="00517ECD" w:rsidRDefault="005C260A" w:rsidP="006A56E6">
            <w:pPr>
              <w:spacing w:line="480" w:lineRule="auto"/>
              <w:rPr>
                <w:rFonts w:eastAsia="Times New Roman"/>
                <w:b/>
              </w:rPr>
            </w:pPr>
          </w:p>
        </w:tc>
        <w:tc>
          <w:tcPr>
            <w:tcW w:w="468" w:type="pct"/>
          </w:tcPr>
          <w:p w14:paraId="223F183C" w14:textId="77777777" w:rsidR="005C260A" w:rsidRPr="00517ECD" w:rsidRDefault="005C260A" w:rsidP="006A56E6">
            <w:pPr>
              <w:spacing w:line="480" w:lineRule="auto"/>
              <w:rPr>
                <w:rFonts w:eastAsia="Times New Roman"/>
                <w:b/>
              </w:rPr>
            </w:pPr>
          </w:p>
        </w:tc>
        <w:tc>
          <w:tcPr>
            <w:tcW w:w="335" w:type="pct"/>
          </w:tcPr>
          <w:p w14:paraId="69918585" w14:textId="77777777" w:rsidR="005C260A" w:rsidRPr="00517ECD" w:rsidRDefault="005C260A" w:rsidP="006A56E6">
            <w:pPr>
              <w:spacing w:line="480" w:lineRule="auto"/>
              <w:rPr>
                <w:rFonts w:eastAsia="Times New Roman"/>
                <w:b/>
              </w:rPr>
            </w:pPr>
          </w:p>
        </w:tc>
        <w:tc>
          <w:tcPr>
            <w:tcW w:w="357" w:type="pct"/>
          </w:tcPr>
          <w:p w14:paraId="0EBC2359" w14:textId="77777777" w:rsidR="005C260A" w:rsidRPr="00517ECD" w:rsidRDefault="005C260A" w:rsidP="006A56E6">
            <w:pPr>
              <w:spacing w:line="480" w:lineRule="auto"/>
              <w:rPr>
                <w:rFonts w:eastAsia="Times New Roman"/>
                <w:b/>
              </w:rPr>
            </w:pPr>
          </w:p>
        </w:tc>
      </w:tr>
      <w:tr w:rsidR="005C260A" w:rsidRPr="00517ECD" w14:paraId="7D03D53A" w14:textId="77777777" w:rsidTr="00E41F86">
        <w:tc>
          <w:tcPr>
            <w:tcW w:w="383" w:type="pct"/>
          </w:tcPr>
          <w:p w14:paraId="68571668" w14:textId="77777777" w:rsidR="005C260A" w:rsidRPr="00517ECD" w:rsidRDefault="005C260A" w:rsidP="006A56E6">
            <w:pPr>
              <w:spacing w:line="480" w:lineRule="auto"/>
              <w:rPr>
                <w:rFonts w:eastAsia="Times New Roman"/>
              </w:rPr>
            </w:pPr>
            <w:r w:rsidRPr="00517ECD">
              <w:rPr>
                <w:rFonts w:eastAsia="Times New Roman"/>
              </w:rPr>
              <w:t>A.6</w:t>
            </w:r>
          </w:p>
        </w:tc>
        <w:tc>
          <w:tcPr>
            <w:tcW w:w="2750" w:type="pct"/>
          </w:tcPr>
          <w:p w14:paraId="700394F4" w14:textId="77777777" w:rsidR="005C260A" w:rsidRPr="00517ECD" w:rsidRDefault="005C260A" w:rsidP="00517ECD">
            <w:pPr>
              <w:spacing w:line="360" w:lineRule="auto"/>
              <w:jc w:val="both"/>
              <w:rPr>
                <w:rFonts w:eastAsia="Times New Roman"/>
              </w:rPr>
            </w:pPr>
            <w:r w:rsidRPr="00517ECD">
              <w:rPr>
                <w:rFonts w:eastAsia="Times New Roman"/>
              </w:rPr>
              <w:t>The need to cover operational costs influences our final bid price</w:t>
            </w:r>
          </w:p>
        </w:tc>
        <w:tc>
          <w:tcPr>
            <w:tcW w:w="350" w:type="pct"/>
          </w:tcPr>
          <w:p w14:paraId="54765A89" w14:textId="77777777" w:rsidR="005C260A" w:rsidRPr="00517ECD" w:rsidRDefault="005C260A" w:rsidP="006A56E6">
            <w:pPr>
              <w:spacing w:line="480" w:lineRule="auto"/>
              <w:rPr>
                <w:rFonts w:eastAsia="Times New Roman"/>
                <w:b/>
              </w:rPr>
            </w:pPr>
          </w:p>
        </w:tc>
        <w:tc>
          <w:tcPr>
            <w:tcW w:w="357" w:type="pct"/>
          </w:tcPr>
          <w:p w14:paraId="5B7C2A63" w14:textId="77777777" w:rsidR="005C260A" w:rsidRPr="00517ECD" w:rsidRDefault="005C260A" w:rsidP="006A56E6">
            <w:pPr>
              <w:spacing w:line="480" w:lineRule="auto"/>
              <w:rPr>
                <w:rFonts w:eastAsia="Times New Roman"/>
                <w:b/>
              </w:rPr>
            </w:pPr>
          </w:p>
        </w:tc>
        <w:tc>
          <w:tcPr>
            <w:tcW w:w="468" w:type="pct"/>
          </w:tcPr>
          <w:p w14:paraId="4572F207" w14:textId="77777777" w:rsidR="005C260A" w:rsidRPr="00517ECD" w:rsidRDefault="005C260A" w:rsidP="006A56E6">
            <w:pPr>
              <w:spacing w:line="480" w:lineRule="auto"/>
              <w:rPr>
                <w:rFonts w:eastAsia="Times New Roman"/>
                <w:b/>
              </w:rPr>
            </w:pPr>
          </w:p>
        </w:tc>
        <w:tc>
          <w:tcPr>
            <w:tcW w:w="335" w:type="pct"/>
          </w:tcPr>
          <w:p w14:paraId="65BBDD1E" w14:textId="77777777" w:rsidR="005C260A" w:rsidRPr="00517ECD" w:rsidRDefault="005C260A" w:rsidP="006A56E6">
            <w:pPr>
              <w:spacing w:line="480" w:lineRule="auto"/>
              <w:rPr>
                <w:rFonts w:eastAsia="Times New Roman"/>
                <w:b/>
              </w:rPr>
            </w:pPr>
          </w:p>
        </w:tc>
        <w:tc>
          <w:tcPr>
            <w:tcW w:w="357" w:type="pct"/>
          </w:tcPr>
          <w:p w14:paraId="731EBB49" w14:textId="77777777" w:rsidR="005C260A" w:rsidRPr="00517ECD" w:rsidRDefault="005C260A" w:rsidP="006A56E6">
            <w:pPr>
              <w:spacing w:line="480" w:lineRule="auto"/>
              <w:rPr>
                <w:rFonts w:eastAsia="Times New Roman"/>
                <w:b/>
              </w:rPr>
            </w:pPr>
          </w:p>
        </w:tc>
      </w:tr>
      <w:tr w:rsidR="005C260A" w:rsidRPr="00517ECD" w14:paraId="59F87920" w14:textId="77777777" w:rsidTr="00E41F86">
        <w:tc>
          <w:tcPr>
            <w:tcW w:w="383" w:type="pct"/>
          </w:tcPr>
          <w:p w14:paraId="17182010" w14:textId="77777777" w:rsidR="005C260A" w:rsidRPr="00517ECD" w:rsidRDefault="005C260A" w:rsidP="006A56E6">
            <w:pPr>
              <w:spacing w:line="480" w:lineRule="auto"/>
              <w:rPr>
                <w:rFonts w:eastAsia="Times New Roman"/>
              </w:rPr>
            </w:pPr>
            <w:r w:rsidRPr="00517ECD">
              <w:rPr>
                <w:rFonts w:eastAsia="Times New Roman"/>
              </w:rPr>
              <w:t>A.7</w:t>
            </w:r>
          </w:p>
        </w:tc>
        <w:tc>
          <w:tcPr>
            <w:tcW w:w="2750" w:type="pct"/>
          </w:tcPr>
          <w:p w14:paraId="1392C162" w14:textId="77777777" w:rsidR="005C260A" w:rsidRPr="00517ECD" w:rsidRDefault="005C260A" w:rsidP="00517ECD">
            <w:pPr>
              <w:spacing w:line="360" w:lineRule="auto"/>
              <w:jc w:val="both"/>
              <w:rPr>
                <w:rFonts w:eastAsia="Times New Roman"/>
              </w:rPr>
            </w:pPr>
            <w:r w:rsidRPr="00517ECD">
              <w:rPr>
                <w:rFonts w:eastAsia="Times New Roman"/>
              </w:rPr>
              <w:t>Costs for ongoing contracts influence our firms final bid price</w:t>
            </w:r>
          </w:p>
        </w:tc>
        <w:tc>
          <w:tcPr>
            <w:tcW w:w="350" w:type="pct"/>
          </w:tcPr>
          <w:p w14:paraId="00118F97" w14:textId="77777777" w:rsidR="005C260A" w:rsidRPr="00517ECD" w:rsidRDefault="005C260A" w:rsidP="006A56E6">
            <w:pPr>
              <w:spacing w:line="480" w:lineRule="auto"/>
              <w:rPr>
                <w:rFonts w:eastAsia="Times New Roman"/>
                <w:b/>
              </w:rPr>
            </w:pPr>
          </w:p>
        </w:tc>
        <w:tc>
          <w:tcPr>
            <w:tcW w:w="357" w:type="pct"/>
          </w:tcPr>
          <w:p w14:paraId="3CBE562B" w14:textId="77777777" w:rsidR="005C260A" w:rsidRPr="00517ECD" w:rsidRDefault="005C260A" w:rsidP="006A56E6">
            <w:pPr>
              <w:spacing w:line="480" w:lineRule="auto"/>
              <w:rPr>
                <w:rFonts w:eastAsia="Times New Roman"/>
                <w:b/>
              </w:rPr>
            </w:pPr>
          </w:p>
        </w:tc>
        <w:tc>
          <w:tcPr>
            <w:tcW w:w="468" w:type="pct"/>
          </w:tcPr>
          <w:p w14:paraId="6CFC7FF1" w14:textId="77777777" w:rsidR="005C260A" w:rsidRPr="00517ECD" w:rsidRDefault="005C260A" w:rsidP="006A56E6">
            <w:pPr>
              <w:spacing w:line="480" w:lineRule="auto"/>
              <w:rPr>
                <w:rFonts w:eastAsia="Times New Roman"/>
                <w:b/>
              </w:rPr>
            </w:pPr>
          </w:p>
        </w:tc>
        <w:tc>
          <w:tcPr>
            <w:tcW w:w="335" w:type="pct"/>
          </w:tcPr>
          <w:p w14:paraId="2DC5439A" w14:textId="77777777" w:rsidR="005C260A" w:rsidRPr="00517ECD" w:rsidRDefault="005C260A" w:rsidP="006A56E6">
            <w:pPr>
              <w:spacing w:line="480" w:lineRule="auto"/>
              <w:rPr>
                <w:rFonts w:eastAsia="Times New Roman"/>
                <w:b/>
              </w:rPr>
            </w:pPr>
          </w:p>
        </w:tc>
        <w:tc>
          <w:tcPr>
            <w:tcW w:w="357" w:type="pct"/>
          </w:tcPr>
          <w:p w14:paraId="03BF38F3" w14:textId="77777777" w:rsidR="005C260A" w:rsidRPr="00517ECD" w:rsidRDefault="005C260A" w:rsidP="006A56E6">
            <w:pPr>
              <w:spacing w:line="480" w:lineRule="auto"/>
              <w:rPr>
                <w:rFonts w:eastAsia="Times New Roman"/>
                <w:b/>
              </w:rPr>
            </w:pPr>
          </w:p>
        </w:tc>
      </w:tr>
      <w:tr w:rsidR="005C260A" w:rsidRPr="00517ECD" w14:paraId="44B5E713" w14:textId="77777777" w:rsidTr="00E41F86">
        <w:tc>
          <w:tcPr>
            <w:tcW w:w="383" w:type="pct"/>
          </w:tcPr>
          <w:p w14:paraId="2C4B98F8" w14:textId="77777777" w:rsidR="005C260A" w:rsidRPr="00517ECD" w:rsidRDefault="005C260A" w:rsidP="006A56E6">
            <w:pPr>
              <w:spacing w:line="480" w:lineRule="auto"/>
              <w:rPr>
                <w:rFonts w:eastAsia="Times New Roman"/>
                <w:b/>
              </w:rPr>
            </w:pPr>
            <w:r w:rsidRPr="00517ECD">
              <w:rPr>
                <w:rFonts w:eastAsia="Times New Roman"/>
                <w:b/>
              </w:rPr>
              <w:t>B</w:t>
            </w:r>
          </w:p>
        </w:tc>
        <w:tc>
          <w:tcPr>
            <w:tcW w:w="2750" w:type="pct"/>
          </w:tcPr>
          <w:p w14:paraId="6B381B7D" w14:textId="77777777" w:rsidR="005C260A" w:rsidRPr="00517ECD" w:rsidRDefault="005C260A" w:rsidP="00517ECD">
            <w:pPr>
              <w:spacing w:line="360" w:lineRule="auto"/>
              <w:jc w:val="both"/>
              <w:rPr>
                <w:rFonts w:eastAsia="Times New Roman"/>
                <w:b/>
              </w:rPr>
            </w:pPr>
            <w:r w:rsidRPr="00517ECD">
              <w:rPr>
                <w:rFonts w:eastAsia="Times New Roman"/>
                <w:b/>
              </w:rPr>
              <w:t>Competition assessment and pricing decision in public procurement</w:t>
            </w:r>
          </w:p>
        </w:tc>
        <w:tc>
          <w:tcPr>
            <w:tcW w:w="350" w:type="pct"/>
          </w:tcPr>
          <w:p w14:paraId="6283697E" w14:textId="77777777" w:rsidR="005C260A" w:rsidRPr="00517ECD" w:rsidRDefault="005C260A" w:rsidP="006A56E6">
            <w:pPr>
              <w:spacing w:line="480" w:lineRule="auto"/>
              <w:rPr>
                <w:rFonts w:eastAsia="Times New Roman"/>
                <w:b/>
              </w:rPr>
            </w:pPr>
          </w:p>
        </w:tc>
        <w:tc>
          <w:tcPr>
            <w:tcW w:w="357" w:type="pct"/>
          </w:tcPr>
          <w:p w14:paraId="6672F3F1" w14:textId="77777777" w:rsidR="005C260A" w:rsidRPr="00517ECD" w:rsidRDefault="005C260A" w:rsidP="006A56E6">
            <w:pPr>
              <w:spacing w:line="480" w:lineRule="auto"/>
              <w:rPr>
                <w:rFonts w:eastAsia="Times New Roman"/>
                <w:b/>
              </w:rPr>
            </w:pPr>
          </w:p>
        </w:tc>
        <w:tc>
          <w:tcPr>
            <w:tcW w:w="468" w:type="pct"/>
          </w:tcPr>
          <w:p w14:paraId="63055757" w14:textId="77777777" w:rsidR="005C260A" w:rsidRPr="00517ECD" w:rsidRDefault="005C260A" w:rsidP="006A56E6">
            <w:pPr>
              <w:spacing w:line="480" w:lineRule="auto"/>
              <w:rPr>
                <w:rFonts w:eastAsia="Times New Roman"/>
                <w:b/>
              </w:rPr>
            </w:pPr>
          </w:p>
        </w:tc>
        <w:tc>
          <w:tcPr>
            <w:tcW w:w="335" w:type="pct"/>
          </w:tcPr>
          <w:p w14:paraId="5EF488EF" w14:textId="77777777" w:rsidR="005C260A" w:rsidRPr="00517ECD" w:rsidRDefault="005C260A" w:rsidP="006A56E6">
            <w:pPr>
              <w:spacing w:line="480" w:lineRule="auto"/>
              <w:rPr>
                <w:rFonts w:eastAsia="Times New Roman"/>
                <w:b/>
              </w:rPr>
            </w:pPr>
          </w:p>
        </w:tc>
        <w:tc>
          <w:tcPr>
            <w:tcW w:w="357" w:type="pct"/>
          </w:tcPr>
          <w:p w14:paraId="66361AFA" w14:textId="77777777" w:rsidR="005C260A" w:rsidRPr="00517ECD" w:rsidRDefault="005C260A" w:rsidP="006A56E6">
            <w:pPr>
              <w:spacing w:line="480" w:lineRule="auto"/>
              <w:rPr>
                <w:rFonts w:eastAsia="Times New Roman"/>
                <w:b/>
              </w:rPr>
            </w:pPr>
          </w:p>
        </w:tc>
      </w:tr>
      <w:tr w:rsidR="005C260A" w:rsidRPr="00517ECD" w14:paraId="64B60A74" w14:textId="77777777" w:rsidTr="00E41F86">
        <w:tc>
          <w:tcPr>
            <w:tcW w:w="383" w:type="pct"/>
          </w:tcPr>
          <w:p w14:paraId="116EA038" w14:textId="77777777" w:rsidR="005C260A" w:rsidRPr="00517ECD" w:rsidRDefault="005C260A" w:rsidP="006A56E6">
            <w:pPr>
              <w:spacing w:line="480" w:lineRule="auto"/>
              <w:rPr>
                <w:rFonts w:eastAsia="Times New Roman"/>
              </w:rPr>
            </w:pPr>
            <w:r w:rsidRPr="00517ECD">
              <w:rPr>
                <w:rFonts w:eastAsia="Times New Roman"/>
              </w:rPr>
              <w:t>B.1</w:t>
            </w:r>
          </w:p>
        </w:tc>
        <w:tc>
          <w:tcPr>
            <w:tcW w:w="2750" w:type="pct"/>
          </w:tcPr>
          <w:p w14:paraId="5C052F6D" w14:textId="77777777" w:rsidR="005C260A" w:rsidRPr="00517ECD" w:rsidRDefault="005C260A" w:rsidP="00517ECD">
            <w:pPr>
              <w:spacing w:line="360" w:lineRule="auto"/>
              <w:jc w:val="both"/>
              <w:rPr>
                <w:rFonts w:eastAsia="Times New Roman"/>
              </w:rPr>
            </w:pPr>
            <w:r w:rsidRPr="00517ECD">
              <w:rPr>
                <w:rFonts w:eastAsia="Times New Roman"/>
              </w:rPr>
              <w:t>Past experience with similar projects is critical in our firms’ bid price decision</w:t>
            </w:r>
          </w:p>
        </w:tc>
        <w:tc>
          <w:tcPr>
            <w:tcW w:w="350" w:type="pct"/>
          </w:tcPr>
          <w:p w14:paraId="4DF95372" w14:textId="77777777" w:rsidR="005C260A" w:rsidRPr="00517ECD" w:rsidRDefault="005C260A" w:rsidP="006A56E6">
            <w:pPr>
              <w:spacing w:line="480" w:lineRule="auto"/>
              <w:rPr>
                <w:rFonts w:eastAsia="Times New Roman"/>
                <w:b/>
              </w:rPr>
            </w:pPr>
          </w:p>
        </w:tc>
        <w:tc>
          <w:tcPr>
            <w:tcW w:w="357" w:type="pct"/>
          </w:tcPr>
          <w:p w14:paraId="71031700" w14:textId="77777777" w:rsidR="005C260A" w:rsidRPr="00517ECD" w:rsidRDefault="005C260A" w:rsidP="006A56E6">
            <w:pPr>
              <w:spacing w:line="480" w:lineRule="auto"/>
              <w:rPr>
                <w:rFonts w:eastAsia="Times New Roman"/>
                <w:b/>
              </w:rPr>
            </w:pPr>
          </w:p>
        </w:tc>
        <w:tc>
          <w:tcPr>
            <w:tcW w:w="468" w:type="pct"/>
          </w:tcPr>
          <w:p w14:paraId="1E964BFF" w14:textId="77777777" w:rsidR="005C260A" w:rsidRPr="00517ECD" w:rsidRDefault="005C260A" w:rsidP="006A56E6">
            <w:pPr>
              <w:spacing w:line="480" w:lineRule="auto"/>
              <w:rPr>
                <w:rFonts w:eastAsia="Times New Roman"/>
                <w:b/>
              </w:rPr>
            </w:pPr>
          </w:p>
        </w:tc>
        <w:tc>
          <w:tcPr>
            <w:tcW w:w="335" w:type="pct"/>
          </w:tcPr>
          <w:p w14:paraId="06EE25D2" w14:textId="77777777" w:rsidR="005C260A" w:rsidRPr="00517ECD" w:rsidRDefault="005C260A" w:rsidP="006A56E6">
            <w:pPr>
              <w:spacing w:line="480" w:lineRule="auto"/>
              <w:rPr>
                <w:rFonts w:eastAsia="Times New Roman"/>
                <w:b/>
              </w:rPr>
            </w:pPr>
          </w:p>
        </w:tc>
        <w:tc>
          <w:tcPr>
            <w:tcW w:w="357" w:type="pct"/>
          </w:tcPr>
          <w:p w14:paraId="792D94E5" w14:textId="77777777" w:rsidR="005C260A" w:rsidRPr="00517ECD" w:rsidRDefault="005C260A" w:rsidP="006A56E6">
            <w:pPr>
              <w:spacing w:line="480" w:lineRule="auto"/>
              <w:rPr>
                <w:rFonts w:eastAsia="Times New Roman"/>
                <w:b/>
              </w:rPr>
            </w:pPr>
          </w:p>
        </w:tc>
      </w:tr>
      <w:tr w:rsidR="005C260A" w:rsidRPr="00517ECD" w14:paraId="7E65AFC9" w14:textId="77777777" w:rsidTr="00E41F86">
        <w:tc>
          <w:tcPr>
            <w:tcW w:w="383" w:type="pct"/>
          </w:tcPr>
          <w:p w14:paraId="36BBE852" w14:textId="77777777" w:rsidR="005C260A" w:rsidRPr="00517ECD" w:rsidRDefault="005C260A" w:rsidP="006A56E6">
            <w:pPr>
              <w:spacing w:line="480" w:lineRule="auto"/>
              <w:rPr>
                <w:rFonts w:eastAsia="Times New Roman"/>
              </w:rPr>
            </w:pPr>
            <w:r w:rsidRPr="00517ECD">
              <w:rPr>
                <w:rFonts w:eastAsia="Times New Roman"/>
              </w:rPr>
              <w:t>B.2</w:t>
            </w:r>
          </w:p>
        </w:tc>
        <w:tc>
          <w:tcPr>
            <w:tcW w:w="2750" w:type="pct"/>
          </w:tcPr>
          <w:p w14:paraId="61CC6602" w14:textId="77777777" w:rsidR="005C260A" w:rsidRPr="00517ECD" w:rsidRDefault="005C260A" w:rsidP="00517ECD">
            <w:pPr>
              <w:spacing w:line="360" w:lineRule="auto"/>
              <w:jc w:val="both"/>
              <w:rPr>
                <w:rFonts w:eastAsia="Times New Roman"/>
              </w:rPr>
            </w:pPr>
            <w:r w:rsidRPr="00517ECD">
              <w:rPr>
                <w:rFonts w:eastAsia="Times New Roman"/>
              </w:rPr>
              <w:t>Past profit in similar work is critical in our firms’ bid decision</w:t>
            </w:r>
          </w:p>
        </w:tc>
        <w:tc>
          <w:tcPr>
            <w:tcW w:w="350" w:type="pct"/>
          </w:tcPr>
          <w:p w14:paraId="79723ADB" w14:textId="77777777" w:rsidR="005C260A" w:rsidRPr="00517ECD" w:rsidRDefault="005C260A" w:rsidP="006A56E6">
            <w:pPr>
              <w:spacing w:line="480" w:lineRule="auto"/>
              <w:rPr>
                <w:rFonts w:eastAsia="Times New Roman"/>
                <w:b/>
              </w:rPr>
            </w:pPr>
          </w:p>
        </w:tc>
        <w:tc>
          <w:tcPr>
            <w:tcW w:w="357" w:type="pct"/>
          </w:tcPr>
          <w:p w14:paraId="2E48E57C" w14:textId="77777777" w:rsidR="005C260A" w:rsidRPr="00517ECD" w:rsidRDefault="005C260A" w:rsidP="006A56E6">
            <w:pPr>
              <w:spacing w:line="480" w:lineRule="auto"/>
              <w:rPr>
                <w:rFonts w:eastAsia="Times New Roman"/>
                <w:b/>
              </w:rPr>
            </w:pPr>
          </w:p>
        </w:tc>
        <w:tc>
          <w:tcPr>
            <w:tcW w:w="468" w:type="pct"/>
          </w:tcPr>
          <w:p w14:paraId="3D989EB0" w14:textId="77777777" w:rsidR="005C260A" w:rsidRPr="00517ECD" w:rsidRDefault="005C260A" w:rsidP="006A56E6">
            <w:pPr>
              <w:spacing w:line="480" w:lineRule="auto"/>
              <w:rPr>
                <w:rFonts w:eastAsia="Times New Roman"/>
                <w:b/>
              </w:rPr>
            </w:pPr>
          </w:p>
        </w:tc>
        <w:tc>
          <w:tcPr>
            <w:tcW w:w="335" w:type="pct"/>
          </w:tcPr>
          <w:p w14:paraId="230C9B35" w14:textId="77777777" w:rsidR="005C260A" w:rsidRPr="00517ECD" w:rsidRDefault="005C260A" w:rsidP="006A56E6">
            <w:pPr>
              <w:spacing w:line="480" w:lineRule="auto"/>
              <w:rPr>
                <w:rFonts w:eastAsia="Times New Roman"/>
                <w:b/>
              </w:rPr>
            </w:pPr>
          </w:p>
        </w:tc>
        <w:tc>
          <w:tcPr>
            <w:tcW w:w="357" w:type="pct"/>
          </w:tcPr>
          <w:p w14:paraId="35AB0EDB" w14:textId="77777777" w:rsidR="005C260A" w:rsidRPr="00517ECD" w:rsidRDefault="005C260A" w:rsidP="006A56E6">
            <w:pPr>
              <w:spacing w:line="480" w:lineRule="auto"/>
              <w:rPr>
                <w:rFonts w:eastAsia="Times New Roman"/>
                <w:b/>
              </w:rPr>
            </w:pPr>
          </w:p>
        </w:tc>
      </w:tr>
      <w:tr w:rsidR="005C260A" w:rsidRPr="00517ECD" w14:paraId="7EC7AA71" w14:textId="77777777" w:rsidTr="00E41F86">
        <w:tc>
          <w:tcPr>
            <w:tcW w:w="383" w:type="pct"/>
          </w:tcPr>
          <w:p w14:paraId="1E15B61F" w14:textId="77777777" w:rsidR="005C260A" w:rsidRPr="00517ECD" w:rsidRDefault="005C260A" w:rsidP="006A56E6">
            <w:pPr>
              <w:spacing w:line="480" w:lineRule="auto"/>
              <w:rPr>
                <w:rFonts w:eastAsia="Times New Roman"/>
              </w:rPr>
            </w:pPr>
            <w:r w:rsidRPr="00517ECD">
              <w:rPr>
                <w:rFonts w:eastAsia="Times New Roman"/>
              </w:rPr>
              <w:t>B.3</w:t>
            </w:r>
          </w:p>
        </w:tc>
        <w:tc>
          <w:tcPr>
            <w:tcW w:w="2750" w:type="pct"/>
          </w:tcPr>
          <w:p w14:paraId="41F87FBB" w14:textId="77777777" w:rsidR="005C260A" w:rsidRPr="00517ECD" w:rsidRDefault="005C260A" w:rsidP="00517ECD">
            <w:pPr>
              <w:spacing w:line="360" w:lineRule="auto"/>
              <w:jc w:val="both"/>
              <w:rPr>
                <w:rFonts w:eastAsia="Times New Roman"/>
              </w:rPr>
            </w:pPr>
            <w:r w:rsidRPr="00517ECD">
              <w:rPr>
                <w:rFonts w:eastAsia="Times New Roman"/>
              </w:rPr>
              <w:t xml:space="preserve">Past experience working with URA is critical in our firms’ bid price decision </w:t>
            </w:r>
          </w:p>
        </w:tc>
        <w:tc>
          <w:tcPr>
            <w:tcW w:w="350" w:type="pct"/>
          </w:tcPr>
          <w:p w14:paraId="7548F2CF" w14:textId="77777777" w:rsidR="005C260A" w:rsidRPr="00517ECD" w:rsidRDefault="005C260A" w:rsidP="006A56E6">
            <w:pPr>
              <w:spacing w:line="480" w:lineRule="auto"/>
              <w:rPr>
                <w:rFonts w:eastAsia="Times New Roman"/>
                <w:b/>
              </w:rPr>
            </w:pPr>
          </w:p>
        </w:tc>
        <w:tc>
          <w:tcPr>
            <w:tcW w:w="357" w:type="pct"/>
          </w:tcPr>
          <w:p w14:paraId="0A97F327" w14:textId="77777777" w:rsidR="005C260A" w:rsidRPr="00517ECD" w:rsidRDefault="005C260A" w:rsidP="006A56E6">
            <w:pPr>
              <w:spacing w:line="480" w:lineRule="auto"/>
              <w:rPr>
                <w:rFonts w:eastAsia="Times New Roman"/>
                <w:b/>
              </w:rPr>
            </w:pPr>
          </w:p>
        </w:tc>
        <w:tc>
          <w:tcPr>
            <w:tcW w:w="468" w:type="pct"/>
          </w:tcPr>
          <w:p w14:paraId="0257CDB4" w14:textId="77777777" w:rsidR="005C260A" w:rsidRPr="00517ECD" w:rsidRDefault="005C260A" w:rsidP="006A56E6">
            <w:pPr>
              <w:spacing w:line="480" w:lineRule="auto"/>
              <w:rPr>
                <w:rFonts w:eastAsia="Times New Roman"/>
                <w:b/>
              </w:rPr>
            </w:pPr>
          </w:p>
        </w:tc>
        <w:tc>
          <w:tcPr>
            <w:tcW w:w="335" w:type="pct"/>
          </w:tcPr>
          <w:p w14:paraId="7D7B1E25" w14:textId="77777777" w:rsidR="005C260A" w:rsidRPr="00517ECD" w:rsidRDefault="005C260A" w:rsidP="006A56E6">
            <w:pPr>
              <w:spacing w:line="480" w:lineRule="auto"/>
              <w:rPr>
                <w:rFonts w:eastAsia="Times New Roman"/>
                <w:b/>
              </w:rPr>
            </w:pPr>
          </w:p>
        </w:tc>
        <w:tc>
          <w:tcPr>
            <w:tcW w:w="357" w:type="pct"/>
          </w:tcPr>
          <w:p w14:paraId="774074A4" w14:textId="77777777" w:rsidR="005C260A" w:rsidRPr="00517ECD" w:rsidRDefault="005C260A" w:rsidP="006A56E6">
            <w:pPr>
              <w:spacing w:line="480" w:lineRule="auto"/>
              <w:rPr>
                <w:rFonts w:eastAsia="Times New Roman"/>
                <w:b/>
              </w:rPr>
            </w:pPr>
          </w:p>
        </w:tc>
      </w:tr>
      <w:tr w:rsidR="005C260A" w:rsidRPr="00517ECD" w14:paraId="7B57920C" w14:textId="77777777" w:rsidTr="00E41F86">
        <w:tc>
          <w:tcPr>
            <w:tcW w:w="383" w:type="pct"/>
          </w:tcPr>
          <w:p w14:paraId="4CE29C6C" w14:textId="77777777" w:rsidR="005C260A" w:rsidRPr="00517ECD" w:rsidRDefault="005C260A" w:rsidP="006A56E6">
            <w:pPr>
              <w:spacing w:line="480" w:lineRule="auto"/>
              <w:rPr>
                <w:rFonts w:eastAsia="Times New Roman"/>
              </w:rPr>
            </w:pPr>
            <w:r w:rsidRPr="00517ECD">
              <w:rPr>
                <w:rFonts w:eastAsia="Times New Roman"/>
              </w:rPr>
              <w:t>B.4</w:t>
            </w:r>
          </w:p>
        </w:tc>
        <w:tc>
          <w:tcPr>
            <w:tcW w:w="2750" w:type="pct"/>
          </w:tcPr>
          <w:p w14:paraId="2C97C050" w14:textId="77777777" w:rsidR="005C260A" w:rsidRPr="00517ECD" w:rsidRDefault="005C260A" w:rsidP="00517ECD">
            <w:pPr>
              <w:spacing w:line="360" w:lineRule="auto"/>
              <w:jc w:val="both"/>
              <w:rPr>
                <w:rFonts w:eastAsia="Times New Roman"/>
              </w:rPr>
            </w:pPr>
            <w:r w:rsidRPr="00517ECD">
              <w:rPr>
                <w:rFonts w:eastAsia="Times New Roman"/>
              </w:rPr>
              <w:t xml:space="preserve">Past experience in managing similar projects both with URA or in other </w:t>
            </w:r>
            <w:proofErr w:type="spellStart"/>
            <w:r w:rsidRPr="00517ECD">
              <w:rPr>
                <w:rFonts w:eastAsia="Times New Roman"/>
              </w:rPr>
              <w:t>organisations</w:t>
            </w:r>
            <w:proofErr w:type="spellEnd"/>
            <w:r w:rsidRPr="00517ECD">
              <w:rPr>
                <w:rFonts w:eastAsia="Times New Roman"/>
              </w:rPr>
              <w:t xml:space="preserve"> influence our </w:t>
            </w:r>
            <w:r w:rsidRPr="00517ECD">
              <w:rPr>
                <w:rFonts w:eastAsia="Times New Roman"/>
              </w:rPr>
              <w:lastRenderedPageBreak/>
              <w:t xml:space="preserve">firms’ bid price decision </w:t>
            </w:r>
          </w:p>
        </w:tc>
        <w:tc>
          <w:tcPr>
            <w:tcW w:w="350" w:type="pct"/>
          </w:tcPr>
          <w:p w14:paraId="54B9982D" w14:textId="77777777" w:rsidR="005C260A" w:rsidRPr="00517ECD" w:rsidRDefault="005C260A" w:rsidP="006A56E6">
            <w:pPr>
              <w:spacing w:line="480" w:lineRule="auto"/>
              <w:rPr>
                <w:rFonts w:eastAsia="Times New Roman"/>
                <w:b/>
              </w:rPr>
            </w:pPr>
          </w:p>
        </w:tc>
        <w:tc>
          <w:tcPr>
            <w:tcW w:w="357" w:type="pct"/>
          </w:tcPr>
          <w:p w14:paraId="6F0FCB64" w14:textId="77777777" w:rsidR="005C260A" w:rsidRPr="00517ECD" w:rsidRDefault="005C260A" w:rsidP="006A56E6">
            <w:pPr>
              <w:spacing w:line="480" w:lineRule="auto"/>
              <w:rPr>
                <w:rFonts w:eastAsia="Times New Roman"/>
                <w:b/>
              </w:rPr>
            </w:pPr>
          </w:p>
        </w:tc>
        <w:tc>
          <w:tcPr>
            <w:tcW w:w="468" w:type="pct"/>
          </w:tcPr>
          <w:p w14:paraId="4BFA9B63" w14:textId="77777777" w:rsidR="005C260A" w:rsidRPr="00517ECD" w:rsidRDefault="005C260A" w:rsidP="006A56E6">
            <w:pPr>
              <w:spacing w:line="480" w:lineRule="auto"/>
              <w:rPr>
                <w:rFonts w:eastAsia="Times New Roman"/>
                <w:b/>
              </w:rPr>
            </w:pPr>
          </w:p>
        </w:tc>
        <w:tc>
          <w:tcPr>
            <w:tcW w:w="335" w:type="pct"/>
          </w:tcPr>
          <w:p w14:paraId="6827F9B5" w14:textId="77777777" w:rsidR="005C260A" w:rsidRPr="00517ECD" w:rsidRDefault="005C260A" w:rsidP="006A56E6">
            <w:pPr>
              <w:spacing w:line="480" w:lineRule="auto"/>
              <w:rPr>
                <w:rFonts w:eastAsia="Times New Roman"/>
                <w:b/>
              </w:rPr>
            </w:pPr>
          </w:p>
        </w:tc>
        <w:tc>
          <w:tcPr>
            <w:tcW w:w="357" w:type="pct"/>
          </w:tcPr>
          <w:p w14:paraId="60A37F4D" w14:textId="77777777" w:rsidR="005C260A" w:rsidRPr="00517ECD" w:rsidRDefault="005C260A" w:rsidP="006A56E6">
            <w:pPr>
              <w:spacing w:line="480" w:lineRule="auto"/>
              <w:rPr>
                <w:rFonts w:eastAsia="Times New Roman"/>
                <w:b/>
              </w:rPr>
            </w:pPr>
          </w:p>
        </w:tc>
      </w:tr>
      <w:tr w:rsidR="005C260A" w:rsidRPr="00517ECD" w14:paraId="31E1031D" w14:textId="77777777" w:rsidTr="00E41F86">
        <w:tc>
          <w:tcPr>
            <w:tcW w:w="383" w:type="pct"/>
          </w:tcPr>
          <w:p w14:paraId="698AD7D5" w14:textId="77777777" w:rsidR="005C260A" w:rsidRPr="00517ECD" w:rsidRDefault="005C260A" w:rsidP="006A56E6">
            <w:pPr>
              <w:spacing w:line="480" w:lineRule="auto"/>
              <w:rPr>
                <w:rFonts w:eastAsia="Times New Roman"/>
              </w:rPr>
            </w:pPr>
            <w:r w:rsidRPr="00517ECD">
              <w:rPr>
                <w:rFonts w:eastAsia="Times New Roman"/>
              </w:rPr>
              <w:lastRenderedPageBreak/>
              <w:t>B.5</w:t>
            </w:r>
          </w:p>
        </w:tc>
        <w:tc>
          <w:tcPr>
            <w:tcW w:w="2750" w:type="pct"/>
          </w:tcPr>
          <w:p w14:paraId="0E8701CA" w14:textId="77777777" w:rsidR="005C260A" w:rsidRPr="00517ECD" w:rsidRDefault="005C260A" w:rsidP="00517ECD">
            <w:pPr>
              <w:spacing w:line="360" w:lineRule="auto"/>
              <w:jc w:val="both"/>
            </w:pPr>
            <w:r w:rsidRPr="00517ECD">
              <w:t>We set the final bid price for a contract depending how many bidders are likely to submit?</w:t>
            </w:r>
          </w:p>
        </w:tc>
        <w:tc>
          <w:tcPr>
            <w:tcW w:w="350" w:type="pct"/>
          </w:tcPr>
          <w:p w14:paraId="6C5C5C13" w14:textId="77777777" w:rsidR="005C260A" w:rsidRPr="00517ECD" w:rsidRDefault="005C260A" w:rsidP="006A56E6">
            <w:pPr>
              <w:spacing w:line="480" w:lineRule="auto"/>
              <w:rPr>
                <w:rFonts w:eastAsia="Times New Roman"/>
                <w:b/>
              </w:rPr>
            </w:pPr>
          </w:p>
        </w:tc>
        <w:tc>
          <w:tcPr>
            <w:tcW w:w="357" w:type="pct"/>
          </w:tcPr>
          <w:p w14:paraId="2E453FDC" w14:textId="77777777" w:rsidR="005C260A" w:rsidRPr="00517ECD" w:rsidRDefault="005C260A" w:rsidP="006A56E6">
            <w:pPr>
              <w:spacing w:line="480" w:lineRule="auto"/>
              <w:rPr>
                <w:rFonts w:eastAsia="Times New Roman"/>
                <w:b/>
              </w:rPr>
            </w:pPr>
          </w:p>
        </w:tc>
        <w:tc>
          <w:tcPr>
            <w:tcW w:w="468" w:type="pct"/>
          </w:tcPr>
          <w:p w14:paraId="31AFB79C" w14:textId="77777777" w:rsidR="005C260A" w:rsidRPr="00517ECD" w:rsidRDefault="005C260A" w:rsidP="006A56E6">
            <w:pPr>
              <w:spacing w:line="480" w:lineRule="auto"/>
              <w:rPr>
                <w:rFonts w:eastAsia="Times New Roman"/>
                <w:b/>
              </w:rPr>
            </w:pPr>
          </w:p>
        </w:tc>
        <w:tc>
          <w:tcPr>
            <w:tcW w:w="335" w:type="pct"/>
          </w:tcPr>
          <w:p w14:paraId="3D23A999" w14:textId="77777777" w:rsidR="005C260A" w:rsidRPr="00517ECD" w:rsidRDefault="005C260A" w:rsidP="006A56E6">
            <w:pPr>
              <w:spacing w:line="480" w:lineRule="auto"/>
              <w:rPr>
                <w:rFonts w:eastAsia="Times New Roman"/>
                <w:b/>
              </w:rPr>
            </w:pPr>
          </w:p>
        </w:tc>
        <w:tc>
          <w:tcPr>
            <w:tcW w:w="357" w:type="pct"/>
          </w:tcPr>
          <w:p w14:paraId="1C2E28D4" w14:textId="77777777" w:rsidR="005C260A" w:rsidRPr="00517ECD" w:rsidRDefault="005C260A" w:rsidP="006A56E6">
            <w:pPr>
              <w:spacing w:line="480" w:lineRule="auto"/>
              <w:rPr>
                <w:rFonts w:eastAsia="Times New Roman"/>
                <w:b/>
              </w:rPr>
            </w:pPr>
          </w:p>
        </w:tc>
      </w:tr>
      <w:tr w:rsidR="005C260A" w:rsidRPr="00517ECD" w14:paraId="6777DA0D" w14:textId="77777777" w:rsidTr="00E41F86">
        <w:tc>
          <w:tcPr>
            <w:tcW w:w="383" w:type="pct"/>
          </w:tcPr>
          <w:p w14:paraId="20414EEC" w14:textId="77777777" w:rsidR="005C260A" w:rsidRPr="00517ECD" w:rsidRDefault="005C260A" w:rsidP="006A56E6">
            <w:pPr>
              <w:spacing w:line="480" w:lineRule="auto"/>
              <w:rPr>
                <w:rFonts w:eastAsia="Times New Roman"/>
              </w:rPr>
            </w:pPr>
            <w:r w:rsidRPr="00517ECD">
              <w:rPr>
                <w:rFonts w:eastAsia="Times New Roman"/>
              </w:rPr>
              <w:t>B.6</w:t>
            </w:r>
          </w:p>
        </w:tc>
        <w:tc>
          <w:tcPr>
            <w:tcW w:w="2750" w:type="pct"/>
          </w:tcPr>
          <w:p w14:paraId="047D6FFB" w14:textId="77777777" w:rsidR="005C260A" w:rsidRPr="00517ECD" w:rsidRDefault="005C260A" w:rsidP="00517ECD">
            <w:pPr>
              <w:spacing w:line="360" w:lineRule="auto"/>
              <w:jc w:val="both"/>
            </w:pPr>
            <w:r w:rsidRPr="00517ECD">
              <w:t>We submit bids depending on which other firms are likely to bid for the same contract</w:t>
            </w:r>
          </w:p>
        </w:tc>
        <w:tc>
          <w:tcPr>
            <w:tcW w:w="350" w:type="pct"/>
          </w:tcPr>
          <w:p w14:paraId="5B3DA528" w14:textId="77777777" w:rsidR="005C260A" w:rsidRPr="00517ECD" w:rsidRDefault="005C260A" w:rsidP="006A56E6">
            <w:pPr>
              <w:spacing w:line="480" w:lineRule="auto"/>
              <w:rPr>
                <w:rFonts w:eastAsia="Times New Roman"/>
                <w:b/>
              </w:rPr>
            </w:pPr>
          </w:p>
        </w:tc>
        <w:tc>
          <w:tcPr>
            <w:tcW w:w="357" w:type="pct"/>
          </w:tcPr>
          <w:p w14:paraId="66F5D97A" w14:textId="77777777" w:rsidR="005C260A" w:rsidRPr="00517ECD" w:rsidRDefault="005C260A" w:rsidP="006A56E6">
            <w:pPr>
              <w:spacing w:line="480" w:lineRule="auto"/>
              <w:rPr>
                <w:rFonts w:eastAsia="Times New Roman"/>
                <w:b/>
              </w:rPr>
            </w:pPr>
          </w:p>
        </w:tc>
        <w:tc>
          <w:tcPr>
            <w:tcW w:w="468" w:type="pct"/>
          </w:tcPr>
          <w:p w14:paraId="00A51762" w14:textId="77777777" w:rsidR="005C260A" w:rsidRPr="00517ECD" w:rsidRDefault="005C260A" w:rsidP="006A56E6">
            <w:pPr>
              <w:spacing w:line="480" w:lineRule="auto"/>
              <w:rPr>
                <w:rFonts w:eastAsia="Times New Roman"/>
                <w:b/>
              </w:rPr>
            </w:pPr>
          </w:p>
        </w:tc>
        <w:tc>
          <w:tcPr>
            <w:tcW w:w="335" w:type="pct"/>
          </w:tcPr>
          <w:p w14:paraId="587EB9F5" w14:textId="77777777" w:rsidR="005C260A" w:rsidRPr="00517ECD" w:rsidRDefault="005C260A" w:rsidP="006A56E6">
            <w:pPr>
              <w:spacing w:line="480" w:lineRule="auto"/>
              <w:rPr>
                <w:rFonts w:eastAsia="Times New Roman"/>
                <w:b/>
              </w:rPr>
            </w:pPr>
          </w:p>
        </w:tc>
        <w:tc>
          <w:tcPr>
            <w:tcW w:w="357" w:type="pct"/>
          </w:tcPr>
          <w:p w14:paraId="10B0BE0E" w14:textId="77777777" w:rsidR="005C260A" w:rsidRPr="00517ECD" w:rsidRDefault="005C260A" w:rsidP="006A56E6">
            <w:pPr>
              <w:spacing w:line="480" w:lineRule="auto"/>
              <w:rPr>
                <w:rFonts w:eastAsia="Times New Roman"/>
                <w:b/>
              </w:rPr>
            </w:pPr>
          </w:p>
        </w:tc>
      </w:tr>
      <w:tr w:rsidR="005C260A" w:rsidRPr="00517ECD" w14:paraId="79162190" w14:textId="77777777" w:rsidTr="00E41F86">
        <w:tc>
          <w:tcPr>
            <w:tcW w:w="383" w:type="pct"/>
          </w:tcPr>
          <w:p w14:paraId="7BF5230C" w14:textId="77777777" w:rsidR="005C260A" w:rsidRPr="00517ECD" w:rsidRDefault="005C260A" w:rsidP="006A56E6">
            <w:pPr>
              <w:spacing w:line="480" w:lineRule="auto"/>
              <w:rPr>
                <w:rFonts w:eastAsia="Times New Roman"/>
              </w:rPr>
            </w:pPr>
            <w:r w:rsidRPr="00517ECD">
              <w:rPr>
                <w:rFonts w:eastAsia="Times New Roman"/>
              </w:rPr>
              <w:t>B.7</w:t>
            </w:r>
          </w:p>
        </w:tc>
        <w:tc>
          <w:tcPr>
            <w:tcW w:w="2750" w:type="pct"/>
          </w:tcPr>
          <w:p w14:paraId="064E8D02" w14:textId="77777777" w:rsidR="005C260A" w:rsidRPr="00517ECD" w:rsidRDefault="005C260A" w:rsidP="00517ECD">
            <w:pPr>
              <w:spacing w:line="360" w:lineRule="auto"/>
              <w:jc w:val="both"/>
            </w:pPr>
            <w:r w:rsidRPr="00517ECD">
              <w:t xml:space="preserve">We submit bids if we have a competitive advantage over other bidders in terms of low prices offered by manufacturers of supplies. </w:t>
            </w:r>
          </w:p>
        </w:tc>
        <w:tc>
          <w:tcPr>
            <w:tcW w:w="350" w:type="pct"/>
          </w:tcPr>
          <w:p w14:paraId="0E842CC4" w14:textId="77777777" w:rsidR="005C260A" w:rsidRPr="00517ECD" w:rsidRDefault="005C260A" w:rsidP="006A56E6">
            <w:pPr>
              <w:spacing w:line="480" w:lineRule="auto"/>
              <w:rPr>
                <w:rFonts w:eastAsia="Times New Roman"/>
                <w:b/>
              </w:rPr>
            </w:pPr>
          </w:p>
        </w:tc>
        <w:tc>
          <w:tcPr>
            <w:tcW w:w="357" w:type="pct"/>
          </w:tcPr>
          <w:p w14:paraId="7FB62707" w14:textId="77777777" w:rsidR="005C260A" w:rsidRPr="00517ECD" w:rsidRDefault="005C260A" w:rsidP="006A56E6">
            <w:pPr>
              <w:spacing w:line="480" w:lineRule="auto"/>
              <w:rPr>
                <w:rFonts w:eastAsia="Times New Roman"/>
                <w:b/>
              </w:rPr>
            </w:pPr>
          </w:p>
        </w:tc>
        <w:tc>
          <w:tcPr>
            <w:tcW w:w="468" w:type="pct"/>
          </w:tcPr>
          <w:p w14:paraId="0A0430DB" w14:textId="77777777" w:rsidR="005C260A" w:rsidRPr="00517ECD" w:rsidRDefault="005C260A" w:rsidP="006A56E6">
            <w:pPr>
              <w:spacing w:line="480" w:lineRule="auto"/>
              <w:rPr>
                <w:rFonts w:eastAsia="Times New Roman"/>
                <w:b/>
              </w:rPr>
            </w:pPr>
          </w:p>
        </w:tc>
        <w:tc>
          <w:tcPr>
            <w:tcW w:w="335" w:type="pct"/>
          </w:tcPr>
          <w:p w14:paraId="5DD2F808" w14:textId="77777777" w:rsidR="005C260A" w:rsidRPr="00517ECD" w:rsidRDefault="005C260A" w:rsidP="006A56E6">
            <w:pPr>
              <w:spacing w:line="480" w:lineRule="auto"/>
              <w:rPr>
                <w:rFonts w:eastAsia="Times New Roman"/>
                <w:b/>
              </w:rPr>
            </w:pPr>
          </w:p>
        </w:tc>
        <w:tc>
          <w:tcPr>
            <w:tcW w:w="357" w:type="pct"/>
          </w:tcPr>
          <w:p w14:paraId="018226C6" w14:textId="77777777" w:rsidR="005C260A" w:rsidRPr="00517ECD" w:rsidRDefault="005C260A" w:rsidP="006A56E6">
            <w:pPr>
              <w:spacing w:line="480" w:lineRule="auto"/>
              <w:rPr>
                <w:rFonts w:eastAsia="Times New Roman"/>
                <w:b/>
              </w:rPr>
            </w:pPr>
          </w:p>
        </w:tc>
      </w:tr>
      <w:tr w:rsidR="005C260A" w:rsidRPr="00517ECD" w14:paraId="2D9AD690" w14:textId="77777777" w:rsidTr="00E41F86">
        <w:trPr>
          <w:trHeight w:val="326"/>
        </w:trPr>
        <w:tc>
          <w:tcPr>
            <w:tcW w:w="383" w:type="pct"/>
          </w:tcPr>
          <w:p w14:paraId="611294E3" w14:textId="77777777" w:rsidR="005C260A" w:rsidRPr="00517ECD" w:rsidRDefault="005C260A" w:rsidP="006A56E6">
            <w:pPr>
              <w:spacing w:line="480" w:lineRule="auto"/>
              <w:rPr>
                <w:rFonts w:eastAsia="Times New Roman"/>
                <w:b/>
              </w:rPr>
            </w:pPr>
            <w:r w:rsidRPr="00517ECD">
              <w:rPr>
                <w:rFonts w:eastAsia="Times New Roman"/>
                <w:b/>
              </w:rPr>
              <w:t>C</w:t>
            </w:r>
          </w:p>
        </w:tc>
        <w:tc>
          <w:tcPr>
            <w:tcW w:w="2750" w:type="pct"/>
          </w:tcPr>
          <w:p w14:paraId="20E6AC59" w14:textId="77777777" w:rsidR="005C260A" w:rsidRPr="00517ECD" w:rsidRDefault="005C260A" w:rsidP="00517ECD">
            <w:pPr>
              <w:spacing w:line="360" w:lineRule="auto"/>
              <w:jc w:val="both"/>
              <w:rPr>
                <w:rFonts w:eastAsia="Times New Roman"/>
                <w:b/>
              </w:rPr>
            </w:pPr>
            <w:r w:rsidRPr="00517ECD">
              <w:rPr>
                <w:rFonts w:eastAsia="Times New Roman"/>
                <w:b/>
              </w:rPr>
              <w:t>Bid requirements assessment and pricing decision in public procurement</w:t>
            </w:r>
          </w:p>
        </w:tc>
        <w:tc>
          <w:tcPr>
            <w:tcW w:w="350" w:type="pct"/>
          </w:tcPr>
          <w:p w14:paraId="4C6E8AAD" w14:textId="77777777" w:rsidR="005C260A" w:rsidRPr="00517ECD" w:rsidRDefault="005C260A" w:rsidP="006A56E6">
            <w:pPr>
              <w:spacing w:line="480" w:lineRule="auto"/>
              <w:rPr>
                <w:rFonts w:eastAsia="Times New Roman"/>
                <w:b/>
              </w:rPr>
            </w:pPr>
          </w:p>
        </w:tc>
        <w:tc>
          <w:tcPr>
            <w:tcW w:w="357" w:type="pct"/>
          </w:tcPr>
          <w:p w14:paraId="47CAFF77" w14:textId="77777777" w:rsidR="005C260A" w:rsidRPr="00517ECD" w:rsidRDefault="005C260A" w:rsidP="006A56E6">
            <w:pPr>
              <w:spacing w:line="480" w:lineRule="auto"/>
              <w:rPr>
                <w:rFonts w:eastAsia="Times New Roman"/>
                <w:b/>
              </w:rPr>
            </w:pPr>
          </w:p>
        </w:tc>
        <w:tc>
          <w:tcPr>
            <w:tcW w:w="468" w:type="pct"/>
          </w:tcPr>
          <w:p w14:paraId="51B7524B" w14:textId="77777777" w:rsidR="005C260A" w:rsidRPr="00517ECD" w:rsidRDefault="005C260A" w:rsidP="006A56E6">
            <w:pPr>
              <w:spacing w:line="480" w:lineRule="auto"/>
              <w:rPr>
                <w:rFonts w:eastAsia="Times New Roman"/>
                <w:b/>
              </w:rPr>
            </w:pPr>
          </w:p>
        </w:tc>
        <w:tc>
          <w:tcPr>
            <w:tcW w:w="335" w:type="pct"/>
          </w:tcPr>
          <w:p w14:paraId="00DCEDD4" w14:textId="77777777" w:rsidR="005C260A" w:rsidRPr="00517ECD" w:rsidRDefault="005C260A" w:rsidP="006A56E6">
            <w:pPr>
              <w:spacing w:line="480" w:lineRule="auto"/>
              <w:rPr>
                <w:rFonts w:eastAsia="Times New Roman"/>
                <w:b/>
              </w:rPr>
            </w:pPr>
          </w:p>
        </w:tc>
        <w:tc>
          <w:tcPr>
            <w:tcW w:w="357" w:type="pct"/>
          </w:tcPr>
          <w:p w14:paraId="369C84AE" w14:textId="77777777" w:rsidR="005C260A" w:rsidRPr="00517ECD" w:rsidRDefault="005C260A" w:rsidP="006A56E6">
            <w:pPr>
              <w:spacing w:line="480" w:lineRule="auto"/>
              <w:rPr>
                <w:rFonts w:eastAsia="Times New Roman"/>
                <w:b/>
              </w:rPr>
            </w:pPr>
          </w:p>
        </w:tc>
      </w:tr>
      <w:tr w:rsidR="005C260A" w:rsidRPr="00517ECD" w14:paraId="2470B2E2" w14:textId="77777777" w:rsidTr="00E41F86">
        <w:tc>
          <w:tcPr>
            <w:tcW w:w="383" w:type="pct"/>
          </w:tcPr>
          <w:p w14:paraId="28261EF7" w14:textId="77777777" w:rsidR="005C260A" w:rsidRPr="00517ECD" w:rsidRDefault="005C260A" w:rsidP="006A56E6">
            <w:pPr>
              <w:spacing w:line="480" w:lineRule="auto"/>
              <w:rPr>
                <w:rFonts w:eastAsia="Times New Roman"/>
              </w:rPr>
            </w:pPr>
            <w:r w:rsidRPr="00517ECD">
              <w:rPr>
                <w:rFonts w:eastAsia="Times New Roman"/>
              </w:rPr>
              <w:t>C.1</w:t>
            </w:r>
          </w:p>
        </w:tc>
        <w:tc>
          <w:tcPr>
            <w:tcW w:w="2750" w:type="pct"/>
          </w:tcPr>
          <w:p w14:paraId="597EBC9A" w14:textId="77777777" w:rsidR="005C260A" w:rsidRPr="00517ECD" w:rsidRDefault="005C260A" w:rsidP="00517ECD">
            <w:pPr>
              <w:spacing w:line="360" w:lineRule="auto"/>
              <w:jc w:val="both"/>
              <w:rPr>
                <w:rFonts w:eastAsia="Times New Roman"/>
              </w:rPr>
            </w:pPr>
            <w:r w:rsidRPr="00517ECD">
              <w:rPr>
                <w:rFonts w:eastAsia="Times New Roman"/>
              </w:rPr>
              <w:t>Required bid Security for URA tenders is critical in our firms’ bid price decision</w:t>
            </w:r>
          </w:p>
        </w:tc>
        <w:tc>
          <w:tcPr>
            <w:tcW w:w="350" w:type="pct"/>
          </w:tcPr>
          <w:p w14:paraId="6E1635BC" w14:textId="77777777" w:rsidR="005C260A" w:rsidRPr="00517ECD" w:rsidRDefault="005C260A" w:rsidP="006A56E6">
            <w:pPr>
              <w:spacing w:line="480" w:lineRule="auto"/>
              <w:rPr>
                <w:rFonts w:eastAsia="Times New Roman"/>
                <w:b/>
              </w:rPr>
            </w:pPr>
          </w:p>
        </w:tc>
        <w:tc>
          <w:tcPr>
            <w:tcW w:w="357" w:type="pct"/>
          </w:tcPr>
          <w:p w14:paraId="65186CAC" w14:textId="77777777" w:rsidR="005C260A" w:rsidRPr="00517ECD" w:rsidRDefault="005C260A" w:rsidP="006A56E6">
            <w:pPr>
              <w:spacing w:line="480" w:lineRule="auto"/>
              <w:rPr>
                <w:rFonts w:eastAsia="Times New Roman"/>
                <w:b/>
              </w:rPr>
            </w:pPr>
          </w:p>
        </w:tc>
        <w:tc>
          <w:tcPr>
            <w:tcW w:w="468" w:type="pct"/>
          </w:tcPr>
          <w:p w14:paraId="750DFA97" w14:textId="77777777" w:rsidR="005C260A" w:rsidRPr="00517ECD" w:rsidRDefault="005C260A" w:rsidP="006A56E6">
            <w:pPr>
              <w:spacing w:line="480" w:lineRule="auto"/>
              <w:rPr>
                <w:rFonts w:eastAsia="Times New Roman"/>
                <w:b/>
              </w:rPr>
            </w:pPr>
          </w:p>
        </w:tc>
        <w:tc>
          <w:tcPr>
            <w:tcW w:w="335" w:type="pct"/>
          </w:tcPr>
          <w:p w14:paraId="34537994" w14:textId="77777777" w:rsidR="005C260A" w:rsidRPr="00517ECD" w:rsidRDefault="005C260A" w:rsidP="006A56E6">
            <w:pPr>
              <w:spacing w:line="480" w:lineRule="auto"/>
              <w:rPr>
                <w:rFonts w:eastAsia="Times New Roman"/>
                <w:b/>
              </w:rPr>
            </w:pPr>
          </w:p>
        </w:tc>
        <w:tc>
          <w:tcPr>
            <w:tcW w:w="357" w:type="pct"/>
          </w:tcPr>
          <w:p w14:paraId="016BED06" w14:textId="77777777" w:rsidR="005C260A" w:rsidRPr="00517ECD" w:rsidRDefault="005C260A" w:rsidP="006A56E6">
            <w:pPr>
              <w:spacing w:line="480" w:lineRule="auto"/>
              <w:rPr>
                <w:rFonts w:eastAsia="Times New Roman"/>
                <w:b/>
              </w:rPr>
            </w:pPr>
          </w:p>
        </w:tc>
      </w:tr>
      <w:tr w:rsidR="005C260A" w:rsidRPr="00517ECD" w14:paraId="3872A115" w14:textId="77777777" w:rsidTr="00E41F86">
        <w:tc>
          <w:tcPr>
            <w:tcW w:w="383" w:type="pct"/>
          </w:tcPr>
          <w:p w14:paraId="128B4852" w14:textId="77777777" w:rsidR="005C260A" w:rsidRPr="00517ECD" w:rsidRDefault="005C260A" w:rsidP="006A56E6">
            <w:pPr>
              <w:spacing w:line="480" w:lineRule="auto"/>
              <w:rPr>
                <w:rFonts w:eastAsia="Times New Roman"/>
              </w:rPr>
            </w:pPr>
            <w:r w:rsidRPr="00517ECD">
              <w:rPr>
                <w:rFonts w:eastAsia="Times New Roman"/>
              </w:rPr>
              <w:t>C.2</w:t>
            </w:r>
          </w:p>
        </w:tc>
        <w:tc>
          <w:tcPr>
            <w:tcW w:w="2750" w:type="pct"/>
          </w:tcPr>
          <w:p w14:paraId="046223F5" w14:textId="77777777" w:rsidR="005C260A" w:rsidRPr="00517ECD" w:rsidRDefault="005C260A" w:rsidP="00517ECD">
            <w:pPr>
              <w:spacing w:line="360" w:lineRule="auto"/>
              <w:jc w:val="both"/>
              <w:rPr>
                <w:rFonts w:eastAsia="Times New Roman"/>
              </w:rPr>
            </w:pPr>
            <w:r w:rsidRPr="00517ECD">
              <w:rPr>
                <w:rFonts w:eastAsia="Times New Roman"/>
              </w:rPr>
              <w:t>Time allowed for submitting bids is fundamental in our firms’ bid price decision</w:t>
            </w:r>
          </w:p>
        </w:tc>
        <w:tc>
          <w:tcPr>
            <w:tcW w:w="350" w:type="pct"/>
          </w:tcPr>
          <w:p w14:paraId="440A25A3" w14:textId="77777777" w:rsidR="005C260A" w:rsidRPr="00517ECD" w:rsidRDefault="005C260A" w:rsidP="006A56E6">
            <w:pPr>
              <w:spacing w:line="480" w:lineRule="auto"/>
              <w:rPr>
                <w:rFonts w:eastAsia="Times New Roman"/>
                <w:b/>
              </w:rPr>
            </w:pPr>
          </w:p>
        </w:tc>
        <w:tc>
          <w:tcPr>
            <w:tcW w:w="357" w:type="pct"/>
          </w:tcPr>
          <w:p w14:paraId="5452C62D" w14:textId="77777777" w:rsidR="005C260A" w:rsidRPr="00517ECD" w:rsidRDefault="005C260A" w:rsidP="006A56E6">
            <w:pPr>
              <w:spacing w:line="480" w:lineRule="auto"/>
              <w:rPr>
                <w:rFonts w:eastAsia="Times New Roman"/>
                <w:b/>
              </w:rPr>
            </w:pPr>
          </w:p>
        </w:tc>
        <w:tc>
          <w:tcPr>
            <w:tcW w:w="468" w:type="pct"/>
          </w:tcPr>
          <w:p w14:paraId="06899A59" w14:textId="77777777" w:rsidR="005C260A" w:rsidRPr="00517ECD" w:rsidRDefault="005C260A" w:rsidP="006A56E6">
            <w:pPr>
              <w:spacing w:line="480" w:lineRule="auto"/>
              <w:rPr>
                <w:rFonts w:eastAsia="Times New Roman"/>
                <w:b/>
              </w:rPr>
            </w:pPr>
          </w:p>
        </w:tc>
        <w:tc>
          <w:tcPr>
            <w:tcW w:w="335" w:type="pct"/>
          </w:tcPr>
          <w:p w14:paraId="67F2EE52" w14:textId="77777777" w:rsidR="005C260A" w:rsidRPr="00517ECD" w:rsidRDefault="005C260A" w:rsidP="006A56E6">
            <w:pPr>
              <w:spacing w:line="480" w:lineRule="auto"/>
              <w:rPr>
                <w:rFonts w:eastAsia="Times New Roman"/>
                <w:b/>
              </w:rPr>
            </w:pPr>
          </w:p>
        </w:tc>
        <w:tc>
          <w:tcPr>
            <w:tcW w:w="357" w:type="pct"/>
          </w:tcPr>
          <w:p w14:paraId="6DAD9D26" w14:textId="77777777" w:rsidR="005C260A" w:rsidRPr="00517ECD" w:rsidRDefault="005C260A" w:rsidP="006A56E6">
            <w:pPr>
              <w:spacing w:line="480" w:lineRule="auto"/>
              <w:rPr>
                <w:rFonts w:eastAsia="Times New Roman"/>
                <w:b/>
              </w:rPr>
            </w:pPr>
          </w:p>
        </w:tc>
      </w:tr>
      <w:tr w:rsidR="005C260A" w:rsidRPr="00517ECD" w14:paraId="49759172" w14:textId="77777777" w:rsidTr="00E41F86">
        <w:tc>
          <w:tcPr>
            <w:tcW w:w="383" w:type="pct"/>
          </w:tcPr>
          <w:p w14:paraId="209A7A39" w14:textId="77777777" w:rsidR="005C260A" w:rsidRPr="00517ECD" w:rsidRDefault="005C260A" w:rsidP="006A56E6">
            <w:pPr>
              <w:spacing w:line="480" w:lineRule="auto"/>
              <w:rPr>
                <w:rFonts w:eastAsia="Times New Roman"/>
              </w:rPr>
            </w:pPr>
            <w:r w:rsidRPr="00517ECD">
              <w:rPr>
                <w:rFonts w:eastAsia="Times New Roman"/>
              </w:rPr>
              <w:t>C.3</w:t>
            </w:r>
          </w:p>
        </w:tc>
        <w:tc>
          <w:tcPr>
            <w:tcW w:w="2750" w:type="pct"/>
          </w:tcPr>
          <w:p w14:paraId="614F9D25" w14:textId="77777777" w:rsidR="005C260A" w:rsidRPr="00517ECD" w:rsidRDefault="005C260A" w:rsidP="00517ECD">
            <w:pPr>
              <w:spacing w:line="360" w:lineRule="auto"/>
              <w:jc w:val="both"/>
              <w:rPr>
                <w:rFonts w:eastAsia="Times New Roman"/>
              </w:rPr>
            </w:pPr>
            <w:r w:rsidRPr="00517ECD">
              <w:rPr>
                <w:rFonts w:eastAsia="Times New Roman"/>
              </w:rPr>
              <w:t>Timing of bidding (season) influences our decision to bid or not bid for contracts</w:t>
            </w:r>
          </w:p>
        </w:tc>
        <w:tc>
          <w:tcPr>
            <w:tcW w:w="350" w:type="pct"/>
          </w:tcPr>
          <w:p w14:paraId="464C765F" w14:textId="77777777" w:rsidR="005C260A" w:rsidRPr="00517ECD" w:rsidRDefault="005C260A" w:rsidP="006A56E6">
            <w:pPr>
              <w:spacing w:line="480" w:lineRule="auto"/>
              <w:rPr>
                <w:rFonts w:eastAsia="Times New Roman"/>
                <w:b/>
              </w:rPr>
            </w:pPr>
          </w:p>
        </w:tc>
        <w:tc>
          <w:tcPr>
            <w:tcW w:w="357" w:type="pct"/>
          </w:tcPr>
          <w:p w14:paraId="7E6603DB" w14:textId="77777777" w:rsidR="005C260A" w:rsidRPr="00517ECD" w:rsidRDefault="005C260A" w:rsidP="006A56E6">
            <w:pPr>
              <w:spacing w:line="480" w:lineRule="auto"/>
              <w:rPr>
                <w:rFonts w:eastAsia="Times New Roman"/>
                <w:b/>
              </w:rPr>
            </w:pPr>
          </w:p>
        </w:tc>
        <w:tc>
          <w:tcPr>
            <w:tcW w:w="468" w:type="pct"/>
          </w:tcPr>
          <w:p w14:paraId="2AAEF799" w14:textId="77777777" w:rsidR="005C260A" w:rsidRPr="00517ECD" w:rsidRDefault="005C260A" w:rsidP="006A56E6">
            <w:pPr>
              <w:spacing w:line="480" w:lineRule="auto"/>
              <w:rPr>
                <w:rFonts w:eastAsia="Times New Roman"/>
                <w:b/>
              </w:rPr>
            </w:pPr>
          </w:p>
        </w:tc>
        <w:tc>
          <w:tcPr>
            <w:tcW w:w="335" w:type="pct"/>
          </w:tcPr>
          <w:p w14:paraId="155D78FC" w14:textId="77777777" w:rsidR="005C260A" w:rsidRPr="00517ECD" w:rsidRDefault="005C260A" w:rsidP="006A56E6">
            <w:pPr>
              <w:spacing w:line="480" w:lineRule="auto"/>
              <w:rPr>
                <w:rFonts w:eastAsia="Times New Roman"/>
                <w:b/>
              </w:rPr>
            </w:pPr>
          </w:p>
        </w:tc>
        <w:tc>
          <w:tcPr>
            <w:tcW w:w="357" w:type="pct"/>
          </w:tcPr>
          <w:p w14:paraId="3DF70B34" w14:textId="77777777" w:rsidR="005C260A" w:rsidRPr="00517ECD" w:rsidRDefault="005C260A" w:rsidP="006A56E6">
            <w:pPr>
              <w:spacing w:line="480" w:lineRule="auto"/>
              <w:rPr>
                <w:rFonts w:eastAsia="Times New Roman"/>
                <w:b/>
              </w:rPr>
            </w:pPr>
          </w:p>
        </w:tc>
      </w:tr>
      <w:tr w:rsidR="005C260A" w:rsidRPr="00517ECD" w14:paraId="18315225" w14:textId="77777777" w:rsidTr="00E41F86">
        <w:trPr>
          <w:trHeight w:val="329"/>
        </w:trPr>
        <w:tc>
          <w:tcPr>
            <w:tcW w:w="383" w:type="pct"/>
          </w:tcPr>
          <w:p w14:paraId="3E59AE29" w14:textId="77777777" w:rsidR="005C260A" w:rsidRPr="00517ECD" w:rsidRDefault="005C260A" w:rsidP="006A56E6">
            <w:pPr>
              <w:spacing w:line="480" w:lineRule="auto"/>
              <w:rPr>
                <w:rFonts w:eastAsia="Times New Roman"/>
              </w:rPr>
            </w:pPr>
            <w:r w:rsidRPr="00517ECD">
              <w:rPr>
                <w:rFonts w:eastAsia="Times New Roman"/>
              </w:rPr>
              <w:t>C.4</w:t>
            </w:r>
          </w:p>
        </w:tc>
        <w:tc>
          <w:tcPr>
            <w:tcW w:w="2750" w:type="pct"/>
          </w:tcPr>
          <w:p w14:paraId="117B3C61" w14:textId="77777777" w:rsidR="005C260A" w:rsidRPr="00517ECD" w:rsidRDefault="005C260A" w:rsidP="00517ECD">
            <w:pPr>
              <w:spacing w:line="360" w:lineRule="auto"/>
              <w:jc w:val="both"/>
              <w:rPr>
                <w:rFonts w:eastAsia="Times New Roman"/>
              </w:rPr>
            </w:pPr>
            <w:r w:rsidRPr="00517ECD">
              <w:rPr>
                <w:rFonts w:eastAsia="Times New Roman"/>
              </w:rPr>
              <w:t>Bidding document price is very critical in influencing our firms’ decision to bid for contracts</w:t>
            </w:r>
          </w:p>
        </w:tc>
        <w:tc>
          <w:tcPr>
            <w:tcW w:w="350" w:type="pct"/>
          </w:tcPr>
          <w:p w14:paraId="3FC814C7" w14:textId="77777777" w:rsidR="005C260A" w:rsidRPr="00517ECD" w:rsidRDefault="005C260A" w:rsidP="006A56E6">
            <w:pPr>
              <w:spacing w:line="480" w:lineRule="auto"/>
              <w:rPr>
                <w:rFonts w:eastAsia="Times New Roman"/>
                <w:b/>
              </w:rPr>
            </w:pPr>
          </w:p>
        </w:tc>
        <w:tc>
          <w:tcPr>
            <w:tcW w:w="357" w:type="pct"/>
          </w:tcPr>
          <w:p w14:paraId="79D1F154" w14:textId="77777777" w:rsidR="005C260A" w:rsidRPr="00517ECD" w:rsidRDefault="005C260A" w:rsidP="006A56E6">
            <w:pPr>
              <w:spacing w:line="480" w:lineRule="auto"/>
              <w:rPr>
                <w:rFonts w:eastAsia="Times New Roman"/>
                <w:b/>
              </w:rPr>
            </w:pPr>
          </w:p>
        </w:tc>
        <w:tc>
          <w:tcPr>
            <w:tcW w:w="468" w:type="pct"/>
          </w:tcPr>
          <w:p w14:paraId="062417F5" w14:textId="77777777" w:rsidR="005C260A" w:rsidRPr="00517ECD" w:rsidRDefault="005C260A" w:rsidP="006A56E6">
            <w:pPr>
              <w:spacing w:line="480" w:lineRule="auto"/>
              <w:rPr>
                <w:rFonts w:eastAsia="Times New Roman"/>
                <w:b/>
              </w:rPr>
            </w:pPr>
          </w:p>
        </w:tc>
        <w:tc>
          <w:tcPr>
            <w:tcW w:w="335" w:type="pct"/>
          </w:tcPr>
          <w:p w14:paraId="31B7CFF9" w14:textId="77777777" w:rsidR="005C260A" w:rsidRPr="00517ECD" w:rsidRDefault="005C260A" w:rsidP="006A56E6">
            <w:pPr>
              <w:spacing w:line="480" w:lineRule="auto"/>
              <w:rPr>
                <w:rFonts w:eastAsia="Times New Roman"/>
                <w:b/>
              </w:rPr>
            </w:pPr>
          </w:p>
        </w:tc>
        <w:tc>
          <w:tcPr>
            <w:tcW w:w="357" w:type="pct"/>
          </w:tcPr>
          <w:p w14:paraId="73B23F3F" w14:textId="77777777" w:rsidR="005C260A" w:rsidRPr="00517ECD" w:rsidRDefault="005C260A" w:rsidP="006A56E6">
            <w:pPr>
              <w:spacing w:line="480" w:lineRule="auto"/>
              <w:rPr>
                <w:rFonts w:eastAsia="Times New Roman"/>
                <w:b/>
              </w:rPr>
            </w:pPr>
          </w:p>
        </w:tc>
      </w:tr>
      <w:tr w:rsidR="005C260A" w:rsidRPr="00517ECD" w14:paraId="1AA36512" w14:textId="77777777" w:rsidTr="00E41F86">
        <w:tc>
          <w:tcPr>
            <w:tcW w:w="383" w:type="pct"/>
          </w:tcPr>
          <w:p w14:paraId="37290B77" w14:textId="77777777" w:rsidR="005C260A" w:rsidRPr="00517ECD" w:rsidRDefault="005C260A" w:rsidP="006A56E6">
            <w:pPr>
              <w:spacing w:line="480" w:lineRule="auto"/>
              <w:rPr>
                <w:rFonts w:eastAsia="Times New Roman"/>
              </w:rPr>
            </w:pPr>
            <w:r w:rsidRPr="00517ECD">
              <w:rPr>
                <w:rFonts w:eastAsia="Times New Roman"/>
              </w:rPr>
              <w:t>C.5</w:t>
            </w:r>
          </w:p>
        </w:tc>
        <w:tc>
          <w:tcPr>
            <w:tcW w:w="2750" w:type="pct"/>
          </w:tcPr>
          <w:p w14:paraId="3CA9ACA5" w14:textId="77777777" w:rsidR="005C260A" w:rsidRPr="00517ECD" w:rsidRDefault="005C260A" w:rsidP="00517ECD">
            <w:pPr>
              <w:spacing w:line="360" w:lineRule="auto"/>
              <w:jc w:val="both"/>
              <w:rPr>
                <w:rFonts w:eastAsia="Times New Roman"/>
              </w:rPr>
            </w:pPr>
            <w:r w:rsidRPr="00517ECD">
              <w:rPr>
                <w:rFonts w:eastAsia="Times New Roman"/>
              </w:rPr>
              <w:t>Eligibility requirements (Tax clearance certificate, Trading License) are critical in our firms’ bid decision</w:t>
            </w:r>
          </w:p>
        </w:tc>
        <w:tc>
          <w:tcPr>
            <w:tcW w:w="350" w:type="pct"/>
          </w:tcPr>
          <w:p w14:paraId="54511CAB" w14:textId="77777777" w:rsidR="005C260A" w:rsidRPr="00517ECD" w:rsidRDefault="005C260A" w:rsidP="006A56E6">
            <w:pPr>
              <w:spacing w:line="480" w:lineRule="auto"/>
              <w:rPr>
                <w:rFonts w:eastAsia="Times New Roman"/>
                <w:b/>
              </w:rPr>
            </w:pPr>
          </w:p>
        </w:tc>
        <w:tc>
          <w:tcPr>
            <w:tcW w:w="357" w:type="pct"/>
          </w:tcPr>
          <w:p w14:paraId="46C5A715" w14:textId="77777777" w:rsidR="005C260A" w:rsidRPr="00517ECD" w:rsidRDefault="005C260A" w:rsidP="006A56E6">
            <w:pPr>
              <w:spacing w:line="480" w:lineRule="auto"/>
              <w:rPr>
                <w:rFonts w:eastAsia="Times New Roman"/>
                <w:b/>
              </w:rPr>
            </w:pPr>
          </w:p>
        </w:tc>
        <w:tc>
          <w:tcPr>
            <w:tcW w:w="468" w:type="pct"/>
          </w:tcPr>
          <w:p w14:paraId="27A7BE1A" w14:textId="77777777" w:rsidR="005C260A" w:rsidRPr="00517ECD" w:rsidRDefault="005C260A" w:rsidP="006A56E6">
            <w:pPr>
              <w:spacing w:line="480" w:lineRule="auto"/>
              <w:rPr>
                <w:rFonts w:eastAsia="Times New Roman"/>
                <w:b/>
              </w:rPr>
            </w:pPr>
          </w:p>
        </w:tc>
        <w:tc>
          <w:tcPr>
            <w:tcW w:w="335" w:type="pct"/>
          </w:tcPr>
          <w:p w14:paraId="6934AD61" w14:textId="77777777" w:rsidR="005C260A" w:rsidRPr="00517ECD" w:rsidRDefault="005C260A" w:rsidP="006A56E6">
            <w:pPr>
              <w:spacing w:line="480" w:lineRule="auto"/>
              <w:rPr>
                <w:rFonts w:eastAsia="Times New Roman"/>
                <w:b/>
              </w:rPr>
            </w:pPr>
          </w:p>
        </w:tc>
        <w:tc>
          <w:tcPr>
            <w:tcW w:w="357" w:type="pct"/>
          </w:tcPr>
          <w:p w14:paraId="24EC5C73" w14:textId="77777777" w:rsidR="005C260A" w:rsidRPr="00517ECD" w:rsidRDefault="005C260A" w:rsidP="006A56E6">
            <w:pPr>
              <w:spacing w:line="480" w:lineRule="auto"/>
              <w:rPr>
                <w:rFonts w:eastAsia="Times New Roman"/>
                <w:b/>
              </w:rPr>
            </w:pPr>
          </w:p>
        </w:tc>
      </w:tr>
      <w:tr w:rsidR="005C260A" w:rsidRPr="00517ECD" w14:paraId="1A81383A" w14:textId="77777777" w:rsidTr="00E41F86">
        <w:tc>
          <w:tcPr>
            <w:tcW w:w="383" w:type="pct"/>
          </w:tcPr>
          <w:p w14:paraId="09692D59" w14:textId="77777777" w:rsidR="005C260A" w:rsidRPr="00517ECD" w:rsidRDefault="005C260A" w:rsidP="006A56E6">
            <w:pPr>
              <w:spacing w:line="480" w:lineRule="auto"/>
              <w:rPr>
                <w:rFonts w:eastAsia="Times New Roman"/>
              </w:rPr>
            </w:pPr>
            <w:r w:rsidRPr="00517ECD">
              <w:rPr>
                <w:rFonts w:eastAsia="Times New Roman"/>
              </w:rPr>
              <w:t>C.6</w:t>
            </w:r>
          </w:p>
        </w:tc>
        <w:tc>
          <w:tcPr>
            <w:tcW w:w="2750" w:type="pct"/>
          </w:tcPr>
          <w:p w14:paraId="22FD5F97" w14:textId="77777777" w:rsidR="005C260A" w:rsidRPr="00517ECD" w:rsidRDefault="005C260A" w:rsidP="00517ECD">
            <w:pPr>
              <w:spacing w:line="360" w:lineRule="auto"/>
              <w:jc w:val="both"/>
              <w:rPr>
                <w:rFonts w:eastAsia="Times New Roman"/>
              </w:rPr>
            </w:pPr>
            <w:r w:rsidRPr="00517ECD">
              <w:rPr>
                <w:rFonts w:eastAsia="Times New Roman"/>
              </w:rPr>
              <w:t>Tendering duration influences our firms bid decision</w:t>
            </w:r>
          </w:p>
        </w:tc>
        <w:tc>
          <w:tcPr>
            <w:tcW w:w="350" w:type="pct"/>
          </w:tcPr>
          <w:p w14:paraId="6D48D66E" w14:textId="77777777" w:rsidR="005C260A" w:rsidRPr="00517ECD" w:rsidRDefault="005C260A" w:rsidP="006A56E6">
            <w:pPr>
              <w:spacing w:line="480" w:lineRule="auto"/>
              <w:rPr>
                <w:rFonts w:eastAsia="Times New Roman"/>
                <w:b/>
              </w:rPr>
            </w:pPr>
          </w:p>
        </w:tc>
        <w:tc>
          <w:tcPr>
            <w:tcW w:w="357" w:type="pct"/>
          </w:tcPr>
          <w:p w14:paraId="1E572B1B" w14:textId="77777777" w:rsidR="005C260A" w:rsidRPr="00517ECD" w:rsidRDefault="005C260A" w:rsidP="006A56E6">
            <w:pPr>
              <w:spacing w:line="480" w:lineRule="auto"/>
              <w:rPr>
                <w:rFonts w:eastAsia="Times New Roman"/>
                <w:b/>
              </w:rPr>
            </w:pPr>
          </w:p>
        </w:tc>
        <w:tc>
          <w:tcPr>
            <w:tcW w:w="468" w:type="pct"/>
          </w:tcPr>
          <w:p w14:paraId="111D6914" w14:textId="77777777" w:rsidR="005C260A" w:rsidRPr="00517ECD" w:rsidRDefault="005C260A" w:rsidP="006A56E6">
            <w:pPr>
              <w:spacing w:line="480" w:lineRule="auto"/>
              <w:rPr>
                <w:rFonts w:eastAsia="Times New Roman"/>
                <w:b/>
              </w:rPr>
            </w:pPr>
          </w:p>
        </w:tc>
        <w:tc>
          <w:tcPr>
            <w:tcW w:w="335" w:type="pct"/>
          </w:tcPr>
          <w:p w14:paraId="3054D592" w14:textId="77777777" w:rsidR="005C260A" w:rsidRPr="00517ECD" w:rsidRDefault="005C260A" w:rsidP="006A56E6">
            <w:pPr>
              <w:spacing w:line="480" w:lineRule="auto"/>
              <w:rPr>
                <w:rFonts w:eastAsia="Times New Roman"/>
                <w:b/>
              </w:rPr>
            </w:pPr>
          </w:p>
        </w:tc>
        <w:tc>
          <w:tcPr>
            <w:tcW w:w="357" w:type="pct"/>
          </w:tcPr>
          <w:p w14:paraId="41920972" w14:textId="77777777" w:rsidR="005C260A" w:rsidRPr="00517ECD" w:rsidRDefault="005C260A" w:rsidP="006A56E6">
            <w:pPr>
              <w:spacing w:line="480" w:lineRule="auto"/>
              <w:rPr>
                <w:rFonts w:eastAsia="Times New Roman"/>
                <w:b/>
              </w:rPr>
            </w:pPr>
          </w:p>
        </w:tc>
      </w:tr>
      <w:tr w:rsidR="005C260A" w:rsidRPr="00517ECD" w14:paraId="32380C97" w14:textId="77777777" w:rsidTr="00E41F86">
        <w:tc>
          <w:tcPr>
            <w:tcW w:w="383" w:type="pct"/>
          </w:tcPr>
          <w:p w14:paraId="6A56CC6E" w14:textId="77777777" w:rsidR="005C260A" w:rsidRPr="00517ECD" w:rsidRDefault="005C260A" w:rsidP="006A56E6">
            <w:pPr>
              <w:spacing w:line="480" w:lineRule="auto"/>
              <w:rPr>
                <w:rFonts w:eastAsia="Times New Roman"/>
              </w:rPr>
            </w:pPr>
            <w:r w:rsidRPr="00517ECD">
              <w:rPr>
                <w:rFonts w:eastAsia="Times New Roman"/>
              </w:rPr>
              <w:t>C.7</w:t>
            </w:r>
          </w:p>
        </w:tc>
        <w:tc>
          <w:tcPr>
            <w:tcW w:w="2750" w:type="pct"/>
          </w:tcPr>
          <w:p w14:paraId="1EED7D1E" w14:textId="77777777" w:rsidR="005C260A" w:rsidRPr="00517ECD" w:rsidRDefault="005C260A" w:rsidP="00517ECD">
            <w:pPr>
              <w:spacing w:line="360" w:lineRule="auto"/>
              <w:jc w:val="both"/>
              <w:rPr>
                <w:rFonts w:eastAsia="Times New Roman"/>
              </w:rPr>
            </w:pPr>
            <w:r w:rsidRPr="00517ECD">
              <w:rPr>
                <w:rFonts w:eastAsia="Times New Roman"/>
              </w:rPr>
              <w:t>Bidding methods used by URA are influential in determining our bid decision</w:t>
            </w:r>
          </w:p>
        </w:tc>
        <w:tc>
          <w:tcPr>
            <w:tcW w:w="350" w:type="pct"/>
          </w:tcPr>
          <w:p w14:paraId="17E5A39E" w14:textId="77777777" w:rsidR="005C260A" w:rsidRPr="00517ECD" w:rsidRDefault="005C260A" w:rsidP="006A56E6">
            <w:pPr>
              <w:spacing w:line="480" w:lineRule="auto"/>
              <w:rPr>
                <w:rFonts w:eastAsia="Times New Roman"/>
                <w:b/>
              </w:rPr>
            </w:pPr>
          </w:p>
        </w:tc>
        <w:tc>
          <w:tcPr>
            <w:tcW w:w="357" w:type="pct"/>
          </w:tcPr>
          <w:p w14:paraId="5FC2B552" w14:textId="77777777" w:rsidR="005C260A" w:rsidRPr="00517ECD" w:rsidRDefault="005C260A" w:rsidP="006A56E6">
            <w:pPr>
              <w:spacing w:line="480" w:lineRule="auto"/>
              <w:rPr>
                <w:rFonts w:eastAsia="Times New Roman"/>
                <w:b/>
              </w:rPr>
            </w:pPr>
          </w:p>
        </w:tc>
        <w:tc>
          <w:tcPr>
            <w:tcW w:w="468" w:type="pct"/>
          </w:tcPr>
          <w:p w14:paraId="4BB2EB39" w14:textId="77777777" w:rsidR="005C260A" w:rsidRPr="00517ECD" w:rsidRDefault="005C260A" w:rsidP="006A56E6">
            <w:pPr>
              <w:spacing w:line="480" w:lineRule="auto"/>
              <w:rPr>
                <w:rFonts w:eastAsia="Times New Roman"/>
                <w:b/>
              </w:rPr>
            </w:pPr>
          </w:p>
        </w:tc>
        <w:tc>
          <w:tcPr>
            <w:tcW w:w="335" w:type="pct"/>
          </w:tcPr>
          <w:p w14:paraId="29F6BAC8" w14:textId="77777777" w:rsidR="005C260A" w:rsidRPr="00517ECD" w:rsidRDefault="005C260A" w:rsidP="006A56E6">
            <w:pPr>
              <w:spacing w:line="480" w:lineRule="auto"/>
              <w:rPr>
                <w:rFonts w:eastAsia="Times New Roman"/>
                <w:b/>
              </w:rPr>
            </w:pPr>
          </w:p>
        </w:tc>
        <w:tc>
          <w:tcPr>
            <w:tcW w:w="357" w:type="pct"/>
          </w:tcPr>
          <w:p w14:paraId="796852A9" w14:textId="77777777" w:rsidR="005C260A" w:rsidRPr="00517ECD" w:rsidRDefault="005C260A" w:rsidP="006A56E6">
            <w:pPr>
              <w:spacing w:line="480" w:lineRule="auto"/>
              <w:rPr>
                <w:rFonts w:eastAsia="Times New Roman"/>
                <w:b/>
              </w:rPr>
            </w:pPr>
          </w:p>
        </w:tc>
      </w:tr>
      <w:tr w:rsidR="005C260A" w:rsidRPr="00517ECD" w14:paraId="19C08CE9" w14:textId="77777777" w:rsidTr="00E41F86">
        <w:tc>
          <w:tcPr>
            <w:tcW w:w="383" w:type="pct"/>
          </w:tcPr>
          <w:p w14:paraId="2B47C59D" w14:textId="77777777" w:rsidR="005C260A" w:rsidRPr="00517ECD" w:rsidRDefault="005C260A" w:rsidP="006A56E6">
            <w:pPr>
              <w:spacing w:line="480" w:lineRule="auto"/>
              <w:rPr>
                <w:rFonts w:eastAsia="Times New Roman"/>
              </w:rPr>
            </w:pPr>
            <w:r w:rsidRPr="00517ECD">
              <w:rPr>
                <w:rFonts w:eastAsia="Times New Roman"/>
              </w:rPr>
              <w:t>C.8</w:t>
            </w:r>
          </w:p>
        </w:tc>
        <w:tc>
          <w:tcPr>
            <w:tcW w:w="2750" w:type="pct"/>
          </w:tcPr>
          <w:p w14:paraId="7B74D9D2" w14:textId="77777777" w:rsidR="005C260A" w:rsidRPr="00517ECD" w:rsidRDefault="005C260A" w:rsidP="00517ECD">
            <w:pPr>
              <w:spacing w:line="360" w:lineRule="auto"/>
              <w:jc w:val="both"/>
            </w:pPr>
            <w:r w:rsidRPr="00517ECD">
              <w:t xml:space="preserve">We set our bid price depending on our ability to </w:t>
            </w:r>
            <w:proofErr w:type="spellStart"/>
            <w:r w:rsidRPr="00517ECD">
              <w:t>mobilise</w:t>
            </w:r>
            <w:proofErr w:type="spellEnd"/>
            <w:r w:rsidRPr="00517ECD">
              <w:t xml:space="preserve"> the required resources to execute the contract </w:t>
            </w:r>
          </w:p>
        </w:tc>
        <w:tc>
          <w:tcPr>
            <w:tcW w:w="350" w:type="pct"/>
          </w:tcPr>
          <w:p w14:paraId="4CD5398F" w14:textId="77777777" w:rsidR="005C260A" w:rsidRPr="00517ECD" w:rsidRDefault="005C260A" w:rsidP="006A56E6">
            <w:pPr>
              <w:spacing w:line="480" w:lineRule="auto"/>
              <w:rPr>
                <w:rFonts w:eastAsia="Times New Roman"/>
                <w:b/>
              </w:rPr>
            </w:pPr>
          </w:p>
        </w:tc>
        <w:tc>
          <w:tcPr>
            <w:tcW w:w="357" w:type="pct"/>
          </w:tcPr>
          <w:p w14:paraId="2B0E0EEC" w14:textId="77777777" w:rsidR="005C260A" w:rsidRPr="00517ECD" w:rsidRDefault="005C260A" w:rsidP="006A56E6">
            <w:pPr>
              <w:spacing w:line="480" w:lineRule="auto"/>
              <w:rPr>
                <w:rFonts w:eastAsia="Times New Roman"/>
                <w:b/>
              </w:rPr>
            </w:pPr>
          </w:p>
        </w:tc>
        <w:tc>
          <w:tcPr>
            <w:tcW w:w="468" w:type="pct"/>
          </w:tcPr>
          <w:p w14:paraId="555F43C2" w14:textId="77777777" w:rsidR="005C260A" w:rsidRPr="00517ECD" w:rsidRDefault="005C260A" w:rsidP="006A56E6">
            <w:pPr>
              <w:spacing w:line="480" w:lineRule="auto"/>
              <w:rPr>
                <w:rFonts w:eastAsia="Times New Roman"/>
                <w:b/>
              </w:rPr>
            </w:pPr>
          </w:p>
        </w:tc>
        <w:tc>
          <w:tcPr>
            <w:tcW w:w="335" w:type="pct"/>
          </w:tcPr>
          <w:p w14:paraId="42B74304" w14:textId="77777777" w:rsidR="005C260A" w:rsidRPr="00517ECD" w:rsidRDefault="005C260A" w:rsidP="006A56E6">
            <w:pPr>
              <w:spacing w:line="480" w:lineRule="auto"/>
              <w:rPr>
                <w:rFonts w:eastAsia="Times New Roman"/>
                <w:b/>
              </w:rPr>
            </w:pPr>
          </w:p>
        </w:tc>
        <w:tc>
          <w:tcPr>
            <w:tcW w:w="357" w:type="pct"/>
          </w:tcPr>
          <w:p w14:paraId="0B92CC9E" w14:textId="77777777" w:rsidR="005C260A" w:rsidRPr="00517ECD" w:rsidRDefault="005C260A" w:rsidP="006A56E6">
            <w:pPr>
              <w:spacing w:line="480" w:lineRule="auto"/>
              <w:rPr>
                <w:rFonts w:eastAsia="Times New Roman"/>
                <w:b/>
              </w:rPr>
            </w:pPr>
          </w:p>
        </w:tc>
      </w:tr>
      <w:tr w:rsidR="00E41F86" w:rsidRPr="00517ECD" w14:paraId="70FE6608" w14:textId="77777777" w:rsidTr="00E41F86">
        <w:tc>
          <w:tcPr>
            <w:tcW w:w="383" w:type="pct"/>
          </w:tcPr>
          <w:p w14:paraId="0AEA9360" w14:textId="77777777" w:rsidR="00E41F86" w:rsidRPr="00517ECD" w:rsidRDefault="00E41F86" w:rsidP="00E41F86">
            <w:pPr>
              <w:spacing w:line="360" w:lineRule="auto"/>
              <w:rPr>
                <w:b/>
              </w:rPr>
            </w:pPr>
            <w:r w:rsidRPr="00517ECD">
              <w:rPr>
                <w:b/>
              </w:rPr>
              <w:t>D</w:t>
            </w:r>
          </w:p>
        </w:tc>
        <w:tc>
          <w:tcPr>
            <w:tcW w:w="2750" w:type="pct"/>
          </w:tcPr>
          <w:p w14:paraId="64247D59" w14:textId="77777777" w:rsidR="00E41F86" w:rsidRPr="00517ECD" w:rsidRDefault="00E41F86" w:rsidP="00517ECD">
            <w:pPr>
              <w:spacing w:line="360" w:lineRule="auto"/>
              <w:jc w:val="both"/>
              <w:rPr>
                <w:b/>
              </w:rPr>
            </w:pPr>
            <w:r w:rsidRPr="00517ECD">
              <w:rPr>
                <w:b/>
              </w:rPr>
              <w:t>Pricing Decision in Public Procurement</w:t>
            </w:r>
          </w:p>
        </w:tc>
        <w:tc>
          <w:tcPr>
            <w:tcW w:w="350" w:type="pct"/>
          </w:tcPr>
          <w:p w14:paraId="66E9B75D" w14:textId="77777777" w:rsidR="00E41F86" w:rsidRPr="00517ECD" w:rsidRDefault="00E41F86" w:rsidP="00E41F86">
            <w:pPr>
              <w:spacing w:line="360" w:lineRule="auto"/>
              <w:rPr>
                <w:b/>
              </w:rPr>
            </w:pPr>
          </w:p>
        </w:tc>
        <w:tc>
          <w:tcPr>
            <w:tcW w:w="357" w:type="pct"/>
          </w:tcPr>
          <w:p w14:paraId="2F2C6A8A" w14:textId="77777777" w:rsidR="00E41F86" w:rsidRPr="00517ECD" w:rsidRDefault="00E41F86" w:rsidP="00E41F86">
            <w:pPr>
              <w:spacing w:line="360" w:lineRule="auto"/>
              <w:rPr>
                <w:b/>
              </w:rPr>
            </w:pPr>
          </w:p>
        </w:tc>
        <w:tc>
          <w:tcPr>
            <w:tcW w:w="468" w:type="pct"/>
          </w:tcPr>
          <w:p w14:paraId="55FFFE5B" w14:textId="77777777" w:rsidR="00E41F86" w:rsidRPr="00517ECD" w:rsidRDefault="00E41F86" w:rsidP="00E41F86">
            <w:pPr>
              <w:spacing w:line="360" w:lineRule="auto"/>
              <w:rPr>
                <w:b/>
              </w:rPr>
            </w:pPr>
          </w:p>
        </w:tc>
        <w:tc>
          <w:tcPr>
            <w:tcW w:w="335" w:type="pct"/>
          </w:tcPr>
          <w:p w14:paraId="58CDDB2C" w14:textId="77777777" w:rsidR="00E41F86" w:rsidRPr="00517ECD" w:rsidRDefault="00E41F86" w:rsidP="00E41F86">
            <w:pPr>
              <w:spacing w:line="360" w:lineRule="auto"/>
              <w:rPr>
                <w:b/>
              </w:rPr>
            </w:pPr>
          </w:p>
        </w:tc>
        <w:tc>
          <w:tcPr>
            <w:tcW w:w="357" w:type="pct"/>
          </w:tcPr>
          <w:p w14:paraId="6C5E1953" w14:textId="77777777" w:rsidR="00E41F86" w:rsidRPr="00517ECD" w:rsidRDefault="00E41F86" w:rsidP="00E41F86">
            <w:pPr>
              <w:spacing w:line="360" w:lineRule="auto"/>
              <w:rPr>
                <w:b/>
              </w:rPr>
            </w:pPr>
          </w:p>
        </w:tc>
      </w:tr>
      <w:tr w:rsidR="005C260A" w:rsidRPr="00517ECD" w14:paraId="1EBC801D" w14:textId="77777777" w:rsidTr="00E41F86">
        <w:tc>
          <w:tcPr>
            <w:tcW w:w="383" w:type="pct"/>
          </w:tcPr>
          <w:p w14:paraId="6A9D3BDC" w14:textId="77777777" w:rsidR="005C260A" w:rsidRPr="00517ECD" w:rsidRDefault="00E41F86" w:rsidP="006A56E6">
            <w:pPr>
              <w:spacing w:line="480" w:lineRule="auto"/>
              <w:rPr>
                <w:rFonts w:eastAsia="Times New Roman"/>
              </w:rPr>
            </w:pPr>
            <w:r w:rsidRPr="00517ECD">
              <w:rPr>
                <w:rFonts w:eastAsia="Times New Roman"/>
              </w:rPr>
              <w:t>D.1</w:t>
            </w:r>
          </w:p>
        </w:tc>
        <w:tc>
          <w:tcPr>
            <w:tcW w:w="2750" w:type="pct"/>
          </w:tcPr>
          <w:p w14:paraId="2D0E69F9" w14:textId="77777777" w:rsidR="005C260A" w:rsidRPr="00517ECD" w:rsidRDefault="005C260A" w:rsidP="00517ECD">
            <w:pPr>
              <w:spacing w:line="360" w:lineRule="auto"/>
              <w:jc w:val="both"/>
            </w:pPr>
            <w:r w:rsidRPr="00517ECD">
              <w:t>We set the bid price once we are sure the there is good profit on the contract</w:t>
            </w:r>
          </w:p>
        </w:tc>
        <w:tc>
          <w:tcPr>
            <w:tcW w:w="350" w:type="pct"/>
          </w:tcPr>
          <w:p w14:paraId="1D044363" w14:textId="77777777" w:rsidR="005C260A" w:rsidRPr="00517ECD" w:rsidRDefault="005C260A" w:rsidP="006A56E6">
            <w:pPr>
              <w:spacing w:line="480" w:lineRule="auto"/>
              <w:rPr>
                <w:rFonts w:eastAsia="Times New Roman"/>
                <w:b/>
              </w:rPr>
            </w:pPr>
          </w:p>
        </w:tc>
        <w:tc>
          <w:tcPr>
            <w:tcW w:w="357" w:type="pct"/>
          </w:tcPr>
          <w:p w14:paraId="4799DCD8" w14:textId="77777777" w:rsidR="005C260A" w:rsidRPr="00517ECD" w:rsidRDefault="005C260A" w:rsidP="006A56E6">
            <w:pPr>
              <w:spacing w:line="480" w:lineRule="auto"/>
              <w:rPr>
                <w:rFonts w:eastAsia="Times New Roman"/>
                <w:b/>
              </w:rPr>
            </w:pPr>
          </w:p>
        </w:tc>
        <w:tc>
          <w:tcPr>
            <w:tcW w:w="468" w:type="pct"/>
          </w:tcPr>
          <w:p w14:paraId="74BA26ED" w14:textId="77777777" w:rsidR="005C260A" w:rsidRPr="00517ECD" w:rsidRDefault="005C260A" w:rsidP="006A56E6">
            <w:pPr>
              <w:spacing w:line="480" w:lineRule="auto"/>
              <w:rPr>
                <w:rFonts w:eastAsia="Times New Roman"/>
                <w:b/>
              </w:rPr>
            </w:pPr>
          </w:p>
        </w:tc>
        <w:tc>
          <w:tcPr>
            <w:tcW w:w="335" w:type="pct"/>
          </w:tcPr>
          <w:p w14:paraId="247457D9" w14:textId="77777777" w:rsidR="005C260A" w:rsidRPr="00517ECD" w:rsidRDefault="005C260A" w:rsidP="006A56E6">
            <w:pPr>
              <w:spacing w:line="480" w:lineRule="auto"/>
              <w:rPr>
                <w:rFonts w:eastAsia="Times New Roman"/>
                <w:b/>
              </w:rPr>
            </w:pPr>
          </w:p>
        </w:tc>
        <w:tc>
          <w:tcPr>
            <w:tcW w:w="357" w:type="pct"/>
          </w:tcPr>
          <w:p w14:paraId="1E5ADC27" w14:textId="77777777" w:rsidR="005C260A" w:rsidRPr="00517ECD" w:rsidRDefault="005C260A" w:rsidP="006A56E6">
            <w:pPr>
              <w:spacing w:line="480" w:lineRule="auto"/>
              <w:rPr>
                <w:rFonts w:eastAsia="Times New Roman"/>
                <w:b/>
              </w:rPr>
            </w:pPr>
          </w:p>
        </w:tc>
      </w:tr>
      <w:tr w:rsidR="005C260A" w:rsidRPr="00517ECD" w14:paraId="1BE3AA5A" w14:textId="77777777" w:rsidTr="00E41F86">
        <w:tc>
          <w:tcPr>
            <w:tcW w:w="383" w:type="pct"/>
          </w:tcPr>
          <w:p w14:paraId="408B9800" w14:textId="77777777" w:rsidR="005C260A" w:rsidRPr="00517ECD" w:rsidRDefault="00E41F86" w:rsidP="00E41F86">
            <w:pPr>
              <w:spacing w:line="480" w:lineRule="auto"/>
              <w:rPr>
                <w:rFonts w:eastAsia="Times New Roman"/>
              </w:rPr>
            </w:pPr>
            <w:r w:rsidRPr="00517ECD">
              <w:rPr>
                <w:rFonts w:eastAsia="Times New Roman"/>
              </w:rPr>
              <w:lastRenderedPageBreak/>
              <w:t>D</w:t>
            </w:r>
            <w:r w:rsidR="005C260A" w:rsidRPr="00517ECD">
              <w:rPr>
                <w:rFonts w:eastAsia="Times New Roman"/>
              </w:rPr>
              <w:t>.</w:t>
            </w:r>
            <w:r w:rsidRPr="00517ECD">
              <w:rPr>
                <w:rFonts w:eastAsia="Times New Roman"/>
              </w:rPr>
              <w:t>2</w:t>
            </w:r>
          </w:p>
        </w:tc>
        <w:tc>
          <w:tcPr>
            <w:tcW w:w="2750" w:type="pct"/>
          </w:tcPr>
          <w:p w14:paraId="46530C12" w14:textId="77777777" w:rsidR="005C260A" w:rsidRPr="00517ECD" w:rsidRDefault="005C260A" w:rsidP="00517ECD">
            <w:pPr>
              <w:spacing w:line="360" w:lineRule="auto"/>
              <w:jc w:val="both"/>
            </w:pPr>
            <w:r w:rsidRPr="00517ECD">
              <w:t>We set bid prices only for contracts that are aligned to the financial goals of the company</w:t>
            </w:r>
          </w:p>
        </w:tc>
        <w:tc>
          <w:tcPr>
            <w:tcW w:w="350" w:type="pct"/>
          </w:tcPr>
          <w:p w14:paraId="7B02E0BB" w14:textId="77777777" w:rsidR="005C260A" w:rsidRPr="00517ECD" w:rsidRDefault="005C260A" w:rsidP="006A56E6">
            <w:pPr>
              <w:spacing w:line="480" w:lineRule="auto"/>
              <w:rPr>
                <w:rFonts w:eastAsia="Times New Roman"/>
                <w:b/>
              </w:rPr>
            </w:pPr>
          </w:p>
        </w:tc>
        <w:tc>
          <w:tcPr>
            <w:tcW w:w="357" w:type="pct"/>
          </w:tcPr>
          <w:p w14:paraId="3874701A" w14:textId="77777777" w:rsidR="005C260A" w:rsidRPr="00517ECD" w:rsidRDefault="005C260A" w:rsidP="006A56E6">
            <w:pPr>
              <w:spacing w:line="480" w:lineRule="auto"/>
              <w:rPr>
                <w:rFonts w:eastAsia="Times New Roman"/>
                <w:b/>
              </w:rPr>
            </w:pPr>
          </w:p>
        </w:tc>
        <w:tc>
          <w:tcPr>
            <w:tcW w:w="468" w:type="pct"/>
          </w:tcPr>
          <w:p w14:paraId="65FD6D2F" w14:textId="77777777" w:rsidR="005C260A" w:rsidRPr="00517ECD" w:rsidRDefault="005C260A" w:rsidP="006A56E6">
            <w:pPr>
              <w:spacing w:line="480" w:lineRule="auto"/>
              <w:rPr>
                <w:rFonts w:eastAsia="Times New Roman"/>
                <w:b/>
              </w:rPr>
            </w:pPr>
          </w:p>
        </w:tc>
        <w:tc>
          <w:tcPr>
            <w:tcW w:w="335" w:type="pct"/>
          </w:tcPr>
          <w:p w14:paraId="465298D0" w14:textId="77777777" w:rsidR="005C260A" w:rsidRPr="00517ECD" w:rsidRDefault="005C260A" w:rsidP="006A56E6">
            <w:pPr>
              <w:spacing w:line="480" w:lineRule="auto"/>
              <w:rPr>
                <w:rFonts w:eastAsia="Times New Roman"/>
                <w:b/>
              </w:rPr>
            </w:pPr>
          </w:p>
        </w:tc>
        <w:tc>
          <w:tcPr>
            <w:tcW w:w="357" w:type="pct"/>
          </w:tcPr>
          <w:p w14:paraId="69BD3D40" w14:textId="77777777" w:rsidR="005C260A" w:rsidRPr="00517ECD" w:rsidRDefault="005C260A" w:rsidP="006A56E6">
            <w:pPr>
              <w:spacing w:line="480" w:lineRule="auto"/>
              <w:rPr>
                <w:rFonts w:eastAsia="Times New Roman"/>
                <w:b/>
              </w:rPr>
            </w:pPr>
          </w:p>
        </w:tc>
      </w:tr>
      <w:tr w:rsidR="005C260A" w:rsidRPr="00517ECD" w14:paraId="03EFDF06" w14:textId="77777777" w:rsidTr="00E41F86">
        <w:tc>
          <w:tcPr>
            <w:tcW w:w="383" w:type="pct"/>
          </w:tcPr>
          <w:p w14:paraId="080AF9F8" w14:textId="77777777" w:rsidR="005C260A" w:rsidRPr="00517ECD" w:rsidRDefault="00E41F86" w:rsidP="00E41F86">
            <w:pPr>
              <w:spacing w:line="480" w:lineRule="auto"/>
              <w:rPr>
                <w:rFonts w:eastAsia="Times New Roman"/>
              </w:rPr>
            </w:pPr>
            <w:r w:rsidRPr="00517ECD">
              <w:rPr>
                <w:rFonts w:eastAsia="Times New Roman"/>
              </w:rPr>
              <w:t>D</w:t>
            </w:r>
            <w:r w:rsidR="005C260A" w:rsidRPr="00517ECD">
              <w:rPr>
                <w:rFonts w:eastAsia="Times New Roman"/>
              </w:rPr>
              <w:t>.</w:t>
            </w:r>
            <w:r w:rsidRPr="00517ECD">
              <w:rPr>
                <w:rFonts w:eastAsia="Times New Roman"/>
              </w:rPr>
              <w:t>3</w:t>
            </w:r>
          </w:p>
        </w:tc>
        <w:tc>
          <w:tcPr>
            <w:tcW w:w="2750" w:type="pct"/>
          </w:tcPr>
          <w:p w14:paraId="28244635" w14:textId="77777777" w:rsidR="005C260A" w:rsidRPr="00517ECD" w:rsidRDefault="005C260A" w:rsidP="00517ECD">
            <w:pPr>
              <w:spacing w:line="360" w:lineRule="auto"/>
              <w:jc w:val="both"/>
              <w:rPr>
                <w:rFonts w:eastAsia="Times New Roman"/>
              </w:rPr>
            </w:pPr>
            <w:r w:rsidRPr="00517ECD">
              <w:rPr>
                <w:rFonts w:eastAsia="Times New Roman"/>
              </w:rPr>
              <w:t>We set the bid price once we are sure that there is good profit on the contract</w:t>
            </w:r>
          </w:p>
        </w:tc>
        <w:tc>
          <w:tcPr>
            <w:tcW w:w="350" w:type="pct"/>
          </w:tcPr>
          <w:p w14:paraId="12A6320E" w14:textId="77777777" w:rsidR="005C260A" w:rsidRPr="00517ECD" w:rsidRDefault="005C260A" w:rsidP="006A56E6">
            <w:pPr>
              <w:spacing w:line="480" w:lineRule="auto"/>
              <w:rPr>
                <w:rFonts w:eastAsia="Times New Roman"/>
              </w:rPr>
            </w:pPr>
          </w:p>
        </w:tc>
        <w:tc>
          <w:tcPr>
            <w:tcW w:w="357" w:type="pct"/>
          </w:tcPr>
          <w:p w14:paraId="0CDAEB8D" w14:textId="77777777" w:rsidR="005C260A" w:rsidRPr="00517ECD" w:rsidRDefault="005C260A" w:rsidP="006A56E6">
            <w:pPr>
              <w:spacing w:line="480" w:lineRule="auto"/>
              <w:rPr>
                <w:rFonts w:eastAsia="Times New Roman"/>
              </w:rPr>
            </w:pPr>
          </w:p>
        </w:tc>
        <w:tc>
          <w:tcPr>
            <w:tcW w:w="468" w:type="pct"/>
          </w:tcPr>
          <w:p w14:paraId="458B36FF" w14:textId="77777777" w:rsidR="005C260A" w:rsidRPr="00517ECD" w:rsidRDefault="005C260A" w:rsidP="006A56E6">
            <w:pPr>
              <w:spacing w:line="480" w:lineRule="auto"/>
              <w:rPr>
                <w:rFonts w:eastAsia="Times New Roman"/>
              </w:rPr>
            </w:pPr>
          </w:p>
        </w:tc>
        <w:tc>
          <w:tcPr>
            <w:tcW w:w="335" w:type="pct"/>
          </w:tcPr>
          <w:p w14:paraId="08C9A603" w14:textId="77777777" w:rsidR="005C260A" w:rsidRPr="00517ECD" w:rsidRDefault="005C260A" w:rsidP="006A56E6">
            <w:pPr>
              <w:spacing w:line="480" w:lineRule="auto"/>
              <w:rPr>
                <w:rFonts w:eastAsia="Times New Roman"/>
              </w:rPr>
            </w:pPr>
          </w:p>
        </w:tc>
        <w:tc>
          <w:tcPr>
            <w:tcW w:w="357" w:type="pct"/>
          </w:tcPr>
          <w:p w14:paraId="3AF27E9B" w14:textId="77777777" w:rsidR="005C260A" w:rsidRPr="00517ECD" w:rsidRDefault="005C260A" w:rsidP="006A56E6">
            <w:pPr>
              <w:spacing w:line="480" w:lineRule="auto"/>
              <w:rPr>
                <w:rFonts w:eastAsia="Times New Roman"/>
                <w:b/>
              </w:rPr>
            </w:pPr>
          </w:p>
        </w:tc>
      </w:tr>
      <w:tr w:rsidR="00E41F86" w:rsidRPr="00517ECD" w14:paraId="615E2E13" w14:textId="77777777" w:rsidTr="00E41F86">
        <w:tc>
          <w:tcPr>
            <w:tcW w:w="383" w:type="pct"/>
          </w:tcPr>
          <w:p w14:paraId="244B8D13" w14:textId="77777777" w:rsidR="00E41F86" w:rsidRPr="00517ECD" w:rsidRDefault="00E41F86" w:rsidP="00E41F86">
            <w:pPr>
              <w:spacing w:line="276" w:lineRule="auto"/>
            </w:pPr>
            <w:r w:rsidRPr="00517ECD">
              <w:t>D.4</w:t>
            </w:r>
          </w:p>
        </w:tc>
        <w:tc>
          <w:tcPr>
            <w:tcW w:w="2750" w:type="pct"/>
          </w:tcPr>
          <w:p w14:paraId="016FC59B" w14:textId="77777777" w:rsidR="00E41F86" w:rsidRPr="00517ECD" w:rsidRDefault="00E41F86" w:rsidP="00517ECD">
            <w:pPr>
              <w:spacing w:line="276" w:lineRule="auto"/>
              <w:jc w:val="both"/>
            </w:pPr>
            <w:r w:rsidRPr="00517ECD">
              <w:t xml:space="preserve">We set the bid price if we have a competitive advantage over other bidders in terms of being </w:t>
            </w:r>
            <w:proofErr w:type="spellStart"/>
            <w:r w:rsidRPr="00517ECD">
              <w:t>authorised</w:t>
            </w:r>
            <w:proofErr w:type="spellEnd"/>
            <w:r w:rsidRPr="00517ECD">
              <w:t xml:space="preserve"> local partners or dealers of products from various manufacturers </w:t>
            </w:r>
          </w:p>
        </w:tc>
        <w:tc>
          <w:tcPr>
            <w:tcW w:w="350" w:type="pct"/>
          </w:tcPr>
          <w:p w14:paraId="37FC8B86" w14:textId="77777777" w:rsidR="00E41F86" w:rsidRPr="00517ECD" w:rsidRDefault="00E41F86" w:rsidP="00E41F86">
            <w:pPr>
              <w:spacing w:line="276" w:lineRule="auto"/>
              <w:rPr>
                <w:rFonts w:eastAsia="Times New Roman"/>
              </w:rPr>
            </w:pPr>
          </w:p>
        </w:tc>
        <w:tc>
          <w:tcPr>
            <w:tcW w:w="357" w:type="pct"/>
          </w:tcPr>
          <w:p w14:paraId="6E8160B4" w14:textId="77777777" w:rsidR="00E41F86" w:rsidRPr="00517ECD" w:rsidRDefault="00E41F86" w:rsidP="00E41F86">
            <w:pPr>
              <w:spacing w:line="276" w:lineRule="auto"/>
              <w:rPr>
                <w:rFonts w:eastAsia="Times New Roman"/>
              </w:rPr>
            </w:pPr>
          </w:p>
        </w:tc>
        <w:tc>
          <w:tcPr>
            <w:tcW w:w="468" w:type="pct"/>
          </w:tcPr>
          <w:p w14:paraId="7467DA90" w14:textId="77777777" w:rsidR="00E41F86" w:rsidRPr="00517ECD" w:rsidRDefault="00E41F86" w:rsidP="00E41F86">
            <w:pPr>
              <w:spacing w:line="276" w:lineRule="auto"/>
              <w:rPr>
                <w:rFonts w:eastAsia="Times New Roman"/>
              </w:rPr>
            </w:pPr>
          </w:p>
        </w:tc>
        <w:tc>
          <w:tcPr>
            <w:tcW w:w="335" w:type="pct"/>
          </w:tcPr>
          <w:p w14:paraId="4F38CC35" w14:textId="77777777" w:rsidR="00E41F86" w:rsidRPr="00517ECD" w:rsidRDefault="00E41F86" w:rsidP="00E41F86">
            <w:pPr>
              <w:spacing w:line="276" w:lineRule="auto"/>
              <w:rPr>
                <w:rFonts w:eastAsia="Times New Roman"/>
              </w:rPr>
            </w:pPr>
          </w:p>
        </w:tc>
        <w:tc>
          <w:tcPr>
            <w:tcW w:w="357" w:type="pct"/>
          </w:tcPr>
          <w:p w14:paraId="50FEFDDF" w14:textId="77777777" w:rsidR="00E41F86" w:rsidRPr="00517ECD" w:rsidRDefault="00E41F86" w:rsidP="00E41F86">
            <w:pPr>
              <w:spacing w:line="276" w:lineRule="auto"/>
              <w:rPr>
                <w:rFonts w:eastAsia="Times New Roman"/>
                <w:b/>
              </w:rPr>
            </w:pPr>
          </w:p>
        </w:tc>
      </w:tr>
      <w:tr w:rsidR="00E41F86" w:rsidRPr="00517ECD" w14:paraId="40D63BEB" w14:textId="77777777" w:rsidTr="00E41F86">
        <w:tc>
          <w:tcPr>
            <w:tcW w:w="383" w:type="pct"/>
          </w:tcPr>
          <w:p w14:paraId="751A757A" w14:textId="77777777" w:rsidR="00E41F86" w:rsidRPr="00517ECD" w:rsidRDefault="00E41F86" w:rsidP="00E41F86">
            <w:pPr>
              <w:spacing w:line="276" w:lineRule="auto"/>
            </w:pPr>
            <w:r w:rsidRPr="00517ECD">
              <w:t>D.5</w:t>
            </w:r>
          </w:p>
        </w:tc>
        <w:tc>
          <w:tcPr>
            <w:tcW w:w="2750" w:type="pct"/>
          </w:tcPr>
          <w:p w14:paraId="1319BCB7" w14:textId="77777777" w:rsidR="00E41F86" w:rsidRPr="00517ECD" w:rsidRDefault="00E41F86" w:rsidP="00517ECD">
            <w:pPr>
              <w:spacing w:line="276" w:lineRule="auto"/>
              <w:jc w:val="both"/>
            </w:pPr>
            <w:r w:rsidRPr="00517ECD">
              <w:t>We set the final bid price for a contract depending how many bidders are likely to submit</w:t>
            </w:r>
          </w:p>
        </w:tc>
        <w:tc>
          <w:tcPr>
            <w:tcW w:w="350" w:type="pct"/>
          </w:tcPr>
          <w:p w14:paraId="5D696177" w14:textId="77777777" w:rsidR="00E41F86" w:rsidRPr="00517ECD" w:rsidRDefault="00E41F86" w:rsidP="00E41F86">
            <w:pPr>
              <w:spacing w:line="276" w:lineRule="auto"/>
              <w:rPr>
                <w:rFonts w:eastAsia="Times New Roman"/>
              </w:rPr>
            </w:pPr>
          </w:p>
        </w:tc>
        <w:tc>
          <w:tcPr>
            <w:tcW w:w="357" w:type="pct"/>
          </w:tcPr>
          <w:p w14:paraId="2ECCF9C8" w14:textId="77777777" w:rsidR="00E41F86" w:rsidRPr="00517ECD" w:rsidRDefault="00E41F86" w:rsidP="00E41F86">
            <w:pPr>
              <w:spacing w:line="276" w:lineRule="auto"/>
              <w:rPr>
                <w:rFonts w:eastAsia="Times New Roman"/>
              </w:rPr>
            </w:pPr>
          </w:p>
        </w:tc>
        <w:tc>
          <w:tcPr>
            <w:tcW w:w="468" w:type="pct"/>
          </w:tcPr>
          <w:p w14:paraId="0897488C" w14:textId="77777777" w:rsidR="00E41F86" w:rsidRPr="00517ECD" w:rsidRDefault="00E41F86" w:rsidP="00E41F86">
            <w:pPr>
              <w:spacing w:line="276" w:lineRule="auto"/>
              <w:rPr>
                <w:rFonts w:eastAsia="Times New Roman"/>
              </w:rPr>
            </w:pPr>
          </w:p>
        </w:tc>
        <w:tc>
          <w:tcPr>
            <w:tcW w:w="335" w:type="pct"/>
          </w:tcPr>
          <w:p w14:paraId="2EC6E300" w14:textId="77777777" w:rsidR="00E41F86" w:rsidRPr="00517ECD" w:rsidRDefault="00E41F86" w:rsidP="00E41F86">
            <w:pPr>
              <w:spacing w:line="276" w:lineRule="auto"/>
              <w:rPr>
                <w:rFonts w:eastAsia="Times New Roman"/>
              </w:rPr>
            </w:pPr>
          </w:p>
        </w:tc>
        <w:tc>
          <w:tcPr>
            <w:tcW w:w="357" w:type="pct"/>
          </w:tcPr>
          <w:p w14:paraId="1EFF3D0F" w14:textId="77777777" w:rsidR="00E41F86" w:rsidRPr="00517ECD" w:rsidRDefault="00E41F86" w:rsidP="00E41F86">
            <w:pPr>
              <w:spacing w:line="276" w:lineRule="auto"/>
              <w:rPr>
                <w:rFonts w:eastAsia="Times New Roman"/>
                <w:b/>
              </w:rPr>
            </w:pPr>
          </w:p>
        </w:tc>
      </w:tr>
      <w:tr w:rsidR="00E41F86" w:rsidRPr="00517ECD" w14:paraId="2C3CB534" w14:textId="77777777" w:rsidTr="00E41F86">
        <w:tc>
          <w:tcPr>
            <w:tcW w:w="383" w:type="pct"/>
          </w:tcPr>
          <w:p w14:paraId="75C58D8B" w14:textId="77777777" w:rsidR="00E41F86" w:rsidRPr="00517ECD" w:rsidRDefault="00E41F86" w:rsidP="00E41F86">
            <w:pPr>
              <w:spacing w:line="276" w:lineRule="auto"/>
            </w:pPr>
            <w:r w:rsidRPr="00517ECD">
              <w:t>D.6</w:t>
            </w:r>
          </w:p>
        </w:tc>
        <w:tc>
          <w:tcPr>
            <w:tcW w:w="2750" w:type="pct"/>
          </w:tcPr>
          <w:p w14:paraId="36D41245" w14:textId="77777777" w:rsidR="00E41F86" w:rsidRPr="00517ECD" w:rsidRDefault="00E41F86" w:rsidP="00517ECD">
            <w:pPr>
              <w:spacing w:line="276" w:lineRule="auto"/>
              <w:jc w:val="both"/>
            </w:pPr>
            <w:r w:rsidRPr="00517ECD">
              <w:t>We set lower bid prices for URA contracts because URA is prompt at processing payments for providers</w:t>
            </w:r>
          </w:p>
        </w:tc>
        <w:tc>
          <w:tcPr>
            <w:tcW w:w="350" w:type="pct"/>
          </w:tcPr>
          <w:p w14:paraId="00CDB5D1" w14:textId="77777777" w:rsidR="00E41F86" w:rsidRPr="00517ECD" w:rsidRDefault="00E41F86" w:rsidP="00E41F86">
            <w:pPr>
              <w:spacing w:line="276" w:lineRule="auto"/>
              <w:rPr>
                <w:rFonts w:eastAsia="Times New Roman"/>
              </w:rPr>
            </w:pPr>
          </w:p>
        </w:tc>
        <w:tc>
          <w:tcPr>
            <w:tcW w:w="357" w:type="pct"/>
          </w:tcPr>
          <w:p w14:paraId="6EC4B0BF" w14:textId="77777777" w:rsidR="00E41F86" w:rsidRPr="00517ECD" w:rsidRDefault="00E41F86" w:rsidP="00E41F86">
            <w:pPr>
              <w:spacing w:line="276" w:lineRule="auto"/>
              <w:rPr>
                <w:rFonts w:eastAsia="Times New Roman"/>
              </w:rPr>
            </w:pPr>
          </w:p>
        </w:tc>
        <w:tc>
          <w:tcPr>
            <w:tcW w:w="468" w:type="pct"/>
          </w:tcPr>
          <w:p w14:paraId="0ABD7478" w14:textId="77777777" w:rsidR="00E41F86" w:rsidRPr="00517ECD" w:rsidRDefault="00E41F86" w:rsidP="00E41F86">
            <w:pPr>
              <w:spacing w:line="276" w:lineRule="auto"/>
              <w:rPr>
                <w:rFonts w:eastAsia="Times New Roman"/>
              </w:rPr>
            </w:pPr>
          </w:p>
        </w:tc>
        <w:tc>
          <w:tcPr>
            <w:tcW w:w="335" w:type="pct"/>
          </w:tcPr>
          <w:p w14:paraId="2129DFF6" w14:textId="77777777" w:rsidR="00E41F86" w:rsidRPr="00517ECD" w:rsidRDefault="00E41F86" w:rsidP="00E41F86">
            <w:pPr>
              <w:spacing w:line="276" w:lineRule="auto"/>
              <w:rPr>
                <w:rFonts w:eastAsia="Times New Roman"/>
              </w:rPr>
            </w:pPr>
          </w:p>
        </w:tc>
        <w:tc>
          <w:tcPr>
            <w:tcW w:w="357" w:type="pct"/>
          </w:tcPr>
          <w:p w14:paraId="5E8194F7" w14:textId="77777777" w:rsidR="00E41F86" w:rsidRPr="00517ECD" w:rsidRDefault="00E41F86" w:rsidP="00E41F86">
            <w:pPr>
              <w:spacing w:line="276" w:lineRule="auto"/>
              <w:rPr>
                <w:rFonts w:eastAsia="Times New Roman"/>
                <w:b/>
              </w:rPr>
            </w:pPr>
          </w:p>
        </w:tc>
      </w:tr>
      <w:tr w:rsidR="00E41F86" w:rsidRPr="00517ECD" w14:paraId="34A1107B" w14:textId="77777777" w:rsidTr="00E41F86">
        <w:tc>
          <w:tcPr>
            <w:tcW w:w="383" w:type="pct"/>
          </w:tcPr>
          <w:p w14:paraId="30004DD4" w14:textId="77777777" w:rsidR="00E41F86" w:rsidRPr="00517ECD" w:rsidRDefault="00E41F86" w:rsidP="00E41F86">
            <w:pPr>
              <w:spacing w:line="480" w:lineRule="auto"/>
              <w:rPr>
                <w:rFonts w:eastAsia="Times New Roman"/>
              </w:rPr>
            </w:pPr>
            <w:r w:rsidRPr="00517ECD">
              <w:rPr>
                <w:rFonts w:eastAsia="Times New Roman"/>
              </w:rPr>
              <w:t>D.7</w:t>
            </w:r>
          </w:p>
        </w:tc>
        <w:tc>
          <w:tcPr>
            <w:tcW w:w="2750" w:type="pct"/>
          </w:tcPr>
          <w:p w14:paraId="16B691DD" w14:textId="77777777" w:rsidR="00E41F86" w:rsidRPr="00517ECD" w:rsidRDefault="00E41F86" w:rsidP="00517ECD">
            <w:pPr>
              <w:spacing w:line="360" w:lineRule="auto"/>
              <w:jc w:val="both"/>
            </w:pPr>
            <w:r w:rsidRPr="00517ECD">
              <w:t>Our decision to set lower bid prices for contracts is because of the financial capacity of URA</w:t>
            </w:r>
          </w:p>
        </w:tc>
        <w:tc>
          <w:tcPr>
            <w:tcW w:w="350" w:type="pct"/>
          </w:tcPr>
          <w:p w14:paraId="75068893" w14:textId="77777777" w:rsidR="00E41F86" w:rsidRPr="00517ECD" w:rsidRDefault="00E41F86" w:rsidP="00E41F86">
            <w:pPr>
              <w:spacing w:line="276" w:lineRule="auto"/>
              <w:rPr>
                <w:rFonts w:eastAsia="Times New Roman"/>
              </w:rPr>
            </w:pPr>
          </w:p>
        </w:tc>
        <w:tc>
          <w:tcPr>
            <w:tcW w:w="357" w:type="pct"/>
          </w:tcPr>
          <w:p w14:paraId="16B25F93" w14:textId="77777777" w:rsidR="00E41F86" w:rsidRPr="00517ECD" w:rsidRDefault="00E41F86" w:rsidP="00E41F86">
            <w:pPr>
              <w:spacing w:line="276" w:lineRule="auto"/>
              <w:rPr>
                <w:rFonts w:eastAsia="Times New Roman"/>
              </w:rPr>
            </w:pPr>
          </w:p>
        </w:tc>
        <w:tc>
          <w:tcPr>
            <w:tcW w:w="468" w:type="pct"/>
          </w:tcPr>
          <w:p w14:paraId="54093ABB" w14:textId="77777777" w:rsidR="00E41F86" w:rsidRPr="00517ECD" w:rsidRDefault="00E41F86" w:rsidP="00E41F86">
            <w:pPr>
              <w:spacing w:line="276" w:lineRule="auto"/>
              <w:rPr>
                <w:rFonts w:eastAsia="Times New Roman"/>
              </w:rPr>
            </w:pPr>
          </w:p>
        </w:tc>
        <w:tc>
          <w:tcPr>
            <w:tcW w:w="335" w:type="pct"/>
          </w:tcPr>
          <w:p w14:paraId="011EF7D9" w14:textId="77777777" w:rsidR="00E41F86" w:rsidRPr="00517ECD" w:rsidRDefault="00E41F86" w:rsidP="00E41F86">
            <w:pPr>
              <w:spacing w:line="276" w:lineRule="auto"/>
              <w:rPr>
                <w:rFonts w:eastAsia="Times New Roman"/>
              </w:rPr>
            </w:pPr>
          </w:p>
        </w:tc>
        <w:tc>
          <w:tcPr>
            <w:tcW w:w="357" w:type="pct"/>
          </w:tcPr>
          <w:p w14:paraId="1C16E021" w14:textId="77777777" w:rsidR="00E41F86" w:rsidRPr="00517ECD" w:rsidRDefault="00E41F86" w:rsidP="00E41F86">
            <w:pPr>
              <w:spacing w:line="276" w:lineRule="auto"/>
              <w:rPr>
                <w:rFonts w:eastAsia="Times New Roman"/>
                <w:b/>
              </w:rPr>
            </w:pPr>
          </w:p>
        </w:tc>
      </w:tr>
      <w:tr w:rsidR="00E41F86" w:rsidRPr="00517ECD" w14:paraId="641F95D1" w14:textId="77777777" w:rsidTr="00E41F86">
        <w:tc>
          <w:tcPr>
            <w:tcW w:w="383" w:type="pct"/>
          </w:tcPr>
          <w:p w14:paraId="22021065" w14:textId="77777777" w:rsidR="00E41F86" w:rsidRPr="00517ECD" w:rsidRDefault="00E41F86" w:rsidP="00E41F86">
            <w:pPr>
              <w:spacing w:line="480" w:lineRule="auto"/>
              <w:rPr>
                <w:rFonts w:eastAsia="Times New Roman"/>
              </w:rPr>
            </w:pPr>
            <w:r w:rsidRPr="00517ECD">
              <w:rPr>
                <w:rFonts w:eastAsia="Times New Roman"/>
              </w:rPr>
              <w:t>D.8</w:t>
            </w:r>
          </w:p>
        </w:tc>
        <w:tc>
          <w:tcPr>
            <w:tcW w:w="2750" w:type="pct"/>
          </w:tcPr>
          <w:p w14:paraId="443BBC62" w14:textId="77777777" w:rsidR="00E41F86" w:rsidRPr="00517ECD" w:rsidRDefault="00E41F86" w:rsidP="00517ECD">
            <w:pPr>
              <w:spacing w:line="360" w:lineRule="auto"/>
              <w:jc w:val="both"/>
            </w:pPr>
            <w:r w:rsidRPr="00517ECD">
              <w:t>We set lower bid price for URA contracts because URA is a big corporate Client</w:t>
            </w:r>
          </w:p>
        </w:tc>
        <w:tc>
          <w:tcPr>
            <w:tcW w:w="350" w:type="pct"/>
          </w:tcPr>
          <w:p w14:paraId="42B6DAF3" w14:textId="77777777" w:rsidR="00E41F86" w:rsidRPr="00517ECD" w:rsidRDefault="00E41F86" w:rsidP="00E41F86">
            <w:pPr>
              <w:spacing w:line="276" w:lineRule="auto"/>
              <w:rPr>
                <w:rFonts w:eastAsia="Times New Roman"/>
              </w:rPr>
            </w:pPr>
          </w:p>
        </w:tc>
        <w:tc>
          <w:tcPr>
            <w:tcW w:w="357" w:type="pct"/>
          </w:tcPr>
          <w:p w14:paraId="7BFA6840" w14:textId="77777777" w:rsidR="00E41F86" w:rsidRPr="00517ECD" w:rsidRDefault="00E41F86" w:rsidP="00E41F86">
            <w:pPr>
              <w:spacing w:line="276" w:lineRule="auto"/>
              <w:rPr>
                <w:rFonts w:eastAsia="Times New Roman"/>
              </w:rPr>
            </w:pPr>
          </w:p>
        </w:tc>
        <w:tc>
          <w:tcPr>
            <w:tcW w:w="468" w:type="pct"/>
          </w:tcPr>
          <w:p w14:paraId="507E667F" w14:textId="77777777" w:rsidR="00E41F86" w:rsidRPr="00517ECD" w:rsidRDefault="00E41F86" w:rsidP="00E41F86">
            <w:pPr>
              <w:spacing w:line="276" w:lineRule="auto"/>
              <w:rPr>
                <w:rFonts w:eastAsia="Times New Roman"/>
              </w:rPr>
            </w:pPr>
          </w:p>
        </w:tc>
        <w:tc>
          <w:tcPr>
            <w:tcW w:w="335" w:type="pct"/>
          </w:tcPr>
          <w:p w14:paraId="1C2EEABC" w14:textId="77777777" w:rsidR="00E41F86" w:rsidRPr="00517ECD" w:rsidRDefault="00E41F86" w:rsidP="00E41F86">
            <w:pPr>
              <w:spacing w:line="276" w:lineRule="auto"/>
              <w:rPr>
                <w:rFonts w:eastAsia="Times New Roman"/>
              </w:rPr>
            </w:pPr>
          </w:p>
        </w:tc>
        <w:tc>
          <w:tcPr>
            <w:tcW w:w="357" w:type="pct"/>
          </w:tcPr>
          <w:p w14:paraId="4EEFE48B" w14:textId="77777777" w:rsidR="00E41F86" w:rsidRPr="00517ECD" w:rsidRDefault="00E41F86" w:rsidP="00E41F86">
            <w:pPr>
              <w:spacing w:line="276" w:lineRule="auto"/>
              <w:rPr>
                <w:rFonts w:eastAsia="Times New Roman"/>
                <w:b/>
              </w:rPr>
            </w:pPr>
          </w:p>
        </w:tc>
      </w:tr>
      <w:tr w:rsidR="00E41F86" w:rsidRPr="00517ECD" w14:paraId="7413AFF1" w14:textId="77777777" w:rsidTr="00E41F86">
        <w:tc>
          <w:tcPr>
            <w:tcW w:w="383" w:type="pct"/>
          </w:tcPr>
          <w:p w14:paraId="2AC34D4A" w14:textId="77777777" w:rsidR="00E41F86" w:rsidRPr="00517ECD" w:rsidRDefault="00E41F86" w:rsidP="00E41F86">
            <w:pPr>
              <w:spacing w:line="480" w:lineRule="auto"/>
              <w:rPr>
                <w:rFonts w:eastAsia="Times New Roman"/>
              </w:rPr>
            </w:pPr>
            <w:r w:rsidRPr="00517ECD">
              <w:rPr>
                <w:rFonts w:eastAsia="Times New Roman"/>
              </w:rPr>
              <w:t>D.9</w:t>
            </w:r>
          </w:p>
        </w:tc>
        <w:tc>
          <w:tcPr>
            <w:tcW w:w="2750" w:type="pct"/>
          </w:tcPr>
          <w:p w14:paraId="2178EBF9" w14:textId="77777777" w:rsidR="00E41F86" w:rsidRPr="00517ECD" w:rsidRDefault="00E41F86" w:rsidP="00517ECD">
            <w:pPr>
              <w:spacing w:line="360" w:lineRule="auto"/>
              <w:jc w:val="both"/>
              <w:rPr>
                <w:rFonts w:eastAsia="Times New Roman"/>
              </w:rPr>
            </w:pPr>
            <w:r w:rsidRPr="00517ECD">
              <w:rPr>
                <w:rFonts w:eastAsia="Times New Roman"/>
              </w:rPr>
              <w:t>We set a lower bid price for URA contracts because the bidding requirements are not hard to meet.</w:t>
            </w:r>
          </w:p>
        </w:tc>
        <w:tc>
          <w:tcPr>
            <w:tcW w:w="350" w:type="pct"/>
          </w:tcPr>
          <w:p w14:paraId="37016C00" w14:textId="77777777" w:rsidR="00E41F86" w:rsidRPr="00517ECD" w:rsidRDefault="00E41F86" w:rsidP="00E41F86">
            <w:pPr>
              <w:spacing w:line="276" w:lineRule="auto"/>
              <w:rPr>
                <w:rFonts w:eastAsia="Times New Roman"/>
              </w:rPr>
            </w:pPr>
          </w:p>
        </w:tc>
        <w:tc>
          <w:tcPr>
            <w:tcW w:w="357" w:type="pct"/>
          </w:tcPr>
          <w:p w14:paraId="4C990CD9" w14:textId="77777777" w:rsidR="00E41F86" w:rsidRPr="00517ECD" w:rsidRDefault="00E41F86" w:rsidP="00E41F86">
            <w:pPr>
              <w:spacing w:line="276" w:lineRule="auto"/>
              <w:rPr>
                <w:rFonts w:eastAsia="Times New Roman"/>
              </w:rPr>
            </w:pPr>
          </w:p>
        </w:tc>
        <w:tc>
          <w:tcPr>
            <w:tcW w:w="468" w:type="pct"/>
          </w:tcPr>
          <w:p w14:paraId="268EBA4C" w14:textId="77777777" w:rsidR="00E41F86" w:rsidRPr="00517ECD" w:rsidRDefault="00E41F86" w:rsidP="00E41F86">
            <w:pPr>
              <w:spacing w:line="276" w:lineRule="auto"/>
              <w:rPr>
                <w:rFonts w:eastAsia="Times New Roman"/>
              </w:rPr>
            </w:pPr>
          </w:p>
        </w:tc>
        <w:tc>
          <w:tcPr>
            <w:tcW w:w="335" w:type="pct"/>
          </w:tcPr>
          <w:p w14:paraId="4C8DCACD" w14:textId="77777777" w:rsidR="00E41F86" w:rsidRPr="00517ECD" w:rsidRDefault="00E41F86" w:rsidP="00E41F86">
            <w:pPr>
              <w:spacing w:line="276" w:lineRule="auto"/>
              <w:rPr>
                <w:rFonts w:eastAsia="Times New Roman"/>
              </w:rPr>
            </w:pPr>
          </w:p>
        </w:tc>
        <w:tc>
          <w:tcPr>
            <w:tcW w:w="357" w:type="pct"/>
          </w:tcPr>
          <w:p w14:paraId="76AA0877" w14:textId="77777777" w:rsidR="00E41F86" w:rsidRPr="00517ECD" w:rsidRDefault="00E41F86" w:rsidP="00E41F86">
            <w:pPr>
              <w:spacing w:line="276" w:lineRule="auto"/>
              <w:rPr>
                <w:rFonts w:eastAsia="Times New Roman"/>
                <w:b/>
              </w:rPr>
            </w:pPr>
          </w:p>
        </w:tc>
      </w:tr>
    </w:tbl>
    <w:p w14:paraId="2DB0B7F1" w14:textId="77777777" w:rsidR="003458D8" w:rsidRDefault="003458D8" w:rsidP="00517ECD">
      <w:pPr>
        <w:spacing w:line="480" w:lineRule="auto"/>
        <w:rPr>
          <w:rFonts w:ascii="Times" w:hAnsi="Times"/>
          <w:b/>
        </w:rPr>
      </w:pPr>
    </w:p>
    <w:p w14:paraId="79AC8C07" w14:textId="0DE1E23B" w:rsidR="005C260A" w:rsidRPr="00C86BF0" w:rsidRDefault="005C260A" w:rsidP="00517ECD">
      <w:pPr>
        <w:spacing w:line="480" w:lineRule="auto"/>
        <w:rPr>
          <w:rFonts w:ascii="Times" w:hAnsi="Times"/>
          <w:b/>
        </w:rPr>
      </w:pPr>
      <w:r w:rsidRPr="00C86BF0">
        <w:rPr>
          <w:rFonts w:ascii="Times" w:hAnsi="Times"/>
          <w:b/>
        </w:rPr>
        <w:t xml:space="preserve">Mention other factors you take into consideration while coming up with the final bid price for </w:t>
      </w:r>
      <w:proofErr w:type="gramStart"/>
      <w:r w:rsidRPr="00C86BF0">
        <w:rPr>
          <w:rFonts w:ascii="Times" w:hAnsi="Times"/>
          <w:b/>
        </w:rPr>
        <w:t>your</w:t>
      </w:r>
      <w:proofErr w:type="gramEnd"/>
      <w:r w:rsidRPr="00C86BF0">
        <w:rPr>
          <w:rFonts w:ascii="Times" w:hAnsi="Times"/>
          <w:b/>
        </w:rPr>
        <w:t xml:space="preserve"> all the public contracts y</w:t>
      </w:r>
      <w:r w:rsidR="00517ECD">
        <w:rPr>
          <w:rFonts w:ascii="Times" w:hAnsi="Times"/>
          <w:b/>
        </w:rPr>
        <w:t>ou engage in?</w:t>
      </w:r>
    </w:p>
    <w:p w14:paraId="6B84EAFE" w14:textId="712A7281" w:rsidR="005C260A" w:rsidRPr="00C86BF0" w:rsidRDefault="00764F0C" w:rsidP="005C260A">
      <w:pPr>
        <w:spacing w:line="480" w:lineRule="auto"/>
        <w:rPr>
          <w:rFonts w:ascii="Times" w:hAnsi="Times"/>
          <w:b/>
        </w:rPr>
      </w:pPr>
      <w:r>
        <w:rPr>
          <w:rFonts w:ascii="Times" w:hAnsi="Times"/>
          <w:b/>
        </w:rPr>
        <w:t>………………………………………………………………………………………………..</w:t>
      </w:r>
    </w:p>
    <w:p w14:paraId="6537F540" w14:textId="77777777" w:rsidR="005C260A" w:rsidRDefault="005C260A" w:rsidP="005C260A">
      <w:pPr>
        <w:spacing w:line="480" w:lineRule="auto"/>
        <w:jc w:val="center"/>
        <w:rPr>
          <w:rFonts w:ascii="Times" w:hAnsi="Times"/>
          <w:b/>
        </w:rPr>
      </w:pPr>
      <w:r w:rsidRPr="00C86BF0">
        <w:rPr>
          <w:rFonts w:ascii="Times" w:hAnsi="Times"/>
          <w:b/>
        </w:rPr>
        <w:t>END</w:t>
      </w:r>
    </w:p>
    <w:p w14:paraId="46C3C8F1" w14:textId="77777777" w:rsidR="00764F0C" w:rsidRDefault="00764F0C" w:rsidP="005C260A">
      <w:pPr>
        <w:spacing w:line="480" w:lineRule="auto"/>
        <w:jc w:val="center"/>
        <w:rPr>
          <w:rFonts w:ascii="Times" w:hAnsi="Times"/>
          <w:b/>
        </w:rPr>
      </w:pPr>
    </w:p>
    <w:p w14:paraId="600098DF" w14:textId="77777777" w:rsidR="00764F0C" w:rsidRDefault="00764F0C" w:rsidP="005C260A">
      <w:pPr>
        <w:spacing w:line="480" w:lineRule="auto"/>
        <w:jc w:val="center"/>
        <w:rPr>
          <w:rFonts w:ascii="Times" w:hAnsi="Times"/>
          <w:b/>
        </w:rPr>
      </w:pPr>
    </w:p>
    <w:p w14:paraId="6EBF2944" w14:textId="77777777" w:rsidR="00FB4640" w:rsidRDefault="00FB4640" w:rsidP="00FB4640">
      <w:pPr>
        <w:pStyle w:val="Heading1"/>
        <w:jc w:val="center"/>
        <w:sectPr w:rsidR="00FB4640" w:rsidSect="00B90A28">
          <w:pgSz w:w="11900" w:h="16840"/>
          <w:pgMar w:top="1440" w:right="1440" w:bottom="1440" w:left="1440" w:header="708" w:footer="708" w:gutter="0"/>
          <w:pgNumType w:fmt="lowerRoman" w:start="1"/>
          <w:cols w:space="708"/>
          <w:docGrid w:linePitch="360"/>
        </w:sectPr>
      </w:pPr>
    </w:p>
    <w:p w14:paraId="11F57C41" w14:textId="5DA71AE2" w:rsidR="00764F0C" w:rsidRDefault="00FB4640" w:rsidP="00FB4640">
      <w:pPr>
        <w:pStyle w:val="Heading1"/>
        <w:jc w:val="center"/>
      </w:pPr>
      <w:bookmarkStart w:id="228" w:name="_Toc6307661"/>
      <w:r>
        <w:lastRenderedPageBreak/>
        <w:t>APPENDIX II: Introductory Letter</w:t>
      </w:r>
      <w:bookmarkEnd w:id="228"/>
    </w:p>
    <w:p w14:paraId="2CEF62F2" w14:textId="77777777" w:rsidR="00FB4640" w:rsidRDefault="00FB4640" w:rsidP="00FB4640"/>
    <w:p w14:paraId="76B39C2D" w14:textId="77777777" w:rsidR="00FB4640" w:rsidRDefault="00FB4640" w:rsidP="00FB4640"/>
    <w:p w14:paraId="637B6860" w14:textId="77777777" w:rsidR="00FB4640" w:rsidRDefault="00FB4640" w:rsidP="00FB4640"/>
    <w:p w14:paraId="106018A6" w14:textId="77777777" w:rsidR="00FB4640" w:rsidRDefault="00FB4640" w:rsidP="00FB4640"/>
    <w:p w14:paraId="0317047F" w14:textId="77777777" w:rsidR="00FB4640" w:rsidRDefault="00FB4640" w:rsidP="00FB4640">
      <w:pPr>
        <w:pStyle w:val="Heading1"/>
        <w:sectPr w:rsidR="00FB4640" w:rsidSect="00B90A28">
          <w:pgSz w:w="11900" w:h="16840"/>
          <w:pgMar w:top="1440" w:right="1440" w:bottom="1440" w:left="1440" w:header="708" w:footer="708" w:gutter="0"/>
          <w:pgNumType w:fmt="lowerRoman" w:start="1"/>
          <w:cols w:space="708"/>
          <w:docGrid w:linePitch="360"/>
        </w:sectPr>
      </w:pPr>
    </w:p>
    <w:p w14:paraId="519E4FC0" w14:textId="5C960A53" w:rsidR="00FB4640" w:rsidRPr="00FB4640" w:rsidRDefault="00FB4640" w:rsidP="00FB4640">
      <w:pPr>
        <w:pStyle w:val="Heading1"/>
        <w:jc w:val="center"/>
      </w:pPr>
      <w:bookmarkStart w:id="229" w:name="_Toc6307662"/>
      <w:r>
        <w:lastRenderedPageBreak/>
        <w:t>APPENDIX III: Anti-Plagiarism Report</w:t>
      </w:r>
      <w:bookmarkEnd w:id="229"/>
    </w:p>
    <w:p w14:paraId="11AC89E8" w14:textId="77777777" w:rsidR="00764F0C" w:rsidRDefault="00764F0C" w:rsidP="005C260A">
      <w:pPr>
        <w:spacing w:line="480" w:lineRule="auto"/>
        <w:jc w:val="center"/>
        <w:rPr>
          <w:rFonts w:ascii="Times" w:hAnsi="Times"/>
          <w:b/>
        </w:rPr>
      </w:pPr>
    </w:p>
    <w:p w14:paraId="233336EA" w14:textId="77777777" w:rsidR="00764F0C" w:rsidRDefault="00764F0C" w:rsidP="005C260A">
      <w:pPr>
        <w:spacing w:line="480" w:lineRule="auto"/>
        <w:jc w:val="center"/>
        <w:rPr>
          <w:rFonts w:ascii="Times" w:hAnsi="Times"/>
          <w:b/>
        </w:rPr>
      </w:pPr>
    </w:p>
    <w:sectPr w:rsidR="00764F0C" w:rsidSect="00B90A28">
      <w:pgSz w:w="11900" w:h="16840"/>
      <w:pgMar w:top="1440" w:right="1440" w:bottom="1440" w:left="1440" w:header="708" w:footer="708" w:gutter="0"/>
      <w:pgNumType w:fmt="lowerRoman"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A7D13E" w14:textId="77777777" w:rsidR="004F6904" w:rsidRDefault="004F6904" w:rsidP="007572B4">
      <w:r>
        <w:separator/>
      </w:r>
    </w:p>
  </w:endnote>
  <w:endnote w:type="continuationSeparator" w:id="0">
    <w:p w14:paraId="2CA2BB98" w14:textId="77777777" w:rsidR="004F6904" w:rsidRDefault="004F6904" w:rsidP="00757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 w:name="Times">
    <w:altName w:val="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MinionPro-Regular">
    <w:altName w:val="MS Mincho"/>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E6FF8" w14:textId="77777777" w:rsidR="00A162B9" w:rsidRDefault="00A162B9" w:rsidP="00B03E5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6A5EB9" w14:textId="77777777" w:rsidR="00A162B9" w:rsidRDefault="00A162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1184872"/>
      <w:docPartObj>
        <w:docPartGallery w:val="Page Numbers (Bottom of Page)"/>
        <w:docPartUnique/>
      </w:docPartObj>
    </w:sdtPr>
    <w:sdtEndPr>
      <w:rPr>
        <w:noProof/>
      </w:rPr>
    </w:sdtEndPr>
    <w:sdtContent>
      <w:p w14:paraId="0E680689" w14:textId="6235D861" w:rsidR="00A162B9" w:rsidRDefault="00A162B9">
        <w:pPr>
          <w:pStyle w:val="Footer"/>
          <w:jc w:val="center"/>
        </w:pPr>
        <w:r>
          <w:fldChar w:fldCharType="begin"/>
        </w:r>
        <w:r>
          <w:instrText xml:space="preserve"> PAGE   \* MERGEFORMAT </w:instrText>
        </w:r>
        <w:r>
          <w:fldChar w:fldCharType="separate"/>
        </w:r>
        <w:r w:rsidR="00B5082F">
          <w:rPr>
            <w:noProof/>
          </w:rPr>
          <w:t>i</w:t>
        </w:r>
        <w:r>
          <w:rPr>
            <w:noProof/>
          </w:rPr>
          <w:fldChar w:fldCharType="end"/>
        </w:r>
      </w:p>
    </w:sdtContent>
  </w:sdt>
  <w:p w14:paraId="46E043B2" w14:textId="77777777" w:rsidR="00A162B9" w:rsidRDefault="00A162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0579779"/>
      <w:docPartObj>
        <w:docPartGallery w:val="Page Numbers (Bottom of Page)"/>
        <w:docPartUnique/>
      </w:docPartObj>
    </w:sdtPr>
    <w:sdtEndPr>
      <w:rPr>
        <w:noProof/>
      </w:rPr>
    </w:sdtEndPr>
    <w:sdtContent>
      <w:p w14:paraId="348C815E" w14:textId="78DE309F" w:rsidR="00A162B9" w:rsidRDefault="00A162B9">
        <w:pPr>
          <w:pStyle w:val="Footer"/>
          <w:jc w:val="center"/>
        </w:pPr>
        <w:r>
          <w:fldChar w:fldCharType="begin"/>
        </w:r>
        <w:r>
          <w:instrText xml:space="preserve"> PAGE   \* MERGEFORMAT </w:instrText>
        </w:r>
        <w:r>
          <w:fldChar w:fldCharType="separate"/>
        </w:r>
        <w:r w:rsidR="00B5082F">
          <w:rPr>
            <w:noProof/>
          </w:rPr>
          <w:t>i</w:t>
        </w:r>
        <w:r>
          <w:rPr>
            <w:noProof/>
          </w:rPr>
          <w:fldChar w:fldCharType="end"/>
        </w:r>
      </w:p>
    </w:sdtContent>
  </w:sdt>
  <w:p w14:paraId="2371E7F1" w14:textId="77777777" w:rsidR="00A162B9" w:rsidRDefault="00A162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97E79A" w14:textId="77777777" w:rsidR="004F6904" w:rsidRDefault="004F6904" w:rsidP="007572B4">
      <w:r>
        <w:separator/>
      </w:r>
    </w:p>
  </w:footnote>
  <w:footnote w:type="continuationSeparator" w:id="0">
    <w:p w14:paraId="15FCC4D5" w14:textId="77777777" w:rsidR="004F6904" w:rsidRDefault="004F6904" w:rsidP="007572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00E31"/>
    <w:multiLevelType w:val="hybridMultilevel"/>
    <w:tmpl w:val="41C8F7F2"/>
    <w:lvl w:ilvl="0" w:tplc="FAA430F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050A006F"/>
    <w:multiLevelType w:val="hybridMultilevel"/>
    <w:tmpl w:val="AE7EC7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4B431C"/>
    <w:multiLevelType w:val="hybridMultilevel"/>
    <w:tmpl w:val="7278D8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99546D"/>
    <w:multiLevelType w:val="multilevel"/>
    <w:tmpl w:val="50D0B4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9680E13"/>
    <w:multiLevelType w:val="multilevel"/>
    <w:tmpl w:val="5614B45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0EB72241"/>
    <w:multiLevelType w:val="hybridMultilevel"/>
    <w:tmpl w:val="AFB892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367F6C"/>
    <w:multiLevelType w:val="hybridMultilevel"/>
    <w:tmpl w:val="A50431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8E37DA"/>
    <w:multiLevelType w:val="hybridMultilevel"/>
    <w:tmpl w:val="2C26F7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A634BF"/>
    <w:multiLevelType w:val="hybridMultilevel"/>
    <w:tmpl w:val="A5ECDB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F51A88"/>
    <w:multiLevelType w:val="hybridMultilevel"/>
    <w:tmpl w:val="FF6A3DE4"/>
    <w:lvl w:ilvl="0" w:tplc="0E4A77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D553C0"/>
    <w:multiLevelType w:val="hybridMultilevel"/>
    <w:tmpl w:val="865AB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335274"/>
    <w:multiLevelType w:val="hybridMultilevel"/>
    <w:tmpl w:val="D298A9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1334EA"/>
    <w:multiLevelType w:val="hybridMultilevel"/>
    <w:tmpl w:val="5D60C63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B6331D2"/>
    <w:multiLevelType w:val="hybridMultilevel"/>
    <w:tmpl w:val="CDC4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F0429B"/>
    <w:multiLevelType w:val="hybridMultilevel"/>
    <w:tmpl w:val="FAEE09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272ED0"/>
    <w:multiLevelType w:val="hybridMultilevel"/>
    <w:tmpl w:val="286072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254A2C"/>
    <w:multiLevelType w:val="hybridMultilevel"/>
    <w:tmpl w:val="B90C88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9814F3"/>
    <w:multiLevelType w:val="hybridMultilevel"/>
    <w:tmpl w:val="BE1EF8C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66F09D6"/>
    <w:multiLevelType w:val="hybridMultilevel"/>
    <w:tmpl w:val="0E088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DF3A08"/>
    <w:multiLevelType w:val="multilevel"/>
    <w:tmpl w:val="25EAF7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92B62FA"/>
    <w:multiLevelType w:val="hybridMultilevel"/>
    <w:tmpl w:val="286072C0"/>
    <w:lvl w:ilvl="0" w:tplc="04090017">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nsid w:val="3AAC10AA"/>
    <w:multiLevelType w:val="hybridMultilevel"/>
    <w:tmpl w:val="11D47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BA2157"/>
    <w:multiLevelType w:val="hybridMultilevel"/>
    <w:tmpl w:val="90908954"/>
    <w:lvl w:ilvl="0" w:tplc="7AAE0302">
      <w:numFmt w:val="bullet"/>
      <w:lvlText w:val="o"/>
      <w:lvlJc w:val="left"/>
      <w:pPr>
        <w:ind w:left="720" w:hanging="360"/>
      </w:pPr>
      <w:rPr>
        <w:rFonts w:ascii="Courier New" w:eastAsia="Courier New" w:hAnsi="Courier New"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D5C3964"/>
    <w:multiLevelType w:val="hybridMultilevel"/>
    <w:tmpl w:val="CA3866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EB14749"/>
    <w:multiLevelType w:val="hybridMultilevel"/>
    <w:tmpl w:val="14C63ABC"/>
    <w:lvl w:ilvl="0" w:tplc="0E4A77B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6925AF8"/>
    <w:multiLevelType w:val="multilevel"/>
    <w:tmpl w:val="E7E4AF02"/>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8EB716F"/>
    <w:multiLevelType w:val="hybridMultilevel"/>
    <w:tmpl w:val="136C98E6"/>
    <w:lvl w:ilvl="0" w:tplc="04090001">
      <w:start w:val="1"/>
      <w:numFmt w:val="bullet"/>
      <w:lvlText w:val=""/>
      <w:lvlJc w:val="left"/>
      <w:pPr>
        <w:ind w:left="360" w:hanging="360"/>
      </w:pPr>
      <w:rPr>
        <w:rFonts w:ascii="Symbol" w:hAnsi="Symbol" w:hint="default"/>
        <w:w w:val="1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604042D2"/>
    <w:multiLevelType w:val="hybridMultilevel"/>
    <w:tmpl w:val="519EA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7015F1C"/>
    <w:multiLevelType w:val="hybridMultilevel"/>
    <w:tmpl w:val="B51685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B112F3E"/>
    <w:multiLevelType w:val="hybridMultilevel"/>
    <w:tmpl w:val="9ED28582"/>
    <w:lvl w:ilvl="0" w:tplc="4AE24FEA">
      <w:start w:val="1"/>
      <w:numFmt w:val="lowerLetter"/>
      <w:lvlText w:val="%1)"/>
      <w:lvlJc w:val="left"/>
      <w:pPr>
        <w:ind w:left="810" w:hanging="360"/>
      </w:pPr>
      <w:rPr>
        <w:rFonts w:hint="default"/>
        <w:b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nsid w:val="6D203E23"/>
    <w:multiLevelType w:val="multilevel"/>
    <w:tmpl w:val="F2125D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73222A30"/>
    <w:multiLevelType w:val="hybridMultilevel"/>
    <w:tmpl w:val="C1520B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3D70D8"/>
    <w:multiLevelType w:val="hybridMultilevel"/>
    <w:tmpl w:val="6A70B0CE"/>
    <w:lvl w:ilvl="0" w:tplc="99BC6522">
      <w:start w:val="1"/>
      <w:numFmt w:val="lowerLetter"/>
      <w:lvlText w:val="%1)"/>
      <w:lvlJc w:val="left"/>
      <w:pPr>
        <w:ind w:left="81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3">
    <w:nsid w:val="757A27A1"/>
    <w:multiLevelType w:val="hybridMultilevel"/>
    <w:tmpl w:val="20EC82D4"/>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7E611E5"/>
    <w:multiLevelType w:val="hybridMultilevel"/>
    <w:tmpl w:val="5D22551A"/>
    <w:lvl w:ilvl="0" w:tplc="0E4A77BA">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7E512FF3"/>
    <w:multiLevelType w:val="multilevel"/>
    <w:tmpl w:val="82FC82F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7"/>
  </w:num>
  <w:num w:numId="2">
    <w:abstractNumId w:val="23"/>
  </w:num>
  <w:num w:numId="3">
    <w:abstractNumId w:val="34"/>
  </w:num>
  <w:num w:numId="4">
    <w:abstractNumId w:val="24"/>
  </w:num>
  <w:num w:numId="5">
    <w:abstractNumId w:val="1"/>
  </w:num>
  <w:num w:numId="6">
    <w:abstractNumId w:val="4"/>
  </w:num>
  <w:num w:numId="7">
    <w:abstractNumId w:val="30"/>
  </w:num>
  <w:num w:numId="8">
    <w:abstractNumId w:val="35"/>
  </w:num>
  <w:num w:numId="9">
    <w:abstractNumId w:val="19"/>
  </w:num>
  <w:num w:numId="10">
    <w:abstractNumId w:val="3"/>
  </w:num>
  <w:num w:numId="11">
    <w:abstractNumId w:val="8"/>
  </w:num>
  <w:num w:numId="12">
    <w:abstractNumId w:val="28"/>
  </w:num>
  <w:num w:numId="13">
    <w:abstractNumId w:val="29"/>
  </w:num>
  <w:num w:numId="14">
    <w:abstractNumId w:val="10"/>
  </w:num>
  <w:num w:numId="15">
    <w:abstractNumId w:val="32"/>
  </w:num>
  <w:num w:numId="16">
    <w:abstractNumId w:val="11"/>
  </w:num>
  <w:num w:numId="17">
    <w:abstractNumId w:val="31"/>
  </w:num>
  <w:num w:numId="18">
    <w:abstractNumId w:val="16"/>
  </w:num>
  <w:num w:numId="19">
    <w:abstractNumId w:val="14"/>
  </w:num>
  <w:num w:numId="20">
    <w:abstractNumId w:val="33"/>
  </w:num>
  <w:num w:numId="21">
    <w:abstractNumId w:val="12"/>
  </w:num>
  <w:num w:numId="22">
    <w:abstractNumId w:val="17"/>
  </w:num>
  <w:num w:numId="23">
    <w:abstractNumId w:val="9"/>
  </w:num>
  <w:num w:numId="24">
    <w:abstractNumId w:val="22"/>
  </w:num>
  <w:num w:numId="25">
    <w:abstractNumId w:val="26"/>
  </w:num>
  <w:num w:numId="26">
    <w:abstractNumId w:val="21"/>
  </w:num>
  <w:num w:numId="27">
    <w:abstractNumId w:val="27"/>
  </w:num>
  <w:num w:numId="28">
    <w:abstractNumId w:val="18"/>
  </w:num>
  <w:num w:numId="29">
    <w:abstractNumId w:val="2"/>
  </w:num>
  <w:num w:numId="30">
    <w:abstractNumId w:val="25"/>
  </w:num>
  <w:num w:numId="31">
    <w:abstractNumId w:val="6"/>
  </w:num>
  <w:num w:numId="32">
    <w:abstractNumId w:val="5"/>
  </w:num>
  <w:num w:numId="33">
    <w:abstractNumId w:val="15"/>
  </w:num>
  <w:num w:numId="34">
    <w:abstractNumId w:val="13"/>
  </w:num>
  <w:num w:numId="35">
    <w:abstractNumId w:val="20"/>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cwNbU0NjQ2NjcxtzBQ0lEKTi0uzszPAykwqQUAnxJBKCwAAAA="/>
  </w:docVars>
  <w:rsids>
    <w:rsidRoot w:val="00DA03E7"/>
    <w:rsid w:val="00000281"/>
    <w:rsid w:val="00000D30"/>
    <w:rsid w:val="0000109B"/>
    <w:rsid w:val="00002D2F"/>
    <w:rsid w:val="00002F4F"/>
    <w:rsid w:val="00006038"/>
    <w:rsid w:val="00006B57"/>
    <w:rsid w:val="00007A03"/>
    <w:rsid w:val="000131F2"/>
    <w:rsid w:val="00013EC8"/>
    <w:rsid w:val="0001439F"/>
    <w:rsid w:val="0001592C"/>
    <w:rsid w:val="00015CB3"/>
    <w:rsid w:val="0001639C"/>
    <w:rsid w:val="00016BE7"/>
    <w:rsid w:val="00020466"/>
    <w:rsid w:val="0002161B"/>
    <w:rsid w:val="00022781"/>
    <w:rsid w:val="00022787"/>
    <w:rsid w:val="000237BE"/>
    <w:rsid w:val="000248D4"/>
    <w:rsid w:val="00025324"/>
    <w:rsid w:val="000259AD"/>
    <w:rsid w:val="0002704B"/>
    <w:rsid w:val="000279F5"/>
    <w:rsid w:val="000304E3"/>
    <w:rsid w:val="000320B6"/>
    <w:rsid w:val="00032A61"/>
    <w:rsid w:val="00033393"/>
    <w:rsid w:val="000335B4"/>
    <w:rsid w:val="00034261"/>
    <w:rsid w:val="000352A9"/>
    <w:rsid w:val="0003612F"/>
    <w:rsid w:val="00040713"/>
    <w:rsid w:val="00041A87"/>
    <w:rsid w:val="000435BF"/>
    <w:rsid w:val="00044B11"/>
    <w:rsid w:val="00044E21"/>
    <w:rsid w:val="0004789A"/>
    <w:rsid w:val="0005102D"/>
    <w:rsid w:val="00051301"/>
    <w:rsid w:val="00053749"/>
    <w:rsid w:val="00053D9C"/>
    <w:rsid w:val="000552AD"/>
    <w:rsid w:val="00055F4A"/>
    <w:rsid w:val="00061263"/>
    <w:rsid w:val="0006154F"/>
    <w:rsid w:val="000627A4"/>
    <w:rsid w:val="00063188"/>
    <w:rsid w:val="00064042"/>
    <w:rsid w:val="00066110"/>
    <w:rsid w:val="00067E80"/>
    <w:rsid w:val="00071848"/>
    <w:rsid w:val="000757E2"/>
    <w:rsid w:val="00077720"/>
    <w:rsid w:val="000801A4"/>
    <w:rsid w:val="00080A4A"/>
    <w:rsid w:val="00081441"/>
    <w:rsid w:val="00081798"/>
    <w:rsid w:val="0008233A"/>
    <w:rsid w:val="00082FB4"/>
    <w:rsid w:val="00087746"/>
    <w:rsid w:val="0009027D"/>
    <w:rsid w:val="000933F0"/>
    <w:rsid w:val="00093DC0"/>
    <w:rsid w:val="00094FFA"/>
    <w:rsid w:val="0009591D"/>
    <w:rsid w:val="00096F21"/>
    <w:rsid w:val="00096F24"/>
    <w:rsid w:val="00097AC9"/>
    <w:rsid w:val="00097D01"/>
    <w:rsid w:val="000A00B7"/>
    <w:rsid w:val="000A24B7"/>
    <w:rsid w:val="000A350D"/>
    <w:rsid w:val="000A3604"/>
    <w:rsid w:val="000A39EB"/>
    <w:rsid w:val="000A4945"/>
    <w:rsid w:val="000A758F"/>
    <w:rsid w:val="000B219C"/>
    <w:rsid w:val="000B31C5"/>
    <w:rsid w:val="000B34A3"/>
    <w:rsid w:val="000B3B48"/>
    <w:rsid w:val="000B3B7A"/>
    <w:rsid w:val="000B47DC"/>
    <w:rsid w:val="000B5050"/>
    <w:rsid w:val="000B531C"/>
    <w:rsid w:val="000B5332"/>
    <w:rsid w:val="000B5410"/>
    <w:rsid w:val="000B5EEF"/>
    <w:rsid w:val="000B621B"/>
    <w:rsid w:val="000C10F5"/>
    <w:rsid w:val="000C2596"/>
    <w:rsid w:val="000C2E49"/>
    <w:rsid w:val="000C344F"/>
    <w:rsid w:val="000C3944"/>
    <w:rsid w:val="000C610C"/>
    <w:rsid w:val="000C64FF"/>
    <w:rsid w:val="000C66D8"/>
    <w:rsid w:val="000C7A2C"/>
    <w:rsid w:val="000D1FCB"/>
    <w:rsid w:val="000D4E3E"/>
    <w:rsid w:val="000D51EE"/>
    <w:rsid w:val="000D6935"/>
    <w:rsid w:val="000D6DB9"/>
    <w:rsid w:val="000E0C68"/>
    <w:rsid w:val="000E0EC8"/>
    <w:rsid w:val="000E18F4"/>
    <w:rsid w:val="000E346D"/>
    <w:rsid w:val="000E445B"/>
    <w:rsid w:val="000E50B7"/>
    <w:rsid w:val="000E605D"/>
    <w:rsid w:val="000E6C85"/>
    <w:rsid w:val="000E7797"/>
    <w:rsid w:val="000E7E24"/>
    <w:rsid w:val="000F0AEC"/>
    <w:rsid w:val="000F34D2"/>
    <w:rsid w:val="000F5859"/>
    <w:rsid w:val="000F6CB9"/>
    <w:rsid w:val="000F6F0D"/>
    <w:rsid w:val="0010064F"/>
    <w:rsid w:val="00100958"/>
    <w:rsid w:val="00100EF9"/>
    <w:rsid w:val="001018E4"/>
    <w:rsid w:val="00101AF0"/>
    <w:rsid w:val="00101F72"/>
    <w:rsid w:val="00102A9A"/>
    <w:rsid w:val="00103627"/>
    <w:rsid w:val="00105429"/>
    <w:rsid w:val="00106938"/>
    <w:rsid w:val="00110BDD"/>
    <w:rsid w:val="0011156A"/>
    <w:rsid w:val="00112628"/>
    <w:rsid w:val="00113895"/>
    <w:rsid w:val="00116231"/>
    <w:rsid w:val="001167A5"/>
    <w:rsid w:val="001172AB"/>
    <w:rsid w:val="00120F90"/>
    <w:rsid w:val="0012150F"/>
    <w:rsid w:val="0012174E"/>
    <w:rsid w:val="00122A3F"/>
    <w:rsid w:val="00122B34"/>
    <w:rsid w:val="00124BD8"/>
    <w:rsid w:val="00124F44"/>
    <w:rsid w:val="00125884"/>
    <w:rsid w:val="00126BD6"/>
    <w:rsid w:val="00126D08"/>
    <w:rsid w:val="001304C9"/>
    <w:rsid w:val="00130E55"/>
    <w:rsid w:val="001310B4"/>
    <w:rsid w:val="00131279"/>
    <w:rsid w:val="00131A09"/>
    <w:rsid w:val="00131E57"/>
    <w:rsid w:val="0013324D"/>
    <w:rsid w:val="00134FB7"/>
    <w:rsid w:val="001354A1"/>
    <w:rsid w:val="00135697"/>
    <w:rsid w:val="001357F3"/>
    <w:rsid w:val="0013597E"/>
    <w:rsid w:val="00135A10"/>
    <w:rsid w:val="001361D2"/>
    <w:rsid w:val="00136821"/>
    <w:rsid w:val="00137A5F"/>
    <w:rsid w:val="00141103"/>
    <w:rsid w:val="0014272F"/>
    <w:rsid w:val="00143ADE"/>
    <w:rsid w:val="001440F7"/>
    <w:rsid w:val="00144347"/>
    <w:rsid w:val="00144E6D"/>
    <w:rsid w:val="001457DB"/>
    <w:rsid w:val="0015029B"/>
    <w:rsid w:val="001503E2"/>
    <w:rsid w:val="00150490"/>
    <w:rsid w:val="00151694"/>
    <w:rsid w:val="001520AA"/>
    <w:rsid w:val="00153028"/>
    <w:rsid w:val="001532FA"/>
    <w:rsid w:val="001545FA"/>
    <w:rsid w:val="001555C5"/>
    <w:rsid w:val="00156FDC"/>
    <w:rsid w:val="00160B4E"/>
    <w:rsid w:val="00160F79"/>
    <w:rsid w:val="0016242A"/>
    <w:rsid w:val="00162E4C"/>
    <w:rsid w:val="00165D09"/>
    <w:rsid w:val="0016606B"/>
    <w:rsid w:val="0016719A"/>
    <w:rsid w:val="00173F92"/>
    <w:rsid w:val="001748BE"/>
    <w:rsid w:val="00175214"/>
    <w:rsid w:val="00175B09"/>
    <w:rsid w:val="001765FE"/>
    <w:rsid w:val="00176B75"/>
    <w:rsid w:val="00180B19"/>
    <w:rsid w:val="0018108C"/>
    <w:rsid w:val="001824F0"/>
    <w:rsid w:val="0018277B"/>
    <w:rsid w:val="00183AC2"/>
    <w:rsid w:val="00184B81"/>
    <w:rsid w:val="00186992"/>
    <w:rsid w:val="00187081"/>
    <w:rsid w:val="001879ED"/>
    <w:rsid w:val="0019069F"/>
    <w:rsid w:val="00193255"/>
    <w:rsid w:val="00193B8E"/>
    <w:rsid w:val="0019405C"/>
    <w:rsid w:val="00194264"/>
    <w:rsid w:val="00196D6F"/>
    <w:rsid w:val="001974CE"/>
    <w:rsid w:val="001A006E"/>
    <w:rsid w:val="001A2047"/>
    <w:rsid w:val="001A210D"/>
    <w:rsid w:val="001A2173"/>
    <w:rsid w:val="001A2C9A"/>
    <w:rsid w:val="001A4F24"/>
    <w:rsid w:val="001A55AA"/>
    <w:rsid w:val="001A5EB2"/>
    <w:rsid w:val="001A695B"/>
    <w:rsid w:val="001B18A5"/>
    <w:rsid w:val="001B2057"/>
    <w:rsid w:val="001B2D50"/>
    <w:rsid w:val="001B4D75"/>
    <w:rsid w:val="001B5259"/>
    <w:rsid w:val="001B585E"/>
    <w:rsid w:val="001B5E59"/>
    <w:rsid w:val="001B6F30"/>
    <w:rsid w:val="001B7A20"/>
    <w:rsid w:val="001C03CC"/>
    <w:rsid w:val="001C1297"/>
    <w:rsid w:val="001C29AB"/>
    <w:rsid w:val="001C309E"/>
    <w:rsid w:val="001C3BE1"/>
    <w:rsid w:val="001C57D4"/>
    <w:rsid w:val="001C6D74"/>
    <w:rsid w:val="001D0024"/>
    <w:rsid w:val="001D0420"/>
    <w:rsid w:val="001D1B88"/>
    <w:rsid w:val="001D207F"/>
    <w:rsid w:val="001D42AE"/>
    <w:rsid w:val="001D44B3"/>
    <w:rsid w:val="001D5157"/>
    <w:rsid w:val="001D647C"/>
    <w:rsid w:val="001D6BC3"/>
    <w:rsid w:val="001E02E3"/>
    <w:rsid w:val="001E2BAF"/>
    <w:rsid w:val="001E2BBD"/>
    <w:rsid w:val="001E3A49"/>
    <w:rsid w:val="001E683C"/>
    <w:rsid w:val="001E7377"/>
    <w:rsid w:val="001F2780"/>
    <w:rsid w:val="001F367E"/>
    <w:rsid w:val="001F503D"/>
    <w:rsid w:val="001F5407"/>
    <w:rsid w:val="001F56BC"/>
    <w:rsid w:val="0020107A"/>
    <w:rsid w:val="00203814"/>
    <w:rsid w:val="00203C67"/>
    <w:rsid w:val="002051FB"/>
    <w:rsid w:val="00205B7A"/>
    <w:rsid w:val="00207BE0"/>
    <w:rsid w:val="00207ED1"/>
    <w:rsid w:val="00210C4B"/>
    <w:rsid w:val="00211B5C"/>
    <w:rsid w:val="00213060"/>
    <w:rsid w:val="00214EC6"/>
    <w:rsid w:val="00216866"/>
    <w:rsid w:val="00217732"/>
    <w:rsid w:val="002221A2"/>
    <w:rsid w:val="0022255D"/>
    <w:rsid w:val="002228F6"/>
    <w:rsid w:val="00223769"/>
    <w:rsid w:val="00223792"/>
    <w:rsid w:val="002265B4"/>
    <w:rsid w:val="002271F5"/>
    <w:rsid w:val="00227F9A"/>
    <w:rsid w:val="00230C65"/>
    <w:rsid w:val="0023397E"/>
    <w:rsid w:val="00234605"/>
    <w:rsid w:val="002346AB"/>
    <w:rsid w:val="002362A8"/>
    <w:rsid w:val="002419C2"/>
    <w:rsid w:val="00242338"/>
    <w:rsid w:val="0024278B"/>
    <w:rsid w:val="002428FD"/>
    <w:rsid w:val="00245AC3"/>
    <w:rsid w:val="00247369"/>
    <w:rsid w:val="002502D9"/>
    <w:rsid w:val="002524B6"/>
    <w:rsid w:val="002547EB"/>
    <w:rsid w:val="002602E2"/>
    <w:rsid w:val="00260D54"/>
    <w:rsid w:val="0026168B"/>
    <w:rsid w:val="00262A5F"/>
    <w:rsid w:val="00262ACF"/>
    <w:rsid w:val="0026313D"/>
    <w:rsid w:val="002666E3"/>
    <w:rsid w:val="00266E60"/>
    <w:rsid w:val="00267FE7"/>
    <w:rsid w:val="00272E33"/>
    <w:rsid w:val="00274F4F"/>
    <w:rsid w:val="00277832"/>
    <w:rsid w:val="0028214C"/>
    <w:rsid w:val="00283187"/>
    <w:rsid w:val="00283FA0"/>
    <w:rsid w:val="00284348"/>
    <w:rsid w:val="00284C03"/>
    <w:rsid w:val="00284D45"/>
    <w:rsid w:val="00286706"/>
    <w:rsid w:val="00287EF0"/>
    <w:rsid w:val="00290186"/>
    <w:rsid w:val="00291496"/>
    <w:rsid w:val="00291708"/>
    <w:rsid w:val="002A2764"/>
    <w:rsid w:val="002A2E0B"/>
    <w:rsid w:val="002A3137"/>
    <w:rsid w:val="002A3ED5"/>
    <w:rsid w:val="002A4CC4"/>
    <w:rsid w:val="002A4CC6"/>
    <w:rsid w:val="002A726E"/>
    <w:rsid w:val="002A7A8C"/>
    <w:rsid w:val="002B01FE"/>
    <w:rsid w:val="002B04C7"/>
    <w:rsid w:val="002B08A9"/>
    <w:rsid w:val="002B2570"/>
    <w:rsid w:val="002B4C7D"/>
    <w:rsid w:val="002B4EA7"/>
    <w:rsid w:val="002B56BF"/>
    <w:rsid w:val="002C1146"/>
    <w:rsid w:val="002C2B99"/>
    <w:rsid w:val="002C381F"/>
    <w:rsid w:val="002C46B5"/>
    <w:rsid w:val="002C46E5"/>
    <w:rsid w:val="002C5127"/>
    <w:rsid w:val="002C5CCD"/>
    <w:rsid w:val="002D0761"/>
    <w:rsid w:val="002D1E2A"/>
    <w:rsid w:val="002D227C"/>
    <w:rsid w:val="002D2B4D"/>
    <w:rsid w:val="002D4747"/>
    <w:rsid w:val="002D4861"/>
    <w:rsid w:val="002E0E69"/>
    <w:rsid w:val="002E5563"/>
    <w:rsid w:val="002E57DB"/>
    <w:rsid w:val="002E5C77"/>
    <w:rsid w:val="002E7248"/>
    <w:rsid w:val="002F072F"/>
    <w:rsid w:val="002F0C62"/>
    <w:rsid w:val="002F101A"/>
    <w:rsid w:val="002F125C"/>
    <w:rsid w:val="002F22A6"/>
    <w:rsid w:val="002F4369"/>
    <w:rsid w:val="002F4B37"/>
    <w:rsid w:val="002F4DAC"/>
    <w:rsid w:val="002F5F4B"/>
    <w:rsid w:val="002F6F4A"/>
    <w:rsid w:val="002F7EF0"/>
    <w:rsid w:val="00300643"/>
    <w:rsid w:val="00301CA8"/>
    <w:rsid w:val="00303200"/>
    <w:rsid w:val="0030357C"/>
    <w:rsid w:val="0030603F"/>
    <w:rsid w:val="003063D6"/>
    <w:rsid w:val="0030736D"/>
    <w:rsid w:val="003073A1"/>
    <w:rsid w:val="0031160A"/>
    <w:rsid w:val="00313074"/>
    <w:rsid w:val="0031315D"/>
    <w:rsid w:val="00313274"/>
    <w:rsid w:val="00313642"/>
    <w:rsid w:val="0031730B"/>
    <w:rsid w:val="00321E1B"/>
    <w:rsid w:val="00323CEA"/>
    <w:rsid w:val="00323D69"/>
    <w:rsid w:val="003258D9"/>
    <w:rsid w:val="00326352"/>
    <w:rsid w:val="00326406"/>
    <w:rsid w:val="003271A7"/>
    <w:rsid w:val="00330AB1"/>
    <w:rsid w:val="00330D94"/>
    <w:rsid w:val="00331992"/>
    <w:rsid w:val="00331AE7"/>
    <w:rsid w:val="00331FB0"/>
    <w:rsid w:val="00332577"/>
    <w:rsid w:val="00332CF7"/>
    <w:rsid w:val="00335433"/>
    <w:rsid w:val="00337E12"/>
    <w:rsid w:val="00340415"/>
    <w:rsid w:val="00340813"/>
    <w:rsid w:val="00340888"/>
    <w:rsid w:val="003412FB"/>
    <w:rsid w:val="0034296E"/>
    <w:rsid w:val="00342D5E"/>
    <w:rsid w:val="003439C2"/>
    <w:rsid w:val="00343F56"/>
    <w:rsid w:val="003441D2"/>
    <w:rsid w:val="003458D8"/>
    <w:rsid w:val="0034636C"/>
    <w:rsid w:val="003465AF"/>
    <w:rsid w:val="00346DE5"/>
    <w:rsid w:val="003471E5"/>
    <w:rsid w:val="003510A0"/>
    <w:rsid w:val="003527EC"/>
    <w:rsid w:val="003542A0"/>
    <w:rsid w:val="0035455B"/>
    <w:rsid w:val="00354E10"/>
    <w:rsid w:val="00355C2C"/>
    <w:rsid w:val="00356071"/>
    <w:rsid w:val="00356563"/>
    <w:rsid w:val="00356C87"/>
    <w:rsid w:val="00357308"/>
    <w:rsid w:val="003575E9"/>
    <w:rsid w:val="00360FC4"/>
    <w:rsid w:val="00362303"/>
    <w:rsid w:val="00362465"/>
    <w:rsid w:val="00363654"/>
    <w:rsid w:val="003639C6"/>
    <w:rsid w:val="00364D5A"/>
    <w:rsid w:val="003658DB"/>
    <w:rsid w:val="0036643B"/>
    <w:rsid w:val="003665EF"/>
    <w:rsid w:val="00366F60"/>
    <w:rsid w:val="003700ED"/>
    <w:rsid w:val="0037021A"/>
    <w:rsid w:val="003709B5"/>
    <w:rsid w:val="00370B31"/>
    <w:rsid w:val="00373045"/>
    <w:rsid w:val="003747A0"/>
    <w:rsid w:val="0037547B"/>
    <w:rsid w:val="00376FF8"/>
    <w:rsid w:val="00377717"/>
    <w:rsid w:val="00377EDB"/>
    <w:rsid w:val="00382016"/>
    <w:rsid w:val="003824DE"/>
    <w:rsid w:val="00382AF5"/>
    <w:rsid w:val="0038326D"/>
    <w:rsid w:val="00383570"/>
    <w:rsid w:val="00383AB2"/>
    <w:rsid w:val="003851C5"/>
    <w:rsid w:val="003874FC"/>
    <w:rsid w:val="00387609"/>
    <w:rsid w:val="00387CD4"/>
    <w:rsid w:val="00394F7A"/>
    <w:rsid w:val="00395763"/>
    <w:rsid w:val="0039602C"/>
    <w:rsid w:val="00396344"/>
    <w:rsid w:val="0039682A"/>
    <w:rsid w:val="0039699E"/>
    <w:rsid w:val="003A0A50"/>
    <w:rsid w:val="003A20F8"/>
    <w:rsid w:val="003A319F"/>
    <w:rsid w:val="003A31A0"/>
    <w:rsid w:val="003A3562"/>
    <w:rsid w:val="003A424C"/>
    <w:rsid w:val="003A5192"/>
    <w:rsid w:val="003A5625"/>
    <w:rsid w:val="003A625A"/>
    <w:rsid w:val="003A7295"/>
    <w:rsid w:val="003A7E3D"/>
    <w:rsid w:val="003B064E"/>
    <w:rsid w:val="003B0DB9"/>
    <w:rsid w:val="003B13B8"/>
    <w:rsid w:val="003B1D5E"/>
    <w:rsid w:val="003B2167"/>
    <w:rsid w:val="003B25EF"/>
    <w:rsid w:val="003B2B73"/>
    <w:rsid w:val="003B2EF6"/>
    <w:rsid w:val="003B37F4"/>
    <w:rsid w:val="003B68DC"/>
    <w:rsid w:val="003B76E5"/>
    <w:rsid w:val="003C026E"/>
    <w:rsid w:val="003C04C3"/>
    <w:rsid w:val="003C1644"/>
    <w:rsid w:val="003C1656"/>
    <w:rsid w:val="003C2828"/>
    <w:rsid w:val="003C2CC2"/>
    <w:rsid w:val="003C3BCF"/>
    <w:rsid w:val="003C4068"/>
    <w:rsid w:val="003C544E"/>
    <w:rsid w:val="003C6F0E"/>
    <w:rsid w:val="003C756F"/>
    <w:rsid w:val="003D1D4F"/>
    <w:rsid w:val="003D1E38"/>
    <w:rsid w:val="003D3B7F"/>
    <w:rsid w:val="003D3D45"/>
    <w:rsid w:val="003D4787"/>
    <w:rsid w:val="003D5D92"/>
    <w:rsid w:val="003D605A"/>
    <w:rsid w:val="003D7285"/>
    <w:rsid w:val="003D72C0"/>
    <w:rsid w:val="003E2354"/>
    <w:rsid w:val="003E289D"/>
    <w:rsid w:val="003E5536"/>
    <w:rsid w:val="003E7905"/>
    <w:rsid w:val="003E7FBE"/>
    <w:rsid w:val="003F0B7C"/>
    <w:rsid w:val="003F1C46"/>
    <w:rsid w:val="003F2299"/>
    <w:rsid w:val="003F3402"/>
    <w:rsid w:val="003F4816"/>
    <w:rsid w:val="003F4900"/>
    <w:rsid w:val="003F5B0A"/>
    <w:rsid w:val="003F5CBB"/>
    <w:rsid w:val="003F5DA6"/>
    <w:rsid w:val="003F69FD"/>
    <w:rsid w:val="003F7593"/>
    <w:rsid w:val="00400264"/>
    <w:rsid w:val="00401515"/>
    <w:rsid w:val="004021D5"/>
    <w:rsid w:val="00402233"/>
    <w:rsid w:val="00402737"/>
    <w:rsid w:val="00402D5E"/>
    <w:rsid w:val="004031A6"/>
    <w:rsid w:val="004053AF"/>
    <w:rsid w:val="00406622"/>
    <w:rsid w:val="00410A3C"/>
    <w:rsid w:val="0041144B"/>
    <w:rsid w:val="004114DA"/>
    <w:rsid w:val="00411851"/>
    <w:rsid w:val="0041195D"/>
    <w:rsid w:val="004145D3"/>
    <w:rsid w:val="00414E91"/>
    <w:rsid w:val="00415194"/>
    <w:rsid w:val="004153B6"/>
    <w:rsid w:val="00416E86"/>
    <w:rsid w:val="0041759C"/>
    <w:rsid w:val="004178B6"/>
    <w:rsid w:val="00420ED9"/>
    <w:rsid w:val="00423548"/>
    <w:rsid w:val="00423728"/>
    <w:rsid w:val="00424BDC"/>
    <w:rsid w:val="004253B0"/>
    <w:rsid w:val="0043045D"/>
    <w:rsid w:val="00430F5D"/>
    <w:rsid w:val="00431DBC"/>
    <w:rsid w:val="00432AE7"/>
    <w:rsid w:val="0043301C"/>
    <w:rsid w:val="004347B0"/>
    <w:rsid w:val="00436791"/>
    <w:rsid w:val="00436961"/>
    <w:rsid w:val="00437F1A"/>
    <w:rsid w:val="00442ADA"/>
    <w:rsid w:val="00442B9C"/>
    <w:rsid w:val="004444FC"/>
    <w:rsid w:val="00450BC3"/>
    <w:rsid w:val="00450C31"/>
    <w:rsid w:val="00451653"/>
    <w:rsid w:val="004529BD"/>
    <w:rsid w:val="00453942"/>
    <w:rsid w:val="0045448B"/>
    <w:rsid w:val="004545E4"/>
    <w:rsid w:val="00457222"/>
    <w:rsid w:val="00457D2B"/>
    <w:rsid w:val="004614CA"/>
    <w:rsid w:val="00461A2D"/>
    <w:rsid w:val="00462ACB"/>
    <w:rsid w:val="00462D67"/>
    <w:rsid w:val="00463E09"/>
    <w:rsid w:val="00464925"/>
    <w:rsid w:val="0046543A"/>
    <w:rsid w:val="004725ED"/>
    <w:rsid w:val="00473968"/>
    <w:rsid w:val="00473C06"/>
    <w:rsid w:val="004748BB"/>
    <w:rsid w:val="004771BB"/>
    <w:rsid w:val="00482A47"/>
    <w:rsid w:val="00484148"/>
    <w:rsid w:val="00484D65"/>
    <w:rsid w:val="004854AC"/>
    <w:rsid w:val="00486945"/>
    <w:rsid w:val="00487B3C"/>
    <w:rsid w:val="00487DEC"/>
    <w:rsid w:val="00491A50"/>
    <w:rsid w:val="00491AF5"/>
    <w:rsid w:val="00491CB7"/>
    <w:rsid w:val="004926F6"/>
    <w:rsid w:val="004933EA"/>
    <w:rsid w:val="00493B81"/>
    <w:rsid w:val="004941DA"/>
    <w:rsid w:val="004946E5"/>
    <w:rsid w:val="00494B73"/>
    <w:rsid w:val="00494D72"/>
    <w:rsid w:val="0049655B"/>
    <w:rsid w:val="00497809"/>
    <w:rsid w:val="004A021A"/>
    <w:rsid w:val="004A0D74"/>
    <w:rsid w:val="004A0DA7"/>
    <w:rsid w:val="004A1FFD"/>
    <w:rsid w:val="004A35D9"/>
    <w:rsid w:val="004A3FB5"/>
    <w:rsid w:val="004A4991"/>
    <w:rsid w:val="004A5AA3"/>
    <w:rsid w:val="004A720F"/>
    <w:rsid w:val="004B1891"/>
    <w:rsid w:val="004B1C11"/>
    <w:rsid w:val="004B4D15"/>
    <w:rsid w:val="004B4DCF"/>
    <w:rsid w:val="004B515D"/>
    <w:rsid w:val="004B5434"/>
    <w:rsid w:val="004B595F"/>
    <w:rsid w:val="004B5A9B"/>
    <w:rsid w:val="004B69CB"/>
    <w:rsid w:val="004B7D7B"/>
    <w:rsid w:val="004C68DD"/>
    <w:rsid w:val="004D12FE"/>
    <w:rsid w:val="004D18FE"/>
    <w:rsid w:val="004D355B"/>
    <w:rsid w:val="004D435C"/>
    <w:rsid w:val="004D515A"/>
    <w:rsid w:val="004D6496"/>
    <w:rsid w:val="004E0C9A"/>
    <w:rsid w:val="004E214A"/>
    <w:rsid w:val="004E2D50"/>
    <w:rsid w:val="004E387F"/>
    <w:rsid w:val="004E42D1"/>
    <w:rsid w:val="004E46D2"/>
    <w:rsid w:val="004E4B38"/>
    <w:rsid w:val="004E506C"/>
    <w:rsid w:val="004E51F0"/>
    <w:rsid w:val="004E62A2"/>
    <w:rsid w:val="004E6DA4"/>
    <w:rsid w:val="004F0933"/>
    <w:rsid w:val="004F230B"/>
    <w:rsid w:val="004F30F8"/>
    <w:rsid w:val="004F3B64"/>
    <w:rsid w:val="004F46F7"/>
    <w:rsid w:val="004F4CED"/>
    <w:rsid w:val="004F5FF1"/>
    <w:rsid w:val="004F6904"/>
    <w:rsid w:val="0050104D"/>
    <w:rsid w:val="00501D8F"/>
    <w:rsid w:val="0050236E"/>
    <w:rsid w:val="00502927"/>
    <w:rsid w:val="00502C1C"/>
    <w:rsid w:val="005034FB"/>
    <w:rsid w:val="005057D7"/>
    <w:rsid w:val="005069E8"/>
    <w:rsid w:val="0050709A"/>
    <w:rsid w:val="00510035"/>
    <w:rsid w:val="005101FF"/>
    <w:rsid w:val="0051161E"/>
    <w:rsid w:val="00512633"/>
    <w:rsid w:val="00513782"/>
    <w:rsid w:val="00517ECD"/>
    <w:rsid w:val="00517F8E"/>
    <w:rsid w:val="005224D4"/>
    <w:rsid w:val="00522A39"/>
    <w:rsid w:val="00522A49"/>
    <w:rsid w:val="00523E98"/>
    <w:rsid w:val="00524F63"/>
    <w:rsid w:val="00525180"/>
    <w:rsid w:val="00525DAE"/>
    <w:rsid w:val="00527815"/>
    <w:rsid w:val="00531D54"/>
    <w:rsid w:val="00532CAC"/>
    <w:rsid w:val="005375A6"/>
    <w:rsid w:val="005402C6"/>
    <w:rsid w:val="005404FD"/>
    <w:rsid w:val="00543494"/>
    <w:rsid w:val="00546913"/>
    <w:rsid w:val="00546AA0"/>
    <w:rsid w:val="00547765"/>
    <w:rsid w:val="00550363"/>
    <w:rsid w:val="00550853"/>
    <w:rsid w:val="0055114C"/>
    <w:rsid w:val="005512D6"/>
    <w:rsid w:val="00553849"/>
    <w:rsid w:val="00555D83"/>
    <w:rsid w:val="00555EA5"/>
    <w:rsid w:val="00556D48"/>
    <w:rsid w:val="0055770B"/>
    <w:rsid w:val="005612C2"/>
    <w:rsid w:val="005627CE"/>
    <w:rsid w:val="00563B91"/>
    <w:rsid w:val="0056445C"/>
    <w:rsid w:val="00566663"/>
    <w:rsid w:val="005669C0"/>
    <w:rsid w:val="0056711D"/>
    <w:rsid w:val="00567691"/>
    <w:rsid w:val="00571569"/>
    <w:rsid w:val="005719CD"/>
    <w:rsid w:val="00571E04"/>
    <w:rsid w:val="00572657"/>
    <w:rsid w:val="0057290F"/>
    <w:rsid w:val="00572C92"/>
    <w:rsid w:val="005742F1"/>
    <w:rsid w:val="00574BBC"/>
    <w:rsid w:val="005751FA"/>
    <w:rsid w:val="0057548B"/>
    <w:rsid w:val="005754C6"/>
    <w:rsid w:val="00577528"/>
    <w:rsid w:val="00577940"/>
    <w:rsid w:val="00580BCF"/>
    <w:rsid w:val="005819C8"/>
    <w:rsid w:val="005847D2"/>
    <w:rsid w:val="0058777A"/>
    <w:rsid w:val="0059005E"/>
    <w:rsid w:val="005917B2"/>
    <w:rsid w:val="00592948"/>
    <w:rsid w:val="00592EBE"/>
    <w:rsid w:val="005930F0"/>
    <w:rsid w:val="005A0873"/>
    <w:rsid w:val="005A1BB6"/>
    <w:rsid w:val="005A2403"/>
    <w:rsid w:val="005A33D0"/>
    <w:rsid w:val="005A3EB1"/>
    <w:rsid w:val="005A59BC"/>
    <w:rsid w:val="005A62B4"/>
    <w:rsid w:val="005A724D"/>
    <w:rsid w:val="005B038F"/>
    <w:rsid w:val="005B1128"/>
    <w:rsid w:val="005B1B64"/>
    <w:rsid w:val="005B4E18"/>
    <w:rsid w:val="005B4F1D"/>
    <w:rsid w:val="005B6EA9"/>
    <w:rsid w:val="005C1618"/>
    <w:rsid w:val="005C23B6"/>
    <w:rsid w:val="005C260A"/>
    <w:rsid w:val="005C299E"/>
    <w:rsid w:val="005C2C33"/>
    <w:rsid w:val="005C4BD5"/>
    <w:rsid w:val="005C4DEF"/>
    <w:rsid w:val="005C657C"/>
    <w:rsid w:val="005C7CF2"/>
    <w:rsid w:val="005D29A3"/>
    <w:rsid w:val="005D2B5E"/>
    <w:rsid w:val="005D44FD"/>
    <w:rsid w:val="005D450F"/>
    <w:rsid w:val="005D6A86"/>
    <w:rsid w:val="005E0ED9"/>
    <w:rsid w:val="005E1A29"/>
    <w:rsid w:val="005E22BE"/>
    <w:rsid w:val="005E3E6D"/>
    <w:rsid w:val="005E5055"/>
    <w:rsid w:val="005E6125"/>
    <w:rsid w:val="005E6841"/>
    <w:rsid w:val="005E70F0"/>
    <w:rsid w:val="005E71F9"/>
    <w:rsid w:val="005E7CD8"/>
    <w:rsid w:val="005F2430"/>
    <w:rsid w:val="005F2E9B"/>
    <w:rsid w:val="005F321C"/>
    <w:rsid w:val="005F3307"/>
    <w:rsid w:val="005F4E97"/>
    <w:rsid w:val="005F6CA6"/>
    <w:rsid w:val="005F6D9C"/>
    <w:rsid w:val="0060226E"/>
    <w:rsid w:val="00602A4C"/>
    <w:rsid w:val="00602A82"/>
    <w:rsid w:val="00602E5F"/>
    <w:rsid w:val="00605F56"/>
    <w:rsid w:val="006075DF"/>
    <w:rsid w:val="0060761D"/>
    <w:rsid w:val="00607FBE"/>
    <w:rsid w:val="0061099E"/>
    <w:rsid w:val="00611C38"/>
    <w:rsid w:val="006125A6"/>
    <w:rsid w:val="00612A55"/>
    <w:rsid w:val="00614818"/>
    <w:rsid w:val="00614B85"/>
    <w:rsid w:val="0061539C"/>
    <w:rsid w:val="0061640C"/>
    <w:rsid w:val="0061729F"/>
    <w:rsid w:val="00620499"/>
    <w:rsid w:val="006215BD"/>
    <w:rsid w:val="0062171C"/>
    <w:rsid w:val="00621D8D"/>
    <w:rsid w:val="00622C12"/>
    <w:rsid w:val="006252EB"/>
    <w:rsid w:val="006259F2"/>
    <w:rsid w:val="006278DE"/>
    <w:rsid w:val="00632130"/>
    <w:rsid w:val="006336DB"/>
    <w:rsid w:val="006345AA"/>
    <w:rsid w:val="00634639"/>
    <w:rsid w:val="00634DFA"/>
    <w:rsid w:val="00643952"/>
    <w:rsid w:val="00643ACA"/>
    <w:rsid w:val="00645A31"/>
    <w:rsid w:val="00646424"/>
    <w:rsid w:val="00651E93"/>
    <w:rsid w:val="00653083"/>
    <w:rsid w:val="0065452C"/>
    <w:rsid w:val="0065510F"/>
    <w:rsid w:val="00655B39"/>
    <w:rsid w:val="006567B5"/>
    <w:rsid w:val="00657D48"/>
    <w:rsid w:val="006624E9"/>
    <w:rsid w:val="00662CB2"/>
    <w:rsid w:val="006652F5"/>
    <w:rsid w:val="006659D7"/>
    <w:rsid w:val="00666572"/>
    <w:rsid w:val="00666C73"/>
    <w:rsid w:val="00673CB5"/>
    <w:rsid w:val="006740A8"/>
    <w:rsid w:val="006745DB"/>
    <w:rsid w:val="00674878"/>
    <w:rsid w:val="00674AD8"/>
    <w:rsid w:val="00675FC1"/>
    <w:rsid w:val="00676F05"/>
    <w:rsid w:val="00676FBB"/>
    <w:rsid w:val="0067742E"/>
    <w:rsid w:val="00677BCC"/>
    <w:rsid w:val="00681431"/>
    <w:rsid w:val="00681D26"/>
    <w:rsid w:val="00683F6A"/>
    <w:rsid w:val="00683FAE"/>
    <w:rsid w:val="00684B83"/>
    <w:rsid w:val="006851EC"/>
    <w:rsid w:val="006863AA"/>
    <w:rsid w:val="0068695A"/>
    <w:rsid w:val="00687B5E"/>
    <w:rsid w:val="006909BD"/>
    <w:rsid w:val="00690A3A"/>
    <w:rsid w:val="0069113C"/>
    <w:rsid w:val="00691F84"/>
    <w:rsid w:val="00691FDA"/>
    <w:rsid w:val="006948D0"/>
    <w:rsid w:val="006950B9"/>
    <w:rsid w:val="006A0AA2"/>
    <w:rsid w:val="006A18DC"/>
    <w:rsid w:val="006A1D01"/>
    <w:rsid w:val="006A1EA9"/>
    <w:rsid w:val="006A2BE0"/>
    <w:rsid w:val="006A387E"/>
    <w:rsid w:val="006A45AE"/>
    <w:rsid w:val="006A4B03"/>
    <w:rsid w:val="006A56E6"/>
    <w:rsid w:val="006A6243"/>
    <w:rsid w:val="006B079F"/>
    <w:rsid w:val="006B0A8D"/>
    <w:rsid w:val="006B13B6"/>
    <w:rsid w:val="006B1C64"/>
    <w:rsid w:val="006B3F1A"/>
    <w:rsid w:val="006B5FFD"/>
    <w:rsid w:val="006B7282"/>
    <w:rsid w:val="006C004B"/>
    <w:rsid w:val="006C0E80"/>
    <w:rsid w:val="006C1B2A"/>
    <w:rsid w:val="006C28A1"/>
    <w:rsid w:val="006C2CAA"/>
    <w:rsid w:val="006C374C"/>
    <w:rsid w:val="006C503B"/>
    <w:rsid w:val="006C63CF"/>
    <w:rsid w:val="006C7B33"/>
    <w:rsid w:val="006D1076"/>
    <w:rsid w:val="006D1311"/>
    <w:rsid w:val="006D1385"/>
    <w:rsid w:val="006D149A"/>
    <w:rsid w:val="006D1A21"/>
    <w:rsid w:val="006D3F3E"/>
    <w:rsid w:val="006D4CFD"/>
    <w:rsid w:val="006D5087"/>
    <w:rsid w:val="006D58E8"/>
    <w:rsid w:val="006D5CCC"/>
    <w:rsid w:val="006D6B6A"/>
    <w:rsid w:val="006D70E5"/>
    <w:rsid w:val="006E10B5"/>
    <w:rsid w:val="006E261E"/>
    <w:rsid w:val="006E5577"/>
    <w:rsid w:val="006E5E46"/>
    <w:rsid w:val="006E67C7"/>
    <w:rsid w:val="006E6C8E"/>
    <w:rsid w:val="006E7925"/>
    <w:rsid w:val="006F0988"/>
    <w:rsid w:val="006F0D34"/>
    <w:rsid w:val="006F500E"/>
    <w:rsid w:val="006F6BC5"/>
    <w:rsid w:val="006F6FFB"/>
    <w:rsid w:val="006F7924"/>
    <w:rsid w:val="00702A9C"/>
    <w:rsid w:val="007041FD"/>
    <w:rsid w:val="007050C1"/>
    <w:rsid w:val="00705B98"/>
    <w:rsid w:val="00705E46"/>
    <w:rsid w:val="007064FF"/>
    <w:rsid w:val="00707127"/>
    <w:rsid w:val="0071070E"/>
    <w:rsid w:val="00710D9F"/>
    <w:rsid w:val="007127D7"/>
    <w:rsid w:val="00715D03"/>
    <w:rsid w:val="007169D5"/>
    <w:rsid w:val="00720D00"/>
    <w:rsid w:val="00720DD3"/>
    <w:rsid w:val="00722066"/>
    <w:rsid w:val="007233AA"/>
    <w:rsid w:val="00723675"/>
    <w:rsid w:val="007239F4"/>
    <w:rsid w:val="00724C33"/>
    <w:rsid w:val="00727A6E"/>
    <w:rsid w:val="00727B75"/>
    <w:rsid w:val="00730E2D"/>
    <w:rsid w:val="0073131B"/>
    <w:rsid w:val="0073164F"/>
    <w:rsid w:val="007345AA"/>
    <w:rsid w:val="007349CC"/>
    <w:rsid w:val="00734EE4"/>
    <w:rsid w:val="00734EEB"/>
    <w:rsid w:val="00734F39"/>
    <w:rsid w:val="0073625F"/>
    <w:rsid w:val="007365D6"/>
    <w:rsid w:val="00737C3A"/>
    <w:rsid w:val="007408D6"/>
    <w:rsid w:val="00741973"/>
    <w:rsid w:val="00744428"/>
    <w:rsid w:val="0074604A"/>
    <w:rsid w:val="007467CE"/>
    <w:rsid w:val="007518C5"/>
    <w:rsid w:val="007534FC"/>
    <w:rsid w:val="00753B47"/>
    <w:rsid w:val="00754905"/>
    <w:rsid w:val="0075540C"/>
    <w:rsid w:val="00756084"/>
    <w:rsid w:val="007564BB"/>
    <w:rsid w:val="007572B4"/>
    <w:rsid w:val="007608AD"/>
    <w:rsid w:val="007616B5"/>
    <w:rsid w:val="007622F4"/>
    <w:rsid w:val="00762BD8"/>
    <w:rsid w:val="007640BA"/>
    <w:rsid w:val="0076456D"/>
    <w:rsid w:val="00764D31"/>
    <w:rsid w:val="00764F0C"/>
    <w:rsid w:val="0077055C"/>
    <w:rsid w:val="00772F5D"/>
    <w:rsid w:val="0077300F"/>
    <w:rsid w:val="00773653"/>
    <w:rsid w:val="007770F8"/>
    <w:rsid w:val="00777DCD"/>
    <w:rsid w:val="0078000B"/>
    <w:rsid w:val="00780825"/>
    <w:rsid w:val="00781123"/>
    <w:rsid w:val="00781B2E"/>
    <w:rsid w:val="00781ED5"/>
    <w:rsid w:val="00782C86"/>
    <w:rsid w:val="0078324F"/>
    <w:rsid w:val="00784069"/>
    <w:rsid w:val="00784705"/>
    <w:rsid w:val="00790506"/>
    <w:rsid w:val="00791B12"/>
    <w:rsid w:val="007923CB"/>
    <w:rsid w:val="00792591"/>
    <w:rsid w:val="00792C1D"/>
    <w:rsid w:val="0079447B"/>
    <w:rsid w:val="00795D33"/>
    <w:rsid w:val="00796DA6"/>
    <w:rsid w:val="007973D8"/>
    <w:rsid w:val="00797EC1"/>
    <w:rsid w:val="007A1EBA"/>
    <w:rsid w:val="007A3500"/>
    <w:rsid w:val="007A394B"/>
    <w:rsid w:val="007A47BC"/>
    <w:rsid w:val="007A5BBA"/>
    <w:rsid w:val="007A626E"/>
    <w:rsid w:val="007B19E6"/>
    <w:rsid w:val="007B1B58"/>
    <w:rsid w:val="007B1FA8"/>
    <w:rsid w:val="007B35EE"/>
    <w:rsid w:val="007B48BA"/>
    <w:rsid w:val="007B4FEA"/>
    <w:rsid w:val="007B527C"/>
    <w:rsid w:val="007B6D3A"/>
    <w:rsid w:val="007C0835"/>
    <w:rsid w:val="007C11F6"/>
    <w:rsid w:val="007C2D9E"/>
    <w:rsid w:val="007C49B5"/>
    <w:rsid w:val="007C526E"/>
    <w:rsid w:val="007C5AC9"/>
    <w:rsid w:val="007C600C"/>
    <w:rsid w:val="007C6F03"/>
    <w:rsid w:val="007C76D0"/>
    <w:rsid w:val="007C7AE8"/>
    <w:rsid w:val="007C7E2C"/>
    <w:rsid w:val="007D0D29"/>
    <w:rsid w:val="007D34BE"/>
    <w:rsid w:val="007D4762"/>
    <w:rsid w:val="007D4BFC"/>
    <w:rsid w:val="007D546E"/>
    <w:rsid w:val="007E0F45"/>
    <w:rsid w:val="007E2D71"/>
    <w:rsid w:val="007E2FFB"/>
    <w:rsid w:val="007E3021"/>
    <w:rsid w:val="007E514C"/>
    <w:rsid w:val="007E7EC9"/>
    <w:rsid w:val="007F040A"/>
    <w:rsid w:val="007F0FA6"/>
    <w:rsid w:val="007F1CAC"/>
    <w:rsid w:val="007F26FB"/>
    <w:rsid w:val="007F3459"/>
    <w:rsid w:val="007F4A07"/>
    <w:rsid w:val="007F4BEC"/>
    <w:rsid w:val="007F633B"/>
    <w:rsid w:val="007F6AE5"/>
    <w:rsid w:val="007F79A1"/>
    <w:rsid w:val="00800278"/>
    <w:rsid w:val="00800C45"/>
    <w:rsid w:val="00800D18"/>
    <w:rsid w:val="00800DBB"/>
    <w:rsid w:val="008017F2"/>
    <w:rsid w:val="00801FF7"/>
    <w:rsid w:val="0080219B"/>
    <w:rsid w:val="00802376"/>
    <w:rsid w:val="00807068"/>
    <w:rsid w:val="00807279"/>
    <w:rsid w:val="00810868"/>
    <w:rsid w:val="008115A7"/>
    <w:rsid w:val="00811991"/>
    <w:rsid w:val="00811FBC"/>
    <w:rsid w:val="0081237E"/>
    <w:rsid w:val="00813103"/>
    <w:rsid w:val="00814395"/>
    <w:rsid w:val="00817FF0"/>
    <w:rsid w:val="008200ED"/>
    <w:rsid w:val="00821123"/>
    <w:rsid w:val="00821589"/>
    <w:rsid w:val="00822346"/>
    <w:rsid w:val="00822A7D"/>
    <w:rsid w:val="00822DD4"/>
    <w:rsid w:val="008237F5"/>
    <w:rsid w:val="00824FF4"/>
    <w:rsid w:val="00826EBF"/>
    <w:rsid w:val="0083177E"/>
    <w:rsid w:val="00831ED4"/>
    <w:rsid w:val="0083245B"/>
    <w:rsid w:val="0083402B"/>
    <w:rsid w:val="00834057"/>
    <w:rsid w:val="008342C4"/>
    <w:rsid w:val="00836229"/>
    <w:rsid w:val="008375C2"/>
    <w:rsid w:val="008379B6"/>
    <w:rsid w:val="00837C29"/>
    <w:rsid w:val="00842D4F"/>
    <w:rsid w:val="008464AB"/>
    <w:rsid w:val="0084667C"/>
    <w:rsid w:val="0084712C"/>
    <w:rsid w:val="00850FC3"/>
    <w:rsid w:val="008519A4"/>
    <w:rsid w:val="00852CB7"/>
    <w:rsid w:val="00852DF8"/>
    <w:rsid w:val="008538E4"/>
    <w:rsid w:val="008550D8"/>
    <w:rsid w:val="00857AA1"/>
    <w:rsid w:val="00860D30"/>
    <w:rsid w:val="008616AB"/>
    <w:rsid w:val="0086177B"/>
    <w:rsid w:val="00864600"/>
    <w:rsid w:val="008649FD"/>
    <w:rsid w:val="00865124"/>
    <w:rsid w:val="00867AF0"/>
    <w:rsid w:val="0087177D"/>
    <w:rsid w:val="008726A2"/>
    <w:rsid w:val="00872C3D"/>
    <w:rsid w:val="00873375"/>
    <w:rsid w:val="00873CFE"/>
    <w:rsid w:val="00875929"/>
    <w:rsid w:val="00875C5E"/>
    <w:rsid w:val="00876E09"/>
    <w:rsid w:val="008804B8"/>
    <w:rsid w:val="00880F62"/>
    <w:rsid w:val="0088136E"/>
    <w:rsid w:val="008827AE"/>
    <w:rsid w:val="00882970"/>
    <w:rsid w:val="008842C0"/>
    <w:rsid w:val="008845B9"/>
    <w:rsid w:val="0088487B"/>
    <w:rsid w:val="00885357"/>
    <w:rsid w:val="00885AA4"/>
    <w:rsid w:val="00890296"/>
    <w:rsid w:val="00890666"/>
    <w:rsid w:val="008912EE"/>
    <w:rsid w:val="00893C3C"/>
    <w:rsid w:val="0089432C"/>
    <w:rsid w:val="00894396"/>
    <w:rsid w:val="008945E5"/>
    <w:rsid w:val="00894738"/>
    <w:rsid w:val="008959BF"/>
    <w:rsid w:val="008A1E46"/>
    <w:rsid w:val="008A4A0E"/>
    <w:rsid w:val="008A4B79"/>
    <w:rsid w:val="008A6631"/>
    <w:rsid w:val="008A7343"/>
    <w:rsid w:val="008A74FF"/>
    <w:rsid w:val="008B0119"/>
    <w:rsid w:val="008B174D"/>
    <w:rsid w:val="008B1A21"/>
    <w:rsid w:val="008B2EA3"/>
    <w:rsid w:val="008B2EC0"/>
    <w:rsid w:val="008B6672"/>
    <w:rsid w:val="008B7559"/>
    <w:rsid w:val="008C002C"/>
    <w:rsid w:val="008C013E"/>
    <w:rsid w:val="008C04F4"/>
    <w:rsid w:val="008C1343"/>
    <w:rsid w:val="008C3559"/>
    <w:rsid w:val="008C4209"/>
    <w:rsid w:val="008D095A"/>
    <w:rsid w:val="008D1576"/>
    <w:rsid w:val="008D2F9C"/>
    <w:rsid w:val="008D36A2"/>
    <w:rsid w:val="008D5364"/>
    <w:rsid w:val="008D53A7"/>
    <w:rsid w:val="008D64CB"/>
    <w:rsid w:val="008D6E95"/>
    <w:rsid w:val="008D6FEC"/>
    <w:rsid w:val="008E154D"/>
    <w:rsid w:val="008E17F3"/>
    <w:rsid w:val="008E2BDB"/>
    <w:rsid w:val="008E3599"/>
    <w:rsid w:val="008E55F8"/>
    <w:rsid w:val="008E5A5B"/>
    <w:rsid w:val="008E5EC2"/>
    <w:rsid w:val="008F08CA"/>
    <w:rsid w:val="008F0D9A"/>
    <w:rsid w:val="008F1899"/>
    <w:rsid w:val="008F3BB5"/>
    <w:rsid w:val="008F3DAA"/>
    <w:rsid w:val="008F44BE"/>
    <w:rsid w:val="008F5A0A"/>
    <w:rsid w:val="008F5EA7"/>
    <w:rsid w:val="008F6496"/>
    <w:rsid w:val="008F6AA0"/>
    <w:rsid w:val="008F759F"/>
    <w:rsid w:val="008F79AB"/>
    <w:rsid w:val="0090232C"/>
    <w:rsid w:val="009033D5"/>
    <w:rsid w:val="0090584A"/>
    <w:rsid w:val="00905A41"/>
    <w:rsid w:val="00905E02"/>
    <w:rsid w:val="0090615D"/>
    <w:rsid w:val="0090684F"/>
    <w:rsid w:val="00906F7A"/>
    <w:rsid w:val="0090700D"/>
    <w:rsid w:val="00907040"/>
    <w:rsid w:val="00911943"/>
    <w:rsid w:val="00911C20"/>
    <w:rsid w:val="0091404C"/>
    <w:rsid w:val="00914BC1"/>
    <w:rsid w:val="00914BF1"/>
    <w:rsid w:val="00915F6B"/>
    <w:rsid w:val="009219FC"/>
    <w:rsid w:val="009245C6"/>
    <w:rsid w:val="009246AD"/>
    <w:rsid w:val="00925738"/>
    <w:rsid w:val="0092594B"/>
    <w:rsid w:val="00925D04"/>
    <w:rsid w:val="00926730"/>
    <w:rsid w:val="00926EA0"/>
    <w:rsid w:val="00927676"/>
    <w:rsid w:val="009300F8"/>
    <w:rsid w:val="00931524"/>
    <w:rsid w:val="00932205"/>
    <w:rsid w:val="00933E73"/>
    <w:rsid w:val="00934D90"/>
    <w:rsid w:val="009352DB"/>
    <w:rsid w:val="00935F8D"/>
    <w:rsid w:val="00936015"/>
    <w:rsid w:val="0093785D"/>
    <w:rsid w:val="0093787D"/>
    <w:rsid w:val="00940331"/>
    <w:rsid w:val="00940A62"/>
    <w:rsid w:val="0094130B"/>
    <w:rsid w:val="009416AA"/>
    <w:rsid w:val="00942AF3"/>
    <w:rsid w:val="009448BE"/>
    <w:rsid w:val="00945143"/>
    <w:rsid w:val="00945FAB"/>
    <w:rsid w:val="00946907"/>
    <w:rsid w:val="00946F20"/>
    <w:rsid w:val="00950B17"/>
    <w:rsid w:val="0095191C"/>
    <w:rsid w:val="00951C82"/>
    <w:rsid w:val="00953F82"/>
    <w:rsid w:val="00954FBA"/>
    <w:rsid w:val="009564A3"/>
    <w:rsid w:val="00956E6B"/>
    <w:rsid w:val="00957551"/>
    <w:rsid w:val="00960B5D"/>
    <w:rsid w:val="00961D1F"/>
    <w:rsid w:val="009644A5"/>
    <w:rsid w:val="00964DBB"/>
    <w:rsid w:val="00972007"/>
    <w:rsid w:val="009722F8"/>
    <w:rsid w:val="00973E15"/>
    <w:rsid w:val="009741A7"/>
    <w:rsid w:val="009751DC"/>
    <w:rsid w:val="00976964"/>
    <w:rsid w:val="00977ACA"/>
    <w:rsid w:val="00980413"/>
    <w:rsid w:val="00980865"/>
    <w:rsid w:val="00982656"/>
    <w:rsid w:val="00982810"/>
    <w:rsid w:val="009838B3"/>
    <w:rsid w:val="00984007"/>
    <w:rsid w:val="00984471"/>
    <w:rsid w:val="0098620A"/>
    <w:rsid w:val="00986528"/>
    <w:rsid w:val="009865B4"/>
    <w:rsid w:val="00987964"/>
    <w:rsid w:val="00990C6A"/>
    <w:rsid w:val="009931A5"/>
    <w:rsid w:val="009933F2"/>
    <w:rsid w:val="009955F4"/>
    <w:rsid w:val="0099640D"/>
    <w:rsid w:val="009A0348"/>
    <w:rsid w:val="009A107E"/>
    <w:rsid w:val="009A29D6"/>
    <w:rsid w:val="009A3C44"/>
    <w:rsid w:val="009A3EA7"/>
    <w:rsid w:val="009A569F"/>
    <w:rsid w:val="009B01C5"/>
    <w:rsid w:val="009B066A"/>
    <w:rsid w:val="009B133B"/>
    <w:rsid w:val="009B1902"/>
    <w:rsid w:val="009B1EC8"/>
    <w:rsid w:val="009B32D4"/>
    <w:rsid w:val="009B6944"/>
    <w:rsid w:val="009C27B2"/>
    <w:rsid w:val="009C4469"/>
    <w:rsid w:val="009D1C48"/>
    <w:rsid w:val="009D1FF1"/>
    <w:rsid w:val="009D2AE5"/>
    <w:rsid w:val="009D3DAD"/>
    <w:rsid w:val="009D3F1A"/>
    <w:rsid w:val="009D479C"/>
    <w:rsid w:val="009D54A2"/>
    <w:rsid w:val="009D7365"/>
    <w:rsid w:val="009E348A"/>
    <w:rsid w:val="009E53FB"/>
    <w:rsid w:val="009E5651"/>
    <w:rsid w:val="009E7007"/>
    <w:rsid w:val="009E783E"/>
    <w:rsid w:val="009E7C5F"/>
    <w:rsid w:val="009F0216"/>
    <w:rsid w:val="009F1980"/>
    <w:rsid w:val="009F1E1A"/>
    <w:rsid w:val="009F2D45"/>
    <w:rsid w:val="009F3207"/>
    <w:rsid w:val="009F36B2"/>
    <w:rsid w:val="009F3FB1"/>
    <w:rsid w:val="009F44AA"/>
    <w:rsid w:val="009F4999"/>
    <w:rsid w:val="009F5C0E"/>
    <w:rsid w:val="009F5CD7"/>
    <w:rsid w:val="009F6BE2"/>
    <w:rsid w:val="009F7515"/>
    <w:rsid w:val="00A000C5"/>
    <w:rsid w:val="00A00879"/>
    <w:rsid w:val="00A02148"/>
    <w:rsid w:val="00A0250D"/>
    <w:rsid w:val="00A03B25"/>
    <w:rsid w:val="00A0499C"/>
    <w:rsid w:val="00A05048"/>
    <w:rsid w:val="00A05C19"/>
    <w:rsid w:val="00A06441"/>
    <w:rsid w:val="00A065D2"/>
    <w:rsid w:val="00A10A03"/>
    <w:rsid w:val="00A12265"/>
    <w:rsid w:val="00A12E71"/>
    <w:rsid w:val="00A14582"/>
    <w:rsid w:val="00A15908"/>
    <w:rsid w:val="00A162B9"/>
    <w:rsid w:val="00A16661"/>
    <w:rsid w:val="00A20878"/>
    <w:rsid w:val="00A21790"/>
    <w:rsid w:val="00A256B1"/>
    <w:rsid w:val="00A256DA"/>
    <w:rsid w:val="00A272BC"/>
    <w:rsid w:val="00A27BAA"/>
    <w:rsid w:val="00A27CA1"/>
    <w:rsid w:val="00A306E9"/>
    <w:rsid w:val="00A30B66"/>
    <w:rsid w:val="00A32C24"/>
    <w:rsid w:val="00A33212"/>
    <w:rsid w:val="00A332F7"/>
    <w:rsid w:val="00A35484"/>
    <w:rsid w:val="00A356E8"/>
    <w:rsid w:val="00A368BF"/>
    <w:rsid w:val="00A37A07"/>
    <w:rsid w:val="00A41070"/>
    <w:rsid w:val="00A41D74"/>
    <w:rsid w:val="00A43E12"/>
    <w:rsid w:val="00A44453"/>
    <w:rsid w:val="00A46811"/>
    <w:rsid w:val="00A468C2"/>
    <w:rsid w:val="00A46DD0"/>
    <w:rsid w:val="00A47C82"/>
    <w:rsid w:val="00A526CF"/>
    <w:rsid w:val="00A52A1B"/>
    <w:rsid w:val="00A53BB5"/>
    <w:rsid w:val="00A545DA"/>
    <w:rsid w:val="00A57A98"/>
    <w:rsid w:val="00A6061B"/>
    <w:rsid w:val="00A6123E"/>
    <w:rsid w:val="00A6175E"/>
    <w:rsid w:val="00A61FAB"/>
    <w:rsid w:val="00A64E01"/>
    <w:rsid w:val="00A659B9"/>
    <w:rsid w:val="00A665E7"/>
    <w:rsid w:val="00A671FC"/>
    <w:rsid w:val="00A71493"/>
    <w:rsid w:val="00A7181C"/>
    <w:rsid w:val="00A72B1E"/>
    <w:rsid w:val="00A73507"/>
    <w:rsid w:val="00A738A8"/>
    <w:rsid w:val="00A7402E"/>
    <w:rsid w:val="00A75FA9"/>
    <w:rsid w:val="00A7656C"/>
    <w:rsid w:val="00A779D7"/>
    <w:rsid w:val="00A800CC"/>
    <w:rsid w:val="00A809D3"/>
    <w:rsid w:val="00A80EC2"/>
    <w:rsid w:val="00A84B58"/>
    <w:rsid w:val="00A91B12"/>
    <w:rsid w:val="00A91F92"/>
    <w:rsid w:val="00A92042"/>
    <w:rsid w:val="00A9256A"/>
    <w:rsid w:val="00A93686"/>
    <w:rsid w:val="00A9423C"/>
    <w:rsid w:val="00A94294"/>
    <w:rsid w:val="00A94937"/>
    <w:rsid w:val="00A94C21"/>
    <w:rsid w:val="00A9578C"/>
    <w:rsid w:val="00A979EF"/>
    <w:rsid w:val="00AA04D3"/>
    <w:rsid w:val="00AA0B48"/>
    <w:rsid w:val="00AA187A"/>
    <w:rsid w:val="00AA21E2"/>
    <w:rsid w:val="00AA43D2"/>
    <w:rsid w:val="00AA5F04"/>
    <w:rsid w:val="00AA6EE9"/>
    <w:rsid w:val="00AB150B"/>
    <w:rsid w:val="00AB1766"/>
    <w:rsid w:val="00AB27F3"/>
    <w:rsid w:val="00AB3321"/>
    <w:rsid w:val="00AB3676"/>
    <w:rsid w:val="00AB3C00"/>
    <w:rsid w:val="00AB4C15"/>
    <w:rsid w:val="00AB50A2"/>
    <w:rsid w:val="00AB5BF9"/>
    <w:rsid w:val="00AC22E6"/>
    <w:rsid w:val="00AC59E3"/>
    <w:rsid w:val="00AC5E01"/>
    <w:rsid w:val="00AC70F8"/>
    <w:rsid w:val="00AD0238"/>
    <w:rsid w:val="00AD3055"/>
    <w:rsid w:val="00AD357F"/>
    <w:rsid w:val="00AD5049"/>
    <w:rsid w:val="00AD5498"/>
    <w:rsid w:val="00AD54F9"/>
    <w:rsid w:val="00AE243C"/>
    <w:rsid w:val="00AE4056"/>
    <w:rsid w:val="00AE656B"/>
    <w:rsid w:val="00AE6D1D"/>
    <w:rsid w:val="00AE77EC"/>
    <w:rsid w:val="00AE77F8"/>
    <w:rsid w:val="00AF09EE"/>
    <w:rsid w:val="00AF120C"/>
    <w:rsid w:val="00AF1317"/>
    <w:rsid w:val="00AF2E08"/>
    <w:rsid w:val="00AF3B96"/>
    <w:rsid w:val="00AF3FDB"/>
    <w:rsid w:val="00AF5506"/>
    <w:rsid w:val="00AF66DB"/>
    <w:rsid w:val="00AF6D00"/>
    <w:rsid w:val="00AF7D60"/>
    <w:rsid w:val="00B0034B"/>
    <w:rsid w:val="00B00DC3"/>
    <w:rsid w:val="00B0136D"/>
    <w:rsid w:val="00B013B6"/>
    <w:rsid w:val="00B01A5B"/>
    <w:rsid w:val="00B01D13"/>
    <w:rsid w:val="00B026CC"/>
    <w:rsid w:val="00B03E53"/>
    <w:rsid w:val="00B04EB5"/>
    <w:rsid w:val="00B10766"/>
    <w:rsid w:val="00B11D69"/>
    <w:rsid w:val="00B11FA3"/>
    <w:rsid w:val="00B1306A"/>
    <w:rsid w:val="00B14289"/>
    <w:rsid w:val="00B1453C"/>
    <w:rsid w:val="00B15A99"/>
    <w:rsid w:val="00B16DD7"/>
    <w:rsid w:val="00B17769"/>
    <w:rsid w:val="00B20723"/>
    <w:rsid w:val="00B212B1"/>
    <w:rsid w:val="00B2413C"/>
    <w:rsid w:val="00B244AC"/>
    <w:rsid w:val="00B2461A"/>
    <w:rsid w:val="00B249F8"/>
    <w:rsid w:val="00B263EA"/>
    <w:rsid w:val="00B26596"/>
    <w:rsid w:val="00B26EF1"/>
    <w:rsid w:val="00B272D9"/>
    <w:rsid w:val="00B30923"/>
    <w:rsid w:val="00B31ADF"/>
    <w:rsid w:val="00B33846"/>
    <w:rsid w:val="00B34A82"/>
    <w:rsid w:val="00B34F82"/>
    <w:rsid w:val="00B35813"/>
    <w:rsid w:val="00B35927"/>
    <w:rsid w:val="00B36441"/>
    <w:rsid w:val="00B364C2"/>
    <w:rsid w:val="00B36D19"/>
    <w:rsid w:val="00B3735A"/>
    <w:rsid w:val="00B375A8"/>
    <w:rsid w:val="00B40858"/>
    <w:rsid w:val="00B40BBC"/>
    <w:rsid w:val="00B40E56"/>
    <w:rsid w:val="00B4139F"/>
    <w:rsid w:val="00B42C56"/>
    <w:rsid w:val="00B4484B"/>
    <w:rsid w:val="00B44FE7"/>
    <w:rsid w:val="00B45C6C"/>
    <w:rsid w:val="00B46236"/>
    <w:rsid w:val="00B47AB8"/>
    <w:rsid w:val="00B47FFE"/>
    <w:rsid w:val="00B5082F"/>
    <w:rsid w:val="00B512C3"/>
    <w:rsid w:val="00B517B9"/>
    <w:rsid w:val="00B528B8"/>
    <w:rsid w:val="00B52921"/>
    <w:rsid w:val="00B554C4"/>
    <w:rsid w:val="00B60049"/>
    <w:rsid w:val="00B634A3"/>
    <w:rsid w:val="00B71BB5"/>
    <w:rsid w:val="00B730BA"/>
    <w:rsid w:val="00B74198"/>
    <w:rsid w:val="00B76192"/>
    <w:rsid w:val="00B77BA9"/>
    <w:rsid w:val="00B801A3"/>
    <w:rsid w:val="00B82C4F"/>
    <w:rsid w:val="00B847C1"/>
    <w:rsid w:val="00B85533"/>
    <w:rsid w:val="00B87F88"/>
    <w:rsid w:val="00B90A28"/>
    <w:rsid w:val="00B9160B"/>
    <w:rsid w:val="00B928D3"/>
    <w:rsid w:val="00B92B73"/>
    <w:rsid w:val="00B9563A"/>
    <w:rsid w:val="00B96AF0"/>
    <w:rsid w:val="00B96D9C"/>
    <w:rsid w:val="00B97079"/>
    <w:rsid w:val="00B975A8"/>
    <w:rsid w:val="00BA05B8"/>
    <w:rsid w:val="00BA22EA"/>
    <w:rsid w:val="00BA35D8"/>
    <w:rsid w:val="00BA3680"/>
    <w:rsid w:val="00BA6229"/>
    <w:rsid w:val="00BA746A"/>
    <w:rsid w:val="00BA7AC2"/>
    <w:rsid w:val="00BB0559"/>
    <w:rsid w:val="00BB15CF"/>
    <w:rsid w:val="00BB203B"/>
    <w:rsid w:val="00BB2570"/>
    <w:rsid w:val="00BB3076"/>
    <w:rsid w:val="00BB3640"/>
    <w:rsid w:val="00BB3831"/>
    <w:rsid w:val="00BB45D0"/>
    <w:rsid w:val="00BC2772"/>
    <w:rsid w:val="00BC46E9"/>
    <w:rsid w:val="00BC4922"/>
    <w:rsid w:val="00BD0A59"/>
    <w:rsid w:val="00BD3089"/>
    <w:rsid w:val="00BD3482"/>
    <w:rsid w:val="00BD4A24"/>
    <w:rsid w:val="00BD67CD"/>
    <w:rsid w:val="00BD6CD7"/>
    <w:rsid w:val="00BD7184"/>
    <w:rsid w:val="00BD784D"/>
    <w:rsid w:val="00BE059D"/>
    <w:rsid w:val="00BE1097"/>
    <w:rsid w:val="00BE1D46"/>
    <w:rsid w:val="00BE257D"/>
    <w:rsid w:val="00BE2873"/>
    <w:rsid w:val="00BE379C"/>
    <w:rsid w:val="00BE3B52"/>
    <w:rsid w:val="00BE3ECE"/>
    <w:rsid w:val="00BE4FC0"/>
    <w:rsid w:val="00BE5D8B"/>
    <w:rsid w:val="00BE6558"/>
    <w:rsid w:val="00BE74E1"/>
    <w:rsid w:val="00BE782D"/>
    <w:rsid w:val="00BF167D"/>
    <w:rsid w:val="00BF310D"/>
    <w:rsid w:val="00BF6088"/>
    <w:rsid w:val="00BF6A59"/>
    <w:rsid w:val="00C00559"/>
    <w:rsid w:val="00C007D1"/>
    <w:rsid w:val="00C03E7A"/>
    <w:rsid w:val="00C0411D"/>
    <w:rsid w:val="00C061F2"/>
    <w:rsid w:val="00C0748B"/>
    <w:rsid w:val="00C07CD5"/>
    <w:rsid w:val="00C122D0"/>
    <w:rsid w:val="00C132E7"/>
    <w:rsid w:val="00C13F05"/>
    <w:rsid w:val="00C16E13"/>
    <w:rsid w:val="00C16EDE"/>
    <w:rsid w:val="00C204FD"/>
    <w:rsid w:val="00C208FB"/>
    <w:rsid w:val="00C2134B"/>
    <w:rsid w:val="00C225A8"/>
    <w:rsid w:val="00C22A45"/>
    <w:rsid w:val="00C231BA"/>
    <w:rsid w:val="00C2385B"/>
    <w:rsid w:val="00C239E0"/>
    <w:rsid w:val="00C245C2"/>
    <w:rsid w:val="00C24C3C"/>
    <w:rsid w:val="00C25382"/>
    <w:rsid w:val="00C26AFB"/>
    <w:rsid w:val="00C2731B"/>
    <w:rsid w:val="00C2731E"/>
    <w:rsid w:val="00C32F1D"/>
    <w:rsid w:val="00C34898"/>
    <w:rsid w:val="00C360E3"/>
    <w:rsid w:val="00C36FDC"/>
    <w:rsid w:val="00C4108F"/>
    <w:rsid w:val="00C41D14"/>
    <w:rsid w:val="00C41D45"/>
    <w:rsid w:val="00C42E60"/>
    <w:rsid w:val="00C43087"/>
    <w:rsid w:val="00C43A46"/>
    <w:rsid w:val="00C44047"/>
    <w:rsid w:val="00C4447B"/>
    <w:rsid w:val="00C52075"/>
    <w:rsid w:val="00C52810"/>
    <w:rsid w:val="00C5366D"/>
    <w:rsid w:val="00C5512F"/>
    <w:rsid w:val="00C55588"/>
    <w:rsid w:val="00C60E2D"/>
    <w:rsid w:val="00C64F45"/>
    <w:rsid w:val="00C7179B"/>
    <w:rsid w:val="00C72A6C"/>
    <w:rsid w:val="00C74F39"/>
    <w:rsid w:val="00C76B37"/>
    <w:rsid w:val="00C77155"/>
    <w:rsid w:val="00C7715C"/>
    <w:rsid w:val="00C77317"/>
    <w:rsid w:val="00C77A64"/>
    <w:rsid w:val="00C77E9B"/>
    <w:rsid w:val="00C80462"/>
    <w:rsid w:val="00C8115D"/>
    <w:rsid w:val="00C82398"/>
    <w:rsid w:val="00C82F3C"/>
    <w:rsid w:val="00C83082"/>
    <w:rsid w:val="00C835F1"/>
    <w:rsid w:val="00C83E4F"/>
    <w:rsid w:val="00C851B8"/>
    <w:rsid w:val="00C8547D"/>
    <w:rsid w:val="00C86BF0"/>
    <w:rsid w:val="00C876BE"/>
    <w:rsid w:val="00C877E5"/>
    <w:rsid w:val="00C87B0B"/>
    <w:rsid w:val="00C9108F"/>
    <w:rsid w:val="00C910C4"/>
    <w:rsid w:val="00C934C8"/>
    <w:rsid w:val="00C9421B"/>
    <w:rsid w:val="00C9541C"/>
    <w:rsid w:val="00C961FC"/>
    <w:rsid w:val="00C96414"/>
    <w:rsid w:val="00CA0686"/>
    <w:rsid w:val="00CA236B"/>
    <w:rsid w:val="00CA27D3"/>
    <w:rsid w:val="00CA2DD9"/>
    <w:rsid w:val="00CA4286"/>
    <w:rsid w:val="00CA606F"/>
    <w:rsid w:val="00CA612D"/>
    <w:rsid w:val="00CA7088"/>
    <w:rsid w:val="00CB15C4"/>
    <w:rsid w:val="00CB2C6A"/>
    <w:rsid w:val="00CB3958"/>
    <w:rsid w:val="00CB5139"/>
    <w:rsid w:val="00CB5C04"/>
    <w:rsid w:val="00CB62A4"/>
    <w:rsid w:val="00CB6684"/>
    <w:rsid w:val="00CB7556"/>
    <w:rsid w:val="00CC0043"/>
    <w:rsid w:val="00CC1525"/>
    <w:rsid w:val="00CC213C"/>
    <w:rsid w:val="00CC226B"/>
    <w:rsid w:val="00CC249E"/>
    <w:rsid w:val="00CC6E63"/>
    <w:rsid w:val="00CD35CC"/>
    <w:rsid w:val="00CD4359"/>
    <w:rsid w:val="00CD587F"/>
    <w:rsid w:val="00CD5AA0"/>
    <w:rsid w:val="00CD7E11"/>
    <w:rsid w:val="00CE0231"/>
    <w:rsid w:val="00CE0BE1"/>
    <w:rsid w:val="00CE2805"/>
    <w:rsid w:val="00CE2A5D"/>
    <w:rsid w:val="00CE31DE"/>
    <w:rsid w:val="00CE3660"/>
    <w:rsid w:val="00CE3795"/>
    <w:rsid w:val="00CE495E"/>
    <w:rsid w:val="00CE6D37"/>
    <w:rsid w:val="00CE705C"/>
    <w:rsid w:val="00CE7EF2"/>
    <w:rsid w:val="00CF0C8B"/>
    <w:rsid w:val="00CF1FB5"/>
    <w:rsid w:val="00CF23C5"/>
    <w:rsid w:val="00CF2FA6"/>
    <w:rsid w:val="00CF3272"/>
    <w:rsid w:val="00CF516C"/>
    <w:rsid w:val="00CF6097"/>
    <w:rsid w:val="00CF6C60"/>
    <w:rsid w:val="00CF72AE"/>
    <w:rsid w:val="00CF7852"/>
    <w:rsid w:val="00CF7EFC"/>
    <w:rsid w:val="00D0032C"/>
    <w:rsid w:val="00D01B5D"/>
    <w:rsid w:val="00D036C4"/>
    <w:rsid w:val="00D03836"/>
    <w:rsid w:val="00D05972"/>
    <w:rsid w:val="00D05D98"/>
    <w:rsid w:val="00D061EE"/>
    <w:rsid w:val="00D06EED"/>
    <w:rsid w:val="00D110DF"/>
    <w:rsid w:val="00D11B7D"/>
    <w:rsid w:val="00D1286E"/>
    <w:rsid w:val="00D1395E"/>
    <w:rsid w:val="00D13E5A"/>
    <w:rsid w:val="00D14A78"/>
    <w:rsid w:val="00D15792"/>
    <w:rsid w:val="00D1605F"/>
    <w:rsid w:val="00D169E8"/>
    <w:rsid w:val="00D16DE8"/>
    <w:rsid w:val="00D172BB"/>
    <w:rsid w:val="00D22E5F"/>
    <w:rsid w:val="00D23A7F"/>
    <w:rsid w:val="00D27D49"/>
    <w:rsid w:val="00D3041D"/>
    <w:rsid w:val="00D313E4"/>
    <w:rsid w:val="00D33455"/>
    <w:rsid w:val="00D33A6E"/>
    <w:rsid w:val="00D3426C"/>
    <w:rsid w:val="00D34ADE"/>
    <w:rsid w:val="00D35087"/>
    <w:rsid w:val="00D3628E"/>
    <w:rsid w:val="00D372A4"/>
    <w:rsid w:val="00D3772B"/>
    <w:rsid w:val="00D41B0C"/>
    <w:rsid w:val="00D420F4"/>
    <w:rsid w:val="00D42DBB"/>
    <w:rsid w:val="00D43465"/>
    <w:rsid w:val="00D44CF0"/>
    <w:rsid w:val="00D468A6"/>
    <w:rsid w:val="00D47B0D"/>
    <w:rsid w:val="00D542E8"/>
    <w:rsid w:val="00D54566"/>
    <w:rsid w:val="00D54CDC"/>
    <w:rsid w:val="00D551E3"/>
    <w:rsid w:val="00D5572D"/>
    <w:rsid w:val="00D608C6"/>
    <w:rsid w:val="00D611E8"/>
    <w:rsid w:val="00D61A8A"/>
    <w:rsid w:val="00D6268E"/>
    <w:rsid w:val="00D63239"/>
    <w:rsid w:val="00D65B2C"/>
    <w:rsid w:val="00D71F1A"/>
    <w:rsid w:val="00D7254A"/>
    <w:rsid w:val="00D741B9"/>
    <w:rsid w:val="00D74A26"/>
    <w:rsid w:val="00D74E07"/>
    <w:rsid w:val="00D75324"/>
    <w:rsid w:val="00D75D6F"/>
    <w:rsid w:val="00D75F68"/>
    <w:rsid w:val="00D765B8"/>
    <w:rsid w:val="00D76B87"/>
    <w:rsid w:val="00D77067"/>
    <w:rsid w:val="00D77D58"/>
    <w:rsid w:val="00D8068F"/>
    <w:rsid w:val="00D82780"/>
    <w:rsid w:val="00D835BF"/>
    <w:rsid w:val="00D8365E"/>
    <w:rsid w:val="00D85D74"/>
    <w:rsid w:val="00D86AD6"/>
    <w:rsid w:val="00D87E0C"/>
    <w:rsid w:val="00D87EDB"/>
    <w:rsid w:val="00D90E52"/>
    <w:rsid w:val="00D91318"/>
    <w:rsid w:val="00D92C0D"/>
    <w:rsid w:val="00D95940"/>
    <w:rsid w:val="00D96711"/>
    <w:rsid w:val="00D9682E"/>
    <w:rsid w:val="00D96E43"/>
    <w:rsid w:val="00D970E9"/>
    <w:rsid w:val="00DA03B9"/>
    <w:rsid w:val="00DA03E7"/>
    <w:rsid w:val="00DA1A1F"/>
    <w:rsid w:val="00DA213C"/>
    <w:rsid w:val="00DA2264"/>
    <w:rsid w:val="00DA2B15"/>
    <w:rsid w:val="00DA302F"/>
    <w:rsid w:val="00DA3F43"/>
    <w:rsid w:val="00DA6394"/>
    <w:rsid w:val="00DB17CE"/>
    <w:rsid w:val="00DB17E9"/>
    <w:rsid w:val="00DB1D53"/>
    <w:rsid w:val="00DB2A81"/>
    <w:rsid w:val="00DB3157"/>
    <w:rsid w:val="00DB3203"/>
    <w:rsid w:val="00DB4723"/>
    <w:rsid w:val="00DB59D8"/>
    <w:rsid w:val="00DB7809"/>
    <w:rsid w:val="00DC6953"/>
    <w:rsid w:val="00DD00CB"/>
    <w:rsid w:val="00DD13FF"/>
    <w:rsid w:val="00DD1B43"/>
    <w:rsid w:val="00DD1C53"/>
    <w:rsid w:val="00DD26E3"/>
    <w:rsid w:val="00DD4615"/>
    <w:rsid w:val="00DD5F2C"/>
    <w:rsid w:val="00DD6835"/>
    <w:rsid w:val="00DE14AA"/>
    <w:rsid w:val="00DE1C24"/>
    <w:rsid w:val="00DE1D3C"/>
    <w:rsid w:val="00DE2CDA"/>
    <w:rsid w:val="00DE46D4"/>
    <w:rsid w:val="00DE53B9"/>
    <w:rsid w:val="00DE5746"/>
    <w:rsid w:val="00DE595B"/>
    <w:rsid w:val="00DE6A41"/>
    <w:rsid w:val="00DF2684"/>
    <w:rsid w:val="00DF2C2A"/>
    <w:rsid w:val="00DF3C1E"/>
    <w:rsid w:val="00DF5261"/>
    <w:rsid w:val="00DF6F11"/>
    <w:rsid w:val="00DF7646"/>
    <w:rsid w:val="00E00310"/>
    <w:rsid w:val="00E043EB"/>
    <w:rsid w:val="00E05C32"/>
    <w:rsid w:val="00E061D0"/>
    <w:rsid w:val="00E06D07"/>
    <w:rsid w:val="00E073C9"/>
    <w:rsid w:val="00E12D24"/>
    <w:rsid w:val="00E146AA"/>
    <w:rsid w:val="00E14FAE"/>
    <w:rsid w:val="00E17192"/>
    <w:rsid w:val="00E24A60"/>
    <w:rsid w:val="00E26736"/>
    <w:rsid w:val="00E27E43"/>
    <w:rsid w:val="00E301CB"/>
    <w:rsid w:val="00E308A5"/>
    <w:rsid w:val="00E31161"/>
    <w:rsid w:val="00E319C7"/>
    <w:rsid w:val="00E325F4"/>
    <w:rsid w:val="00E32892"/>
    <w:rsid w:val="00E33532"/>
    <w:rsid w:val="00E35604"/>
    <w:rsid w:val="00E37423"/>
    <w:rsid w:val="00E408B7"/>
    <w:rsid w:val="00E41F86"/>
    <w:rsid w:val="00E43821"/>
    <w:rsid w:val="00E44274"/>
    <w:rsid w:val="00E45671"/>
    <w:rsid w:val="00E5112A"/>
    <w:rsid w:val="00E52100"/>
    <w:rsid w:val="00E537FA"/>
    <w:rsid w:val="00E546B0"/>
    <w:rsid w:val="00E55987"/>
    <w:rsid w:val="00E56457"/>
    <w:rsid w:val="00E57CA4"/>
    <w:rsid w:val="00E60A1F"/>
    <w:rsid w:val="00E61D70"/>
    <w:rsid w:val="00E621A7"/>
    <w:rsid w:val="00E62323"/>
    <w:rsid w:val="00E64381"/>
    <w:rsid w:val="00E70B7A"/>
    <w:rsid w:val="00E71118"/>
    <w:rsid w:val="00E711B5"/>
    <w:rsid w:val="00E719D1"/>
    <w:rsid w:val="00E71C4A"/>
    <w:rsid w:val="00E740B6"/>
    <w:rsid w:val="00E74D5A"/>
    <w:rsid w:val="00E74FF5"/>
    <w:rsid w:val="00E75359"/>
    <w:rsid w:val="00E8023E"/>
    <w:rsid w:val="00E80450"/>
    <w:rsid w:val="00E805DB"/>
    <w:rsid w:val="00E82F43"/>
    <w:rsid w:val="00E838C9"/>
    <w:rsid w:val="00E860D3"/>
    <w:rsid w:val="00E86E51"/>
    <w:rsid w:val="00E91554"/>
    <w:rsid w:val="00E91DA9"/>
    <w:rsid w:val="00E92A8F"/>
    <w:rsid w:val="00E93335"/>
    <w:rsid w:val="00E93E51"/>
    <w:rsid w:val="00E94BE9"/>
    <w:rsid w:val="00E94EFE"/>
    <w:rsid w:val="00E96653"/>
    <w:rsid w:val="00EA4F8C"/>
    <w:rsid w:val="00EA6CB4"/>
    <w:rsid w:val="00EA6E64"/>
    <w:rsid w:val="00EB050C"/>
    <w:rsid w:val="00EB3495"/>
    <w:rsid w:val="00EB3CF3"/>
    <w:rsid w:val="00EB4282"/>
    <w:rsid w:val="00EB4900"/>
    <w:rsid w:val="00EB78C0"/>
    <w:rsid w:val="00EB7E30"/>
    <w:rsid w:val="00EC06EB"/>
    <w:rsid w:val="00EC1FA9"/>
    <w:rsid w:val="00EC2518"/>
    <w:rsid w:val="00EC4263"/>
    <w:rsid w:val="00EC42AE"/>
    <w:rsid w:val="00EC51E1"/>
    <w:rsid w:val="00EC592B"/>
    <w:rsid w:val="00EC6815"/>
    <w:rsid w:val="00ED04BB"/>
    <w:rsid w:val="00ED063A"/>
    <w:rsid w:val="00ED0C0D"/>
    <w:rsid w:val="00ED27DD"/>
    <w:rsid w:val="00ED31C2"/>
    <w:rsid w:val="00ED687F"/>
    <w:rsid w:val="00EE154B"/>
    <w:rsid w:val="00EE3E6C"/>
    <w:rsid w:val="00EE4CAA"/>
    <w:rsid w:val="00EE5829"/>
    <w:rsid w:val="00EF0224"/>
    <w:rsid w:val="00EF1F02"/>
    <w:rsid w:val="00EF204F"/>
    <w:rsid w:val="00EF26EC"/>
    <w:rsid w:val="00EF40B1"/>
    <w:rsid w:val="00EF52A4"/>
    <w:rsid w:val="00EF58EF"/>
    <w:rsid w:val="00EF5970"/>
    <w:rsid w:val="00EF68C9"/>
    <w:rsid w:val="00EF6D94"/>
    <w:rsid w:val="00EF7966"/>
    <w:rsid w:val="00EF7A35"/>
    <w:rsid w:val="00F000D3"/>
    <w:rsid w:val="00F03FB2"/>
    <w:rsid w:val="00F0400D"/>
    <w:rsid w:val="00F04BE6"/>
    <w:rsid w:val="00F04E60"/>
    <w:rsid w:val="00F059EE"/>
    <w:rsid w:val="00F05AF9"/>
    <w:rsid w:val="00F06344"/>
    <w:rsid w:val="00F06DF5"/>
    <w:rsid w:val="00F07BFD"/>
    <w:rsid w:val="00F10F1E"/>
    <w:rsid w:val="00F11B85"/>
    <w:rsid w:val="00F128C6"/>
    <w:rsid w:val="00F12D24"/>
    <w:rsid w:val="00F1308C"/>
    <w:rsid w:val="00F145AB"/>
    <w:rsid w:val="00F14C9D"/>
    <w:rsid w:val="00F14F8C"/>
    <w:rsid w:val="00F15FDA"/>
    <w:rsid w:val="00F16150"/>
    <w:rsid w:val="00F168C3"/>
    <w:rsid w:val="00F16FAD"/>
    <w:rsid w:val="00F238CC"/>
    <w:rsid w:val="00F259E9"/>
    <w:rsid w:val="00F26DCD"/>
    <w:rsid w:val="00F26FF3"/>
    <w:rsid w:val="00F30955"/>
    <w:rsid w:val="00F30D89"/>
    <w:rsid w:val="00F30EC5"/>
    <w:rsid w:val="00F30F5A"/>
    <w:rsid w:val="00F3183B"/>
    <w:rsid w:val="00F328B3"/>
    <w:rsid w:val="00F32B31"/>
    <w:rsid w:val="00F33F91"/>
    <w:rsid w:val="00F37435"/>
    <w:rsid w:val="00F37A6C"/>
    <w:rsid w:val="00F37AAD"/>
    <w:rsid w:val="00F40D7D"/>
    <w:rsid w:val="00F42321"/>
    <w:rsid w:val="00F4294B"/>
    <w:rsid w:val="00F4444F"/>
    <w:rsid w:val="00F44B67"/>
    <w:rsid w:val="00F463C7"/>
    <w:rsid w:val="00F46DC2"/>
    <w:rsid w:val="00F46E05"/>
    <w:rsid w:val="00F47935"/>
    <w:rsid w:val="00F47BD7"/>
    <w:rsid w:val="00F507D7"/>
    <w:rsid w:val="00F509D1"/>
    <w:rsid w:val="00F5133A"/>
    <w:rsid w:val="00F5207F"/>
    <w:rsid w:val="00F5545A"/>
    <w:rsid w:val="00F55D9C"/>
    <w:rsid w:val="00F565D3"/>
    <w:rsid w:val="00F56985"/>
    <w:rsid w:val="00F62168"/>
    <w:rsid w:val="00F64518"/>
    <w:rsid w:val="00F65643"/>
    <w:rsid w:val="00F673F4"/>
    <w:rsid w:val="00F711EF"/>
    <w:rsid w:val="00F71555"/>
    <w:rsid w:val="00F722BC"/>
    <w:rsid w:val="00F72F9F"/>
    <w:rsid w:val="00F73E85"/>
    <w:rsid w:val="00F74947"/>
    <w:rsid w:val="00F777B2"/>
    <w:rsid w:val="00F80B20"/>
    <w:rsid w:val="00F80D8B"/>
    <w:rsid w:val="00F83899"/>
    <w:rsid w:val="00F83D38"/>
    <w:rsid w:val="00F85180"/>
    <w:rsid w:val="00F86328"/>
    <w:rsid w:val="00F90265"/>
    <w:rsid w:val="00F90703"/>
    <w:rsid w:val="00F9092C"/>
    <w:rsid w:val="00F91BBC"/>
    <w:rsid w:val="00F92650"/>
    <w:rsid w:val="00F927DD"/>
    <w:rsid w:val="00F93C3E"/>
    <w:rsid w:val="00F93E8C"/>
    <w:rsid w:val="00F94A9B"/>
    <w:rsid w:val="00F9502D"/>
    <w:rsid w:val="00F977D7"/>
    <w:rsid w:val="00F979C4"/>
    <w:rsid w:val="00FA0C33"/>
    <w:rsid w:val="00FA2AC6"/>
    <w:rsid w:val="00FA2CBB"/>
    <w:rsid w:val="00FA3BD8"/>
    <w:rsid w:val="00FA3C11"/>
    <w:rsid w:val="00FA408B"/>
    <w:rsid w:val="00FA53D2"/>
    <w:rsid w:val="00FA5414"/>
    <w:rsid w:val="00FA7841"/>
    <w:rsid w:val="00FB3EA3"/>
    <w:rsid w:val="00FB4640"/>
    <w:rsid w:val="00FB4871"/>
    <w:rsid w:val="00FB5356"/>
    <w:rsid w:val="00FC2621"/>
    <w:rsid w:val="00FC2933"/>
    <w:rsid w:val="00FC34DC"/>
    <w:rsid w:val="00FC4427"/>
    <w:rsid w:val="00FC5677"/>
    <w:rsid w:val="00FC5685"/>
    <w:rsid w:val="00FC5BCD"/>
    <w:rsid w:val="00FC5D37"/>
    <w:rsid w:val="00FC6CA1"/>
    <w:rsid w:val="00FC70EA"/>
    <w:rsid w:val="00FD409B"/>
    <w:rsid w:val="00FD4271"/>
    <w:rsid w:val="00FD65FA"/>
    <w:rsid w:val="00FD6C22"/>
    <w:rsid w:val="00FD7924"/>
    <w:rsid w:val="00FE04B8"/>
    <w:rsid w:val="00FE0B66"/>
    <w:rsid w:val="00FE1237"/>
    <w:rsid w:val="00FE3D25"/>
    <w:rsid w:val="00FE3E9A"/>
    <w:rsid w:val="00FE5041"/>
    <w:rsid w:val="00FE57FD"/>
    <w:rsid w:val="00FE5A55"/>
    <w:rsid w:val="00FE76CE"/>
    <w:rsid w:val="00FF100E"/>
    <w:rsid w:val="00FF1678"/>
    <w:rsid w:val="00FF25E1"/>
    <w:rsid w:val="00FF25EE"/>
    <w:rsid w:val="00FF26C0"/>
    <w:rsid w:val="00FF2C92"/>
    <w:rsid w:val="00FF57B7"/>
    <w:rsid w:val="00FF656A"/>
    <w:rsid w:val="00FF6ACC"/>
    <w:rsid w:val="00FF6D7B"/>
    <w:rsid w:val="00FF70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E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29B"/>
    <w:rPr>
      <w:rFonts w:ascii="Times New Roman" w:hAnsi="Times New Roman"/>
      <w:sz w:val="24"/>
      <w:szCs w:val="24"/>
    </w:rPr>
  </w:style>
  <w:style w:type="paragraph" w:styleId="Heading1">
    <w:name w:val="heading 1"/>
    <w:basedOn w:val="Normal"/>
    <w:next w:val="Normal"/>
    <w:link w:val="Heading1Char"/>
    <w:uiPriority w:val="9"/>
    <w:qFormat/>
    <w:rsid w:val="00796DA6"/>
    <w:pPr>
      <w:keepNext/>
      <w:keepLines/>
      <w:spacing w:before="480" w:line="360" w:lineRule="auto"/>
      <w:jc w:val="both"/>
      <w:outlineLvl w:val="0"/>
    </w:pPr>
    <w:rPr>
      <w:rFonts w:eastAsia="Times New Roman"/>
      <w:b/>
      <w:bCs/>
    </w:rPr>
  </w:style>
  <w:style w:type="paragraph" w:styleId="Heading2">
    <w:name w:val="heading 2"/>
    <w:basedOn w:val="Normal"/>
    <w:next w:val="Normal"/>
    <w:link w:val="Heading2Char"/>
    <w:uiPriority w:val="9"/>
    <w:unhideWhenUsed/>
    <w:qFormat/>
    <w:rsid w:val="00796DA6"/>
    <w:pPr>
      <w:keepNext/>
      <w:keepLines/>
      <w:spacing w:before="200" w:line="360" w:lineRule="auto"/>
      <w:outlineLvl w:val="1"/>
    </w:pPr>
    <w:rPr>
      <w:rFonts w:eastAsia="Times New Roman"/>
      <w:b/>
      <w:bCs/>
      <w:szCs w:val="26"/>
      <w:lang w:val="en-GB"/>
    </w:rPr>
  </w:style>
  <w:style w:type="paragraph" w:styleId="Heading3">
    <w:name w:val="heading 3"/>
    <w:basedOn w:val="Normal"/>
    <w:next w:val="Normal"/>
    <w:link w:val="Heading3Char"/>
    <w:uiPriority w:val="9"/>
    <w:unhideWhenUsed/>
    <w:qFormat/>
    <w:rsid w:val="008D53A7"/>
    <w:pPr>
      <w:keepNext/>
      <w:keepLines/>
      <w:spacing w:before="40"/>
      <w:outlineLvl w:val="2"/>
    </w:pPr>
    <w:rPr>
      <w:rFonts w:ascii="Calibri Light" w:eastAsia="Times New Roman" w:hAnsi="Calibri Light"/>
      <w:color w:val="1F4D78"/>
    </w:rPr>
  </w:style>
  <w:style w:type="paragraph" w:styleId="Heading4">
    <w:name w:val="heading 4"/>
    <w:basedOn w:val="Normal"/>
    <w:next w:val="Normal"/>
    <w:link w:val="Heading4Char"/>
    <w:uiPriority w:val="9"/>
    <w:semiHidden/>
    <w:unhideWhenUsed/>
    <w:qFormat/>
    <w:rsid w:val="00AA43D2"/>
    <w:pPr>
      <w:keepNext/>
      <w:keepLines/>
      <w:spacing w:before="40"/>
      <w:outlineLvl w:val="3"/>
    </w:pPr>
    <w:rPr>
      <w:rFonts w:ascii="Calibri Light" w:eastAsia="Times New Roman" w:hAnsi="Calibri Light"/>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03E7"/>
    <w:pPr>
      <w:widowControl w:val="0"/>
      <w:autoSpaceDE w:val="0"/>
      <w:autoSpaceDN w:val="0"/>
      <w:adjustRightInd w:val="0"/>
    </w:pPr>
    <w:rPr>
      <w:rFonts w:ascii="Times New Roman" w:hAnsi="Times New Roman"/>
      <w:color w:val="000000"/>
      <w:sz w:val="24"/>
      <w:szCs w:val="24"/>
    </w:rPr>
  </w:style>
  <w:style w:type="character" w:styleId="Hyperlink">
    <w:name w:val="Hyperlink"/>
    <w:uiPriority w:val="99"/>
    <w:unhideWhenUsed/>
    <w:rsid w:val="00DA03E7"/>
    <w:rPr>
      <w:color w:val="0563C1"/>
      <w:u w:val="single"/>
    </w:rPr>
  </w:style>
  <w:style w:type="paragraph" w:styleId="ListParagraph">
    <w:name w:val="List Paragraph"/>
    <w:basedOn w:val="Normal"/>
    <w:uiPriority w:val="34"/>
    <w:qFormat/>
    <w:rsid w:val="00777DCD"/>
    <w:pPr>
      <w:ind w:left="720"/>
      <w:contextualSpacing/>
    </w:pPr>
    <w:rPr>
      <w:rFonts w:ascii="Calibri" w:hAnsi="Calibri"/>
    </w:rPr>
  </w:style>
  <w:style w:type="character" w:customStyle="1" w:styleId="Heading1Char">
    <w:name w:val="Heading 1 Char"/>
    <w:link w:val="Heading1"/>
    <w:uiPriority w:val="9"/>
    <w:rsid w:val="00796DA6"/>
    <w:rPr>
      <w:rFonts w:ascii="Times New Roman" w:eastAsia="Times New Roman" w:hAnsi="Times New Roman"/>
      <w:b/>
      <w:bCs/>
      <w:sz w:val="24"/>
      <w:szCs w:val="24"/>
    </w:rPr>
  </w:style>
  <w:style w:type="character" w:customStyle="1" w:styleId="Heading2Char">
    <w:name w:val="Heading 2 Char"/>
    <w:link w:val="Heading2"/>
    <w:uiPriority w:val="9"/>
    <w:rsid w:val="00796DA6"/>
    <w:rPr>
      <w:rFonts w:ascii="Times New Roman" w:eastAsia="Times New Roman" w:hAnsi="Times New Roman"/>
      <w:b/>
      <w:bCs/>
      <w:sz w:val="24"/>
      <w:szCs w:val="26"/>
      <w:lang w:val="en-GB"/>
    </w:rPr>
  </w:style>
  <w:style w:type="table" w:styleId="TableGrid">
    <w:name w:val="Table Grid"/>
    <w:basedOn w:val="TableNormal"/>
    <w:uiPriority w:val="59"/>
    <w:rsid w:val="00BE5D8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BE5D8B"/>
    <w:rPr>
      <w:i/>
      <w:iCs/>
      <w:color w:val="auto"/>
    </w:rPr>
  </w:style>
  <w:style w:type="paragraph" w:styleId="TOCHeading">
    <w:name w:val="TOC Heading"/>
    <w:basedOn w:val="Heading1"/>
    <w:next w:val="Normal"/>
    <w:uiPriority w:val="39"/>
    <w:unhideWhenUsed/>
    <w:qFormat/>
    <w:rsid w:val="00BE5D8B"/>
    <w:pPr>
      <w:spacing w:line="276" w:lineRule="auto"/>
      <w:jc w:val="left"/>
      <w:outlineLvl w:val="9"/>
    </w:pPr>
    <w:rPr>
      <w:color w:val="2E74B5"/>
      <w:sz w:val="28"/>
      <w:szCs w:val="28"/>
    </w:rPr>
  </w:style>
  <w:style w:type="paragraph" w:styleId="NormalWeb">
    <w:name w:val="Normal (Web)"/>
    <w:basedOn w:val="Normal"/>
    <w:unhideWhenUsed/>
    <w:rsid w:val="00BE5D8B"/>
    <w:pPr>
      <w:spacing w:before="100" w:beforeAutospacing="1" w:after="100" w:afterAutospacing="1"/>
    </w:pPr>
    <w:rPr>
      <w:rFonts w:ascii="Times" w:eastAsia="Times New Roman" w:hAnsi="Times"/>
      <w:sz w:val="20"/>
      <w:szCs w:val="20"/>
    </w:rPr>
  </w:style>
  <w:style w:type="paragraph" w:styleId="FootnoteText">
    <w:name w:val="footnote text"/>
    <w:basedOn w:val="Normal"/>
    <w:link w:val="FootnoteTextChar"/>
    <w:uiPriority w:val="99"/>
    <w:unhideWhenUsed/>
    <w:rsid w:val="007572B4"/>
    <w:rPr>
      <w:rFonts w:ascii="Calibri" w:hAnsi="Calibri"/>
    </w:rPr>
  </w:style>
  <w:style w:type="character" w:customStyle="1" w:styleId="FootnoteTextChar">
    <w:name w:val="Footnote Text Char"/>
    <w:basedOn w:val="DefaultParagraphFont"/>
    <w:link w:val="FootnoteText"/>
    <w:uiPriority w:val="99"/>
    <w:rsid w:val="007572B4"/>
  </w:style>
  <w:style w:type="character" w:styleId="FootnoteReference">
    <w:name w:val="footnote reference"/>
    <w:uiPriority w:val="99"/>
    <w:unhideWhenUsed/>
    <w:rsid w:val="007572B4"/>
    <w:rPr>
      <w:vertAlign w:val="superscript"/>
    </w:rPr>
  </w:style>
  <w:style w:type="paragraph" w:styleId="Bibliography">
    <w:name w:val="Bibliography"/>
    <w:basedOn w:val="Normal"/>
    <w:next w:val="Normal"/>
    <w:uiPriority w:val="37"/>
    <w:unhideWhenUsed/>
    <w:rsid w:val="0068695A"/>
    <w:rPr>
      <w:rFonts w:ascii="Calibri" w:hAnsi="Calibri"/>
    </w:rPr>
  </w:style>
  <w:style w:type="character" w:customStyle="1" w:styleId="Heading3Char">
    <w:name w:val="Heading 3 Char"/>
    <w:link w:val="Heading3"/>
    <w:uiPriority w:val="9"/>
    <w:rsid w:val="008D53A7"/>
    <w:rPr>
      <w:rFonts w:ascii="Calibri Light" w:eastAsia="Times New Roman" w:hAnsi="Calibri Light" w:cs="Times New Roman"/>
      <w:color w:val="1F4D78"/>
    </w:rPr>
  </w:style>
  <w:style w:type="paragraph" w:styleId="TOC1">
    <w:name w:val="toc 1"/>
    <w:basedOn w:val="Normal"/>
    <w:next w:val="Normal"/>
    <w:autoRedefine/>
    <w:uiPriority w:val="39"/>
    <w:unhideWhenUsed/>
    <w:rsid w:val="00E80450"/>
    <w:pPr>
      <w:tabs>
        <w:tab w:val="right" w:leader="dot" w:pos="9010"/>
      </w:tabs>
      <w:spacing w:before="120" w:line="360" w:lineRule="auto"/>
    </w:pPr>
    <w:rPr>
      <w:b/>
      <w:bCs/>
      <w:noProof/>
    </w:rPr>
  </w:style>
  <w:style w:type="paragraph" w:styleId="TOC2">
    <w:name w:val="toc 2"/>
    <w:basedOn w:val="Normal"/>
    <w:next w:val="Normal"/>
    <w:autoRedefine/>
    <w:uiPriority w:val="39"/>
    <w:unhideWhenUsed/>
    <w:rsid w:val="00734EEB"/>
    <w:pPr>
      <w:ind w:left="240"/>
    </w:pPr>
    <w:rPr>
      <w:rFonts w:ascii="Calibri" w:hAnsi="Calibri"/>
      <w:b/>
      <w:bCs/>
      <w:sz w:val="22"/>
      <w:szCs w:val="22"/>
    </w:rPr>
  </w:style>
  <w:style w:type="paragraph" w:styleId="TOC3">
    <w:name w:val="toc 3"/>
    <w:basedOn w:val="Normal"/>
    <w:next w:val="Normal"/>
    <w:autoRedefine/>
    <w:uiPriority w:val="39"/>
    <w:unhideWhenUsed/>
    <w:rsid w:val="00734EEB"/>
    <w:pPr>
      <w:ind w:left="480"/>
    </w:pPr>
    <w:rPr>
      <w:rFonts w:ascii="Calibri" w:hAnsi="Calibri"/>
      <w:sz w:val="22"/>
      <w:szCs w:val="22"/>
    </w:rPr>
  </w:style>
  <w:style w:type="paragraph" w:styleId="TOC4">
    <w:name w:val="toc 4"/>
    <w:basedOn w:val="Normal"/>
    <w:next w:val="Normal"/>
    <w:autoRedefine/>
    <w:uiPriority w:val="39"/>
    <w:unhideWhenUsed/>
    <w:rsid w:val="00734EEB"/>
    <w:pPr>
      <w:ind w:left="720"/>
    </w:pPr>
    <w:rPr>
      <w:rFonts w:ascii="Calibri" w:hAnsi="Calibri"/>
      <w:sz w:val="20"/>
      <w:szCs w:val="20"/>
    </w:rPr>
  </w:style>
  <w:style w:type="paragraph" w:styleId="TOC5">
    <w:name w:val="toc 5"/>
    <w:basedOn w:val="Normal"/>
    <w:next w:val="Normal"/>
    <w:autoRedefine/>
    <w:uiPriority w:val="39"/>
    <w:unhideWhenUsed/>
    <w:rsid w:val="00734EEB"/>
    <w:pPr>
      <w:ind w:left="960"/>
    </w:pPr>
    <w:rPr>
      <w:rFonts w:ascii="Calibri" w:hAnsi="Calibri"/>
      <w:sz w:val="20"/>
      <w:szCs w:val="20"/>
    </w:rPr>
  </w:style>
  <w:style w:type="paragraph" w:styleId="TOC6">
    <w:name w:val="toc 6"/>
    <w:basedOn w:val="Normal"/>
    <w:next w:val="Normal"/>
    <w:autoRedefine/>
    <w:uiPriority w:val="39"/>
    <w:unhideWhenUsed/>
    <w:rsid w:val="00734EEB"/>
    <w:pPr>
      <w:ind w:left="1200"/>
    </w:pPr>
    <w:rPr>
      <w:rFonts w:ascii="Calibri" w:hAnsi="Calibri"/>
      <w:sz w:val="20"/>
      <w:szCs w:val="20"/>
    </w:rPr>
  </w:style>
  <w:style w:type="paragraph" w:styleId="TOC7">
    <w:name w:val="toc 7"/>
    <w:basedOn w:val="Normal"/>
    <w:next w:val="Normal"/>
    <w:autoRedefine/>
    <w:uiPriority w:val="39"/>
    <w:unhideWhenUsed/>
    <w:rsid w:val="00734EEB"/>
    <w:pPr>
      <w:ind w:left="1440"/>
    </w:pPr>
    <w:rPr>
      <w:rFonts w:ascii="Calibri" w:hAnsi="Calibri"/>
      <w:sz w:val="20"/>
      <w:szCs w:val="20"/>
    </w:rPr>
  </w:style>
  <w:style w:type="paragraph" w:styleId="TOC8">
    <w:name w:val="toc 8"/>
    <w:basedOn w:val="Normal"/>
    <w:next w:val="Normal"/>
    <w:autoRedefine/>
    <w:uiPriority w:val="39"/>
    <w:unhideWhenUsed/>
    <w:rsid w:val="00734EEB"/>
    <w:pPr>
      <w:ind w:left="1680"/>
    </w:pPr>
    <w:rPr>
      <w:rFonts w:ascii="Calibri" w:hAnsi="Calibri"/>
      <w:sz w:val="20"/>
      <w:szCs w:val="20"/>
    </w:rPr>
  </w:style>
  <w:style w:type="paragraph" w:styleId="TOC9">
    <w:name w:val="toc 9"/>
    <w:basedOn w:val="Normal"/>
    <w:next w:val="Normal"/>
    <w:autoRedefine/>
    <w:uiPriority w:val="39"/>
    <w:unhideWhenUsed/>
    <w:rsid w:val="00734EEB"/>
    <w:pPr>
      <w:ind w:left="1920"/>
    </w:pPr>
    <w:rPr>
      <w:rFonts w:ascii="Calibri" w:hAnsi="Calibri"/>
      <w:sz w:val="20"/>
      <w:szCs w:val="20"/>
    </w:rPr>
  </w:style>
  <w:style w:type="paragraph" w:styleId="Footer">
    <w:name w:val="footer"/>
    <w:basedOn w:val="Normal"/>
    <w:link w:val="FooterChar"/>
    <w:uiPriority w:val="99"/>
    <w:unhideWhenUsed/>
    <w:rsid w:val="00A91B12"/>
    <w:pPr>
      <w:tabs>
        <w:tab w:val="center" w:pos="4680"/>
        <w:tab w:val="right" w:pos="9360"/>
      </w:tabs>
    </w:pPr>
    <w:rPr>
      <w:rFonts w:ascii="Calibri" w:hAnsi="Calibri"/>
    </w:rPr>
  </w:style>
  <w:style w:type="character" w:customStyle="1" w:styleId="FooterChar">
    <w:name w:val="Footer Char"/>
    <w:basedOn w:val="DefaultParagraphFont"/>
    <w:link w:val="Footer"/>
    <w:uiPriority w:val="99"/>
    <w:rsid w:val="00A91B12"/>
  </w:style>
  <w:style w:type="character" w:styleId="PageNumber">
    <w:name w:val="page number"/>
    <w:basedOn w:val="DefaultParagraphFont"/>
    <w:uiPriority w:val="99"/>
    <w:semiHidden/>
    <w:unhideWhenUsed/>
    <w:rsid w:val="00A91B12"/>
  </w:style>
  <w:style w:type="paragraph" w:styleId="BodyTextIndent">
    <w:name w:val="Body Text Indent"/>
    <w:basedOn w:val="Normal"/>
    <w:link w:val="BodyTextIndentChar"/>
    <w:uiPriority w:val="99"/>
    <w:unhideWhenUsed/>
    <w:rsid w:val="00D468A6"/>
    <w:pPr>
      <w:spacing w:after="120" w:line="276" w:lineRule="auto"/>
      <w:ind w:left="360"/>
    </w:pPr>
    <w:rPr>
      <w:rFonts w:ascii="Calibri" w:hAnsi="Calibri"/>
      <w:sz w:val="22"/>
      <w:szCs w:val="22"/>
    </w:rPr>
  </w:style>
  <w:style w:type="character" w:customStyle="1" w:styleId="BodyTextIndentChar">
    <w:name w:val="Body Text Indent Char"/>
    <w:link w:val="BodyTextIndent"/>
    <w:uiPriority w:val="99"/>
    <w:rsid w:val="00D468A6"/>
    <w:rPr>
      <w:rFonts w:ascii="Calibri" w:eastAsia="Calibri" w:hAnsi="Calibri" w:cs="Times New Roman"/>
      <w:sz w:val="22"/>
      <w:szCs w:val="22"/>
    </w:rPr>
  </w:style>
  <w:style w:type="paragraph" w:styleId="NoSpacing">
    <w:name w:val="No Spacing"/>
    <w:uiPriority w:val="1"/>
    <w:qFormat/>
    <w:rsid w:val="009A569F"/>
    <w:rPr>
      <w:rFonts w:eastAsia="Times New Roman"/>
      <w:sz w:val="22"/>
      <w:szCs w:val="22"/>
    </w:rPr>
  </w:style>
  <w:style w:type="character" w:customStyle="1" w:styleId="Heading4Char">
    <w:name w:val="Heading 4 Char"/>
    <w:link w:val="Heading4"/>
    <w:uiPriority w:val="9"/>
    <w:semiHidden/>
    <w:rsid w:val="00AA43D2"/>
    <w:rPr>
      <w:rFonts w:ascii="Calibri Light" w:eastAsia="Times New Roman" w:hAnsi="Calibri Light" w:cs="Times New Roman"/>
      <w:i/>
      <w:iCs/>
      <w:color w:val="2E74B5"/>
    </w:rPr>
  </w:style>
  <w:style w:type="paragraph" w:styleId="Header">
    <w:name w:val="header"/>
    <w:basedOn w:val="Normal"/>
    <w:link w:val="HeaderChar"/>
    <w:uiPriority w:val="99"/>
    <w:unhideWhenUsed/>
    <w:rsid w:val="00FF25EE"/>
    <w:pPr>
      <w:tabs>
        <w:tab w:val="center" w:pos="4680"/>
        <w:tab w:val="right" w:pos="9360"/>
      </w:tabs>
    </w:pPr>
    <w:rPr>
      <w:rFonts w:ascii="Calibri" w:hAnsi="Calibri"/>
    </w:rPr>
  </w:style>
  <w:style w:type="character" w:customStyle="1" w:styleId="HeaderChar">
    <w:name w:val="Header Char"/>
    <w:basedOn w:val="DefaultParagraphFont"/>
    <w:link w:val="Header"/>
    <w:uiPriority w:val="99"/>
    <w:rsid w:val="00FF25EE"/>
  </w:style>
  <w:style w:type="character" w:styleId="CommentReference">
    <w:name w:val="annotation reference"/>
    <w:uiPriority w:val="99"/>
    <w:semiHidden/>
    <w:unhideWhenUsed/>
    <w:rsid w:val="00C41D14"/>
    <w:rPr>
      <w:sz w:val="16"/>
      <w:szCs w:val="16"/>
    </w:rPr>
  </w:style>
  <w:style w:type="paragraph" w:styleId="CommentText">
    <w:name w:val="annotation text"/>
    <w:basedOn w:val="Normal"/>
    <w:link w:val="CommentTextChar"/>
    <w:uiPriority w:val="99"/>
    <w:semiHidden/>
    <w:unhideWhenUsed/>
    <w:rsid w:val="00C41D14"/>
    <w:rPr>
      <w:sz w:val="20"/>
      <w:szCs w:val="20"/>
    </w:rPr>
  </w:style>
  <w:style w:type="character" w:customStyle="1" w:styleId="CommentTextChar">
    <w:name w:val="Comment Text Char"/>
    <w:link w:val="CommentText"/>
    <w:uiPriority w:val="99"/>
    <w:semiHidden/>
    <w:rsid w:val="00C41D1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1D14"/>
    <w:rPr>
      <w:b/>
      <w:bCs/>
    </w:rPr>
  </w:style>
  <w:style w:type="character" w:customStyle="1" w:styleId="CommentSubjectChar">
    <w:name w:val="Comment Subject Char"/>
    <w:link w:val="CommentSubject"/>
    <w:uiPriority w:val="99"/>
    <w:semiHidden/>
    <w:rsid w:val="00C41D14"/>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C41D14"/>
    <w:rPr>
      <w:rFonts w:ascii="Segoe UI" w:hAnsi="Segoe UI" w:cs="Segoe UI"/>
      <w:sz w:val="18"/>
      <w:szCs w:val="18"/>
    </w:rPr>
  </w:style>
  <w:style w:type="character" w:customStyle="1" w:styleId="BalloonTextChar">
    <w:name w:val="Balloon Text Char"/>
    <w:link w:val="BalloonText"/>
    <w:uiPriority w:val="99"/>
    <w:semiHidden/>
    <w:rsid w:val="00C41D14"/>
    <w:rPr>
      <w:rFonts w:ascii="Segoe UI" w:hAnsi="Segoe UI" w:cs="Segoe UI"/>
      <w:sz w:val="18"/>
      <w:szCs w:val="18"/>
    </w:rPr>
  </w:style>
  <w:style w:type="paragraph" w:styleId="Caption">
    <w:name w:val="caption"/>
    <w:basedOn w:val="Normal"/>
    <w:next w:val="Normal"/>
    <w:uiPriority w:val="35"/>
    <w:unhideWhenUsed/>
    <w:qFormat/>
    <w:rsid w:val="00C360E3"/>
    <w:pPr>
      <w:spacing w:after="200" w:line="276" w:lineRule="auto"/>
    </w:pPr>
    <w:rPr>
      <w:rFonts w:ascii="Calibri" w:hAnsi="Calibri"/>
      <w:b/>
      <w:bCs/>
      <w:sz w:val="20"/>
      <w:szCs w:val="20"/>
    </w:rPr>
  </w:style>
  <w:style w:type="paragraph" w:styleId="TableofFigures">
    <w:name w:val="table of figures"/>
    <w:basedOn w:val="Normal"/>
    <w:next w:val="Normal"/>
    <w:uiPriority w:val="99"/>
    <w:unhideWhenUsed/>
    <w:rsid w:val="00F47BD7"/>
  </w:style>
  <w:style w:type="character" w:styleId="PlaceholderText">
    <w:name w:val="Placeholder Text"/>
    <w:basedOn w:val="DefaultParagraphFont"/>
    <w:uiPriority w:val="99"/>
    <w:semiHidden/>
    <w:rsid w:val="004545E4"/>
    <w:rPr>
      <w:color w:val="808080"/>
    </w:rPr>
  </w:style>
  <w:style w:type="paragraph" w:styleId="BodyText">
    <w:name w:val="Body Text"/>
    <w:basedOn w:val="Normal"/>
    <w:link w:val="BodyTextChar"/>
    <w:uiPriority w:val="99"/>
    <w:semiHidden/>
    <w:unhideWhenUsed/>
    <w:rsid w:val="00C41D45"/>
    <w:pPr>
      <w:spacing w:after="120"/>
    </w:pPr>
  </w:style>
  <w:style w:type="character" w:customStyle="1" w:styleId="BodyTextChar">
    <w:name w:val="Body Text Char"/>
    <w:basedOn w:val="DefaultParagraphFont"/>
    <w:link w:val="BodyText"/>
    <w:uiPriority w:val="99"/>
    <w:semiHidden/>
    <w:rsid w:val="00C41D45"/>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29B"/>
    <w:rPr>
      <w:rFonts w:ascii="Times New Roman" w:hAnsi="Times New Roman"/>
      <w:sz w:val="24"/>
      <w:szCs w:val="24"/>
    </w:rPr>
  </w:style>
  <w:style w:type="paragraph" w:styleId="Heading1">
    <w:name w:val="heading 1"/>
    <w:basedOn w:val="Normal"/>
    <w:next w:val="Normal"/>
    <w:link w:val="Heading1Char"/>
    <w:uiPriority w:val="9"/>
    <w:qFormat/>
    <w:rsid w:val="00796DA6"/>
    <w:pPr>
      <w:keepNext/>
      <w:keepLines/>
      <w:spacing w:before="480" w:line="360" w:lineRule="auto"/>
      <w:jc w:val="both"/>
      <w:outlineLvl w:val="0"/>
    </w:pPr>
    <w:rPr>
      <w:rFonts w:eastAsia="Times New Roman"/>
      <w:b/>
      <w:bCs/>
    </w:rPr>
  </w:style>
  <w:style w:type="paragraph" w:styleId="Heading2">
    <w:name w:val="heading 2"/>
    <w:basedOn w:val="Normal"/>
    <w:next w:val="Normal"/>
    <w:link w:val="Heading2Char"/>
    <w:uiPriority w:val="9"/>
    <w:unhideWhenUsed/>
    <w:qFormat/>
    <w:rsid w:val="00796DA6"/>
    <w:pPr>
      <w:keepNext/>
      <w:keepLines/>
      <w:spacing w:before="200" w:line="360" w:lineRule="auto"/>
      <w:outlineLvl w:val="1"/>
    </w:pPr>
    <w:rPr>
      <w:rFonts w:eastAsia="Times New Roman"/>
      <w:b/>
      <w:bCs/>
      <w:szCs w:val="26"/>
      <w:lang w:val="en-GB"/>
    </w:rPr>
  </w:style>
  <w:style w:type="paragraph" w:styleId="Heading3">
    <w:name w:val="heading 3"/>
    <w:basedOn w:val="Normal"/>
    <w:next w:val="Normal"/>
    <w:link w:val="Heading3Char"/>
    <w:uiPriority w:val="9"/>
    <w:unhideWhenUsed/>
    <w:qFormat/>
    <w:rsid w:val="008D53A7"/>
    <w:pPr>
      <w:keepNext/>
      <w:keepLines/>
      <w:spacing w:before="40"/>
      <w:outlineLvl w:val="2"/>
    </w:pPr>
    <w:rPr>
      <w:rFonts w:ascii="Calibri Light" w:eastAsia="Times New Roman" w:hAnsi="Calibri Light"/>
      <w:color w:val="1F4D78"/>
    </w:rPr>
  </w:style>
  <w:style w:type="paragraph" w:styleId="Heading4">
    <w:name w:val="heading 4"/>
    <w:basedOn w:val="Normal"/>
    <w:next w:val="Normal"/>
    <w:link w:val="Heading4Char"/>
    <w:uiPriority w:val="9"/>
    <w:semiHidden/>
    <w:unhideWhenUsed/>
    <w:qFormat/>
    <w:rsid w:val="00AA43D2"/>
    <w:pPr>
      <w:keepNext/>
      <w:keepLines/>
      <w:spacing w:before="40"/>
      <w:outlineLvl w:val="3"/>
    </w:pPr>
    <w:rPr>
      <w:rFonts w:ascii="Calibri Light" w:eastAsia="Times New Roman" w:hAnsi="Calibri Light"/>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A03E7"/>
    <w:pPr>
      <w:widowControl w:val="0"/>
      <w:autoSpaceDE w:val="0"/>
      <w:autoSpaceDN w:val="0"/>
      <w:adjustRightInd w:val="0"/>
    </w:pPr>
    <w:rPr>
      <w:rFonts w:ascii="Times New Roman" w:hAnsi="Times New Roman"/>
      <w:color w:val="000000"/>
      <w:sz w:val="24"/>
      <w:szCs w:val="24"/>
    </w:rPr>
  </w:style>
  <w:style w:type="character" w:styleId="Hyperlink">
    <w:name w:val="Hyperlink"/>
    <w:uiPriority w:val="99"/>
    <w:unhideWhenUsed/>
    <w:rsid w:val="00DA03E7"/>
    <w:rPr>
      <w:color w:val="0563C1"/>
      <w:u w:val="single"/>
    </w:rPr>
  </w:style>
  <w:style w:type="paragraph" w:styleId="ListParagraph">
    <w:name w:val="List Paragraph"/>
    <w:basedOn w:val="Normal"/>
    <w:uiPriority w:val="34"/>
    <w:qFormat/>
    <w:rsid w:val="00777DCD"/>
    <w:pPr>
      <w:ind w:left="720"/>
      <w:contextualSpacing/>
    </w:pPr>
    <w:rPr>
      <w:rFonts w:ascii="Calibri" w:hAnsi="Calibri"/>
    </w:rPr>
  </w:style>
  <w:style w:type="character" w:customStyle="1" w:styleId="Heading1Char">
    <w:name w:val="Heading 1 Char"/>
    <w:link w:val="Heading1"/>
    <w:uiPriority w:val="9"/>
    <w:rsid w:val="00796DA6"/>
    <w:rPr>
      <w:rFonts w:ascii="Times New Roman" w:eastAsia="Times New Roman" w:hAnsi="Times New Roman"/>
      <w:b/>
      <w:bCs/>
      <w:sz w:val="24"/>
      <w:szCs w:val="24"/>
    </w:rPr>
  </w:style>
  <w:style w:type="character" w:customStyle="1" w:styleId="Heading2Char">
    <w:name w:val="Heading 2 Char"/>
    <w:link w:val="Heading2"/>
    <w:uiPriority w:val="9"/>
    <w:rsid w:val="00796DA6"/>
    <w:rPr>
      <w:rFonts w:ascii="Times New Roman" w:eastAsia="Times New Roman" w:hAnsi="Times New Roman"/>
      <w:b/>
      <w:bCs/>
      <w:sz w:val="24"/>
      <w:szCs w:val="26"/>
      <w:lang w:val="en-GB"/>
    </w:rPr>
  </w:style>
  <w:style w:type="table" w:styleId="TableGrid">
    <w:name w:val="Table Grid"/>
    <w:basedOn w:val="TableNormal"/>
    <w:uiPriority w:val="59"/>
    <w:rsid w:val="00BE5D8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uiPriority w:val="20"/>
    <w:qFormat/>
    <w:rsid w:val="00BE5D8B"/>
    <w:rPr>
      <w:i/>
      <w:iCs/>
      <w:color w:val="auto"/>
    </w:rPr>
  </w:style>
  <w:style w:type="paragraph" w:styleId="TOCHeading">
    <w:name w:val="TOC Heading"/>
    <w:basedOn w:val="Heading1"/>
    <w:next w:val="Normal"/>
    <w:uiPriority w:val="39"/>
    <w:unhideWhenUsed/>
    <w:qFormat/>
    <w:rsid w:val="00BE5D8B"/>
    <w:pPr>
      <w:spacing w:line="276" w:lineRule="auto"/>
      <w:jc w:val="left"/>
      <w:outlineLvl w:val="9"/>
    </w:pPr>
    <w:rPr>
      <w:color w:val="2E74B5"/>
      <w:sz w:val="28"/>
      <w:szCs w:val="28"/>
    </w:rPr>
  </w:style>
  <w:style w:type="paragraph" w:styleId="NormalWeb">
    <w:name w:val="Normal (Web)"/>
    <w:basedOn w:val="Normal"/>
    <w:unhideWhenUsed/>
    <w:rsid w:val="00BE5D8B"/>
    <w:pPr>
      <w:spacing w:before="100" w:beforeAutospacing="1" w:after="100" w:afterAutospacing="1"/>
    </w:pPr>
    <w:rPr>
      <w:rFonts w:ascii="Times" w:eastAsia="Times New Roman" w:hAnsi="Times"/>
      <w:sz w:val="20"/>
      <w:szCs w:val="20"/>
    </w:rPr>
  </w:style>
  <w:style w:type="paragraph" w:styleId="FootnoteText">
    <w:name w:val="footnote text"/>
    <w:basedOn w:val="Normal"/>
    <w:link w:val="FootnoteTextChar"/>
    <w:uiPriority w:val="99"/>
    <w:unhideWhenUsed/>
    <w:rsid w:val="007572B4"/>
    <w:rPr>
      <w:rFonts w:ascii="Calibri" w:hAnsi="Calibri"/>
    </w:rPr>
  </w:style>
  <w:style w:type="character" w:customStyle="1" w:styleId="FootnoteTextChar">
    <w:name w:val="Footnote Text Char"/>
    <w:basedOn w:val="DefaultParagraphFont"/>
    <w:link w:val="FootnoteText"/>
    <w:uiPriority w:val="99"/>
    <w:rsid w:val="007572B4"/>
  </w:style>
  <w:style w:type="character" w:styleId="FootnoteReference">
    <w:name w:val="footnote reference"/>
    <w:uiPriority w:val="99"/>
    <w:unhideWhenUsed/>
    <w:rsid w:val="007572B4"/>
    <w:rPr>
      <w:vertAlign w:val="superscript"/>
    </w:rPr>
  </w:style>
  <w:style w:type="paragraph" w:styleId="Bibliography">
    <w:name w:val="Bibliography"/>
    <w:basedOn w:val="Normal"/>
    <w:next w:val="Normal"/>
    <w:uiPriority w:val="37"/>
    <w:unhideWhenUsed/>
    <w:rsid w:val="0068695A"/>
    <w:rPr>
      <w:rFonts w:ascii="Calibri" w:hAnsi="Calibri"/>
    </w:rPr>
  </w:style>
  <w:style w:type="character" w:customStyle="1" w:styleId="Heading3Char">
    <w:name w:val="Heading 3 Char"/>
    <w:link w:val="Heading3"/>
    <w:uiPriority w:val="9"/>
    <w:rsid w:val="008D53A7"/>
    <w:rPr>
      <w:rFonts w:ascii="Calibri Light" w:eastAsia="Times New Roman" w:hAnsi="Calibri Light" w:cs="Times New Roman"/>
      <w:color w:val="1F4D78"/>
    </w:rPr>
  </w:style>
  <w:style w:type="paragraph" w:styleId="TOC1">
    <w:name w:val="toc 1"/>
    <w:basedOn w:val="Normal"/>
    <w:next w:val="Normal"/>
    <w:autoRedefine/>
    <w:uiPriority w:val="39"/>
    <w:unhideWhenUsed/>
    <w:rsid w:val="00E80450"/>
    <w:pPr>
      <w:tabs>
        <w:tab w:val="right" w:leader="dot" w:pos="9010"/>
      </w:tabs>
      <w:spacing w:before="120" w:line="360" w:lineRule="auto"/>
    </w:pPr>
    <w:rPr>
      <w:b/>
      <w:bCs/>
      <w:noProof/>
    </w:rPr>
  </w:style>
  <w:style w:type="paragraph" w:styleId="TOC2">
    <w:name w:val="toc 2"/>
    <w:basedOn w:val="Normal"/>
    <w:next w:val="Normal"/>
    <w:autoRedefine/>
    <w:uiPriority w:val="39"/>
    <w:unhideWhenUsed/>
    <w:rsid w:val="00734EEB"/>
    <w:pPr>
      <w:ind w:left="240"/>
    </w:pPr>
    <w:rPr>
      <w:rFonts w:ascii="Calibri" w:hAnsi="Calibri"/>
      <w:b/>
      <w:bCs/>
      <w:sz w:val="22"/>
      <w:szCs w:val="22"/>
    </w:rPr>
  </w:style>
  <w:style w:type="paragraph" w:styleId="TOC3">
    <w:name w:val="toc 3"/>
    <w:basedOn w:val="Normal"/>
    <w:next w:val="Normal"/>
    <w:autoRedefine/>
    <w:uiPriority w:val="39"/>
    <w:unhideWhenUsed/>
    <w:rsid w:val="00734EEB"/>
    <w:pPr>
      <w:ind w:left="480"/>
    </w:pPr>
    <w:rPr>
      <w:rFonts w:ascii="Calibri" w:hAnsi="Calibri"/>
      <w:sz w:val="22"/>
      <w:szCs w:val="22"/>
    </w:rPr>
  </w:style>
  <w:style w:type="paragraph" w:styleId="TOC4">
    <w:name w:val="toc 4"/>
    <w:basedOn w:val="Normal"/>
    <w:next w:val="Normal"/>
    <w:autoRedefine/>
    <w:uiPriority w:val="39"/>
    <w:unhideWhenUsed/>
    <w:rsid w:val="00734EEB"/>
    <w:pPr>
      <w:ind w:left="720"/>
    </w:pPr>
    <w:rPr>
      <w:rFonts w:ascii="Calibri" w:hAnsi="Calibri"/>
      <w:sz w:val="20"/>
      <w:szCs w:val="20"/>
    </w:rPr>
  </w:style>
  <w:style w:type="paragraph" w:styleId="TOC5">
    <w:name w:val="toc 5"/>
    <w:basedOn w:val="Normal"/>
    <w:next w:val="Normal"/>
    <w:autoRedefine/>
    <w:uiPriority w:val="39"/>
    <w:unhideWhenUsed/>
    <w:rsid w:val="00734EEB"/>
    <w:pPr>
      <w:ind w:left="960"/>
    </w:pPr>
    <w:rPr>
      <w:rFonts w:ascii="Calibri" w:hAnsi="Calibri"/>
      <w:sz w:val="20"/>
      <w:szCs w:val="20"/>
    </w:rPr>
  </w:style>
  <w:style w:type="paragraph" w:styleId="TOC6">
    <w:name w:val="toc 6"/>
    <w:basedOn w:val="Normal"/>
    <w:next w:val="Normal"/>
    <w:autoRedefine/>
    <w:uiPriority w:val="39"/>
    <w:unhideWhenUsed/>
    <w:rsid w:val="00734EEB"/>
    <w:pPr>
      <w:ind w:left="1200"/>
    </w:pPr>
    <w:rPr>
      <w:rFonts w:ascii="Calibri" w:hAnsi="Calibri"/>
      <w:sz w:val="20"/>
      <w:szCs w:val="20"/>
    </w:rPr>
  </w:style>
  <w:style w:type="paragraph" w:styleId="TOC7">
    <w:name w:val="toc 7"/>
    <w:basedOn w:val="Normal"/>
    <w:next w:val="Normal"/>
    <w:autoRedefine/>
    <w:uiPriority w:val="39"/>
    <w:unhideWhenUsed/>
    <w:rsid w:val="00734EEB"/>
    <w:pPr>
      <w:ind w:left="1440"/>
    </w:pPr>
    <w:rPr>
      <w:rFonts w:ascii="Calibri" w:hAnsi="Calibri"/>
      <w:sz w:val="20"/>
      <w:szCs w:val="20"/>
    </w:rPr>
  </w:style>
  <w:style w:type="paragraph" w:styleId="TOC8">
    <w:name w:val="toc 8"/>
    <w:basedOn w:val="Normal"/>
    <w:next w:val="Normal"/>
    <w:autoRedefine/>
    <w:uiPriority w:val="39"/>
    <w:unhideWhenUsed/>
    <w:rsid w:val="00734EEB"/>
    <w:pPr>
      <w:ind w:left="1680"/>
    </w:pPr>
    <w:rPr>
      <w:rFonts w:ascii="Calibri" w:hAnsi="Calibri"/>
      <w:sz w:val="20"/>
      <w:szCs w:val="20"/>
    </w:rPr>
  </w:style>
  <w:style w:type="paragraph" w:styleId="TOC9">
    <w:name w:val="toc 9"/>
    <w:basedOn w:val="Normal"/>
    <w:next w:val="Normal"/>
    <w:autoRedefine/>
    <w:uiPriority w:val="39"/>
    <w:unhideWhenUsed/>
    <w:rsid w:val="00734EEB"/>
    <w:pPr>
      <w:ind w:left="1920"/>
    </w:pPr>
    <w:rPr>
      <w:rFonts w:ascii="Calibri" w:hAnsi="Calibri"/>
      <w:sz w:val="20"/>
      <w:szCs w:val="20"/>
    </w:rPr>
  </w:style>
  <w:style w:type="paragraph" w:styleId="Footer">
    <w:name w:val="footer"/>
    <w:basedOn w:val="Normal"/>
    <w:link w:val="FooterChar"/>
    <w:uiPriority w:val="99"/>
    <w:unhideWhenUsed/>
    <w:rsid w:val="00A91B12"/>
    <w:pPr>
      <w:tabs>
        <w:tab w:val="center" w:pos="4680"/>
        <w:tab w:val="right" w:pos="9360"/>
      </w:tabs>
    </w:pPr>
    <w:rPr>
      <w:rFonts w:ascii="Calibri" w:hAnsi="Calibri"/>
    </w:rPr>
  </w:style>
  <w:style w:type="character" w:customStyle="1" w:styleId="FooterChar">
    <w:name w:val="Footer Char"/>
    <w:basedOn w:val="DefaultParagraphFont"/>
    <w:link w:val="Footer"/>
    <w:uiPriority w:val="99"/>
    <w:rsid w:val="00A91B12"/>
  </w:style>
  <w:style w:type="character" w:styleId="PageNumber">
    <w:name w:val="page number"/>
    <w:basedOn w:val="DefaultParagraphFont"/>
    <w:uiPriority w:val="99"/>
    <w:semiHidden/>
    <w:unhideWhenUsed/>
    <w:rsid w:val="00A91B12"/>
  </w:style>
  <w:style w:type="paragraph" w:styleId="BodyTextIndent">
    <w:name w:val="Body Text Indent"/>
    <w:basedOn w:val="Normal"/>
    <w:link w:val="BodyTextIndentChar"/>
    <w:uiPriority w:val="99"/>
    <w:unhideWhenUsed/>
    <w:rsid w:val="00D468A6"/>
    <w:pPr>
      <w:spacing w:after="120" w:line="276" w:lineRule="auto"/>
      <w:ind w:left="360"/>
    </w:pPr>
    <w:rPr>
      <w:rFonts w:ascii="Calibri" w:hAnsi="Calibri"/>
      <w:sz w:val="22"/>
      <w:szCs w:val="22"/>
    </w:rPr>
  </w:style>
  <w:style w:type="character" w:customStyle="1" w:styleId="BodyTextIndentChar">
    <w:name w:val="Body Text Indent Char"/>
    <w:link w:val="BodyTextIndent"/>
    <w:uiPriority w:val="99"/>
    <w:rsid w:val="00D468A6"/>
    <w:rPr>
      <w:rFonts w:ascii="Calibri" w:eastAsia="Calibri" w:hAnsi="Calibri" w:cs="Times New Roman"/>
      <w:sz w:val="22"/>
      <w:szCs w:val="22"/>
    </w:rPr>
  </w:style>
  <w:style w:type="paragraph" w:styleId="NoSpacing">
    <w:name w:val="No Spacing"/>
    <w:uiPriority w:val="1"/>
    <w:qFormat/>
    <w:rsid w:val="009A569F"/>
    <w:rPr>
      <w:rFonts w:eastAsia="Times New Roman"/>
      <w:sz w:val="22"/>
      <w:szCs w:val="22"/>
    </w:rPr>
  </w:style>
  <w:style w:type="character" w:customStyle="1" w:styleId="Heading4Char">
    <w:name w:val="Heading 4 Char"/>
    <w:link w:val="Heading4"/>
    <w:uiPriority w:val="9"/>
    <w:semiHidden/>
    <w:rsid w:val="00AA43D2"/>
    <w:rPr>
      <w:rFonts w:ascii="Calibri Light" w:eastAsia="Times New Roman" w:hAnsi="Calibri Light" w:cs="Times New Roman"/>
      <w:i/>
      <w:iCs/>
      <w:color w:val="2E74B5"/>
    </w:rPr>
  </w:style>
  <w:style w:type="paragraph" w:styleId="Header">
    <w:name w:val="header"/>
    <w:basedOn w:val="Normal"/>
    <w:link w:val="HeaderChar"/>
    <w:uiPriority w:val="99"/>
    <w:unhideWhenUsed/>
    <w:rsid w:val="00FF25EE"/>
    <w:pPr>
      <w:tabs>
        <w:tab w:val="center" w:pos="4680"/>
        <w:tab w:val="right" w:pos="9360"/>
      </w:tabs>
    </w:pPr>
    <w:rPr>
      <w:rFonts w:ascii="Calibri" w:hAnsi="Calibri"/>
    </w:rPr>
  </w:style>
  <w:style w:type="character" w:customStyle="1" w:styleId="HeaderChar">
    <w:name w:val="Header Char"/>
    <w:basedOn w:val="DefaultParagraphFont"/>
    <w:link w:val="Header"/>
    <w:uiPriority w:val="99"/>
    <w:rsid w:val="00FF25EE"/>
  </w:style>
  <w:style w:type="character" w:styleId="CommentReference">
    <w:name w:val="annotation reference"/>
    <w:uiPriority w:val="99"/>
    <w:semiHidden/>
    <w:unhideWhenUsed/>
    <w:rsid w:val="00C41D14"/>
    <w:rPr>
      <w:sz w:val="16"/>
      <w:szCs w:val="16"/>
    </w:rPr>
  </w:style>
  <w:style w:type="paragraph" w:styleId="CommentText">
    <w:name w:val="annotation text"/>
    <w:basedOn w:val="Normal"/>
    <w:link w:val="CommentTextChar"/>
    <w:uiPriority w:val="99"/>
    <w:semiHidden/>
    <w:unhideWhenUsed/>
    <w:rsid w:val="00C41D14"/>
    <w:rPr>
      <w:sz w:val="20"/>
      <w:szCs w:val="20"/>
    </w:rPr>
  </w:style>
  <w:style w:type="character" w:customStyle="1" w:styleId="CommentTextChar">
    <w:name w:val="Comment Text Char"/>
    <w:link w:val="CommentText"/>
    <w:uiPriority w:val="99"/>
    <w:semiHidden/>
    <w:rsid w:val="00C41D1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41D14"/>
    <w:rPr>
      <w:b/>
      <w:bCs/>
    </w:rPr>
  </w:style>
  <w:style w:type="character" w:customStyle="1" w:styleId="CommentSubjectChar">
    <w:name w:val="Comment Subject Char"/>
    <w:link w:val="CommentSubject"/>
    <w:uiPriority w:val="99"/>
    <w:semiHidden/>
    <w:rsid w:val="00C41D14"/>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C41D14"/>
    <w:rPr>
      <w:rFonts w:ascii="Segoe UI" w:hAnsi="Segoe UI" w:cs="Segoe UI"/>
      <w:sz w:val="18"/>
      <w:szCs w:val="18"/>
    </w:rPr>
  </w:style>
  <w:style w:type="character" w:customStyle="1" w:styleId="BalloonTextChar">
    <w:name w:val="Balloon Text Char"/>
    <w:link w:val="BalloonText"/>
    <w:uiPriority w:val="99"/>
    <w:semiHidden/>
    <w:rsid w:val="00C41D14"/>
    <w:rPr>
      <w:rFonts w:ascii="Segoe UI" w:hAnsi="Segoe UI" w:cs="Segoe UI"/>
      <w:sz w:val="18"/>
      <w:szCs w:val="18"/>
    </w:rPr>
  </w:style>
  <w:style w:type="paragraph" w:styleId="Caption">
    <w:name w:val="caption"/>
    <w:basedOn w:val="Normal"/>
    <w:next w:val="Normal"/>
    <w:uiPriority w:val="35"/>
    <w:unhideWhenUsed/>
    <w:qFormat/>
    <w:rsid w:val="00C360E3"/>
    <w:pPr>
      <w:spacing w:after="200" w:line="276" w:lineRule="auto"/>
    </w:pPr>
    <w:rPr>
      <w:rFonts w:ascii="Calibri" w:hAnsi="Calibri"/>
      <w:b/>
      <w:bCs/>
      <w:sz w:val="20"/>
      <w:szCs w:val="20"/>
    </w:rPr>
  </w:style>
  <w:style w:type="paragraph" w:styleId="TableofFigures">
    <w:name w:val="table of figures"/>
    <w:basedOn w:val="Normal"/>
    <w:next w:val="Normal"/>
    <w:uiPriority w:val="99"/>
    <w:unhideWhenUsed/>
    <w:rsid w:val="00F47BD7"/>
  </w:style>
  <w:style w:type="character" w:styleId="PlaceholderText">
    <w:name w:val="Placeholder Text"/>
    <w:basedOn w:val="DefaultParagraphFont"/>
    <w:uiPriority w:val="99"/>
    <w:semiHidden/>
    <w:rsid w:val="004545E4"/>
    <w:rPr>
      <w:color w:val="808080"/>
    </w:rPr>
  </w:style>
  <w:style w:type="paragraph" w:styleId="BodyText">
    <w:name w:val="Body Text"/>
    <w:basedOn w:val="Normal"/>
    <w:link w:val="BodyTextChar"/>
    <w:uiPriority w:val="99"/>
    <w:semiHidden/>
    <w:unhideWhenUsed/>
    <w:rsid w:val="00C41D45"/>
    <w:pPr>
      <w:spacing w:after="120"/>
    </w:pPr>
  </w:style>
  <w:style w:type="character" w:customStyle="1" w:styleId="BodyTextChar">
    <w:name w:val="Body Text Char"/>
    <w:basedOn w:val="DefaultParagraphFont"/>
    <w:link w:val="BodyText"/>
    <w:uiPriority w:val="99"/>
    <w:semiHidden/>
    <w:rsid w:val="00C41D4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599">
      <w:bodyDiv w:val="1"/>
      <w:marLeft w:val="0"/>
      <w:marRight w:val="0"/>
      <w:marTop w:val="0"/>
      <w:marBottom w:val="0"/>
      <w:divBdr>
        <w:top w:val="none" w:sz="0" w:space="0" w:color="auto"/>
        <w:left w:val="none" w:sz="0" w:space="0" w:color="auto"/>
        <w:bottom w:val="none" w:sz="0" w:space="0" w:color="auto"/>
        <w:right w:val="none" w:sz="0" w:space="0" w:color="auto"/>
      </w:divBdr>
    </w:div>
    <w:div w:id="3364676">
      <w:bodyDiv w:val="1"/>
      <w:marLeft w:val="0"/>
      <w:marRight w:val="0"/>
      <w:marTop w:val="0"/>
      <w:marBottom w:val="0"/>
      <w:divBdr>
        <w:top w:val="none" w:sz="0" w:space="0" w:color="auto"/>
        <w:left w:val="none" w:sz="0" w:space="0" w:color="auto"/>
        <w:bottom w:val="none" w:sz="0" w:space="0" w:color="auto"/>
        <w:right w:val="none" w:sz="0" w:space="0" w:color="auto"/>
      </w:divBdr>
    </w:div>
    <w:div w:id="16004315">
      <w:bodyDiv w:val="1"/>
      <w:marLeft w:val="0"/>
      <w:marRight w:val="0"/>
      <w:marTop w:val="0"/>
      <w:marBottom w:val="0"/>
      <w:divBdr>
        <w:top w:val="none" w:sz="0" w:space="0" w:color="auto"/>
        <w:left w:val="none" w:sz="0" w:space="0" w:color="auto"/>
        <w:bottom w:val="none" w:sz="0" w:space="0" w:color="auto"/>
        <w:right w:val="none" w:sz="0" w:space="0" w:color="auto"/>
      </w:divBdr>
      <w:divsChild>
        <w:div w:id="195119329">
          <w:marLeft w:val="0"/>
          <w:marRight w:val="0"/>
          <w:marTop w:val="0"/>
          <w:marBottom w:val="0"/>
          <w:divBdr>
            <w:top w:val="none" w:sz="0" w:space="0" w:color="auto"/>
            <w:left w:val="none" w:sz="0" w:space="0" w:color="auto"/>
            <w:bottom w:val="none" w:sz="0" w:space="0" w:color="auto"/>
            <w:right w:val="none" w:sz="0" w:space="0" w:color="auto"/>
          </w:divBdr>
        </w:div>
        <w:div w:id="505437048">
          <w:marLeft w:val="0"/>
          <w:marRight w:val="0"/>
          <w:marTop w:val="0"/>
          <w:marBottom w:val="0"/>
          <w:divBdr>
            <w:top w:val="none" w:sz="0" w:space="0" w:color="auto"/>
            <w:left w:val="none" w:sz="0" w:space="0" w:color="auto"/>
            <w:bottom w:val="none" w:sz="0" w:space="0" w:color="auto"/>
            <w:right w:val="none" w:sz="0" w:space="0" w:color="auto"/>
          </w:divBdr>
        </w:div>
        <w:div w:id="832993820">
          <w:marLeft w:val="0"/>
          <w:marRight w:val="0"/>
          <w:marTop w:val="0"/>
          <w:marBottom w:val="0"/>
          <w:divBdr>
            <w:top w:val="none" w:sz="0" w:space="0" w:color="auto"/>
            <w:left w:val="none" w:sz="0" w:space="0" w:color="auto"/>
            <w:bottom w:val="none" w:sz="0" w:space="0" w:color="auto"/>
            <w:right w:val="none" w:sz="0" w:space="0" w:color="auto"/>
          </w:divBdr>
        </w:div>
        <w:div w:id="861556127">
          <w:marLeft w:val="0"/>
          <w:marRight w:val="0"/>
          <w:marTop w:val="0"/>
          <w:marBottom w:val="0"/>
          <w:divBdr>
            <w:top w:val="none" w:sz="0" w:space="0" w:color="auto"/>
            <w:left w:val="none" w:sz="0" w:space="0" w:color="auto"/>
            <w:bottom w:val="none" w:sz="0" w:space="0" w:color="auto"/>
            <w:right w:val="none" w:sz="0" w:space="0" w:color="auto"/>
          </w:divBdr>
        </w:div>
        <w:div w:id="912205865">
          <w:marLeft w:val="0"/>
          <w:marRight w:val="0"/>
          <w:marTop w:val="0"/>
          <w:marBottom w:val="0"/>
          <w:divBdr>
            <w:top w:val="none" w:sz="0" w:space="0" w:color="auto"/>
            <w:left w:val="none" w:sz="0" w:space="0" w:color="auto"/>
            <w:bottom w:val="none" w:sz="0" w:space="0" w:color="auto"/>
            <w:right w:val="none" w:sz="0" w:space="0" w:color="auto"/>
          </w:divBdr>
        </w:div>
        <w:div w:id="997735371">
          <w:marLeft w:val="0"/>
          <w:marRight w:val="0"/>
          <w:marTop w:val="0"/>
          <w:marBottom w:val="0"/>
          <w:divBdr>
            <w:top w:val="none" w:sz="0" w:space="0" w:color="auto"/>
            <w:left w:val="none" w:sz="0" w:space="0" w:color="auto"/>
            <w:bottom w:val="none" w:sz="0" w:space="0" w:color="auto"/>
            <w:right w:val="none" w:sz="0" w:space="0" w:color="auto"/>
          </w:divBdr>
        </w:div>
        <w:div w:id="1531450928">
          <w:marLeft w:val="0"/>
          <w:marRight w:val="0"/>
          <w:marTop w:val="0"/>
          <w:marBottom w:val="0"/>
          <w:divBdr>
            <w:top w:val="none" w:sz="0" w:space="0" w:color="auto"/>
            <w:left w:val="none" w:sz="0" w:space="0" w:color="auto"/>
            <w:bottom w:val="none" w:sz="0" w:space="0" w:color="auto"/>
            <w:right w:val="none" w:sz="0" w:space="0" w:color="auto"/>
          </w:divBdr>
        </w:div>
        <w:div w:id="1790666639">
          <w:marLeft w:val="0"/>
          <w:marRight w:val="0"/>
          <w:marTop w:val="0"/>
          <w:marBottom w:val="0"/>
          <w:divBdr>
            <w:top w:val="none" w:sz="0" w:space="0" w:color="auto"/>
            <w:left w:val="none" w:sz="0" w:space="0" w:color="auto"/>
            <w:bottom w:val="none" w:sz="0" w:space="0" w:color="auto"/>
            <w:right w:val="none" w:sz="0" w:space="0" w:color="auto"/>
          </w:divBdr>
        </w:div>
        <w:div w:id="1815827809">
          <w:marLeft w:val="0"/>
          <w:marRight w:val="0"/>
          <w:marTop w:val="0"/>
          <w:marBottom w:val="0"/>
          <w:divBdr>
            <w:top w:val="none" w:sz="0" w:space="0" w:color="auto"/>
            <w:left w:val="none" w:sz="0" w:space="0" w:color="auto"/>
            <w:bottom w:val="none" w:sz="0" w:space="0" w:color="auto"/>
            <w:right w:val="none" w:sz="0" w:space="0" w:color="auto"/>
          </w:divBdr>
        </w:div>
        <w:div w:id="2000232167">
          <w:marLeft w:val="0"/>
          <w:marRight w:val="0"/>
          <w:marTop w:val="0"/>
          <w:marBottom w:val="0"/>
          <w:divBdr>
            <w:top w:val="none" w:sz="0" w:space="0" w:color="auto"/>
            <w:left w:val="none" w:sz="0" w:space="0" w:color="auto"/>
            <w:bottom w:val="none" w:sz="0" w:space="0" w:color="auto"/>
            <w:right w:val="none" w:sz="0" w:space="0" w:color="auto"/>
          </w:divBdr>
        </w:div>
      </w:divsChild>
    </w:div>
    <w:div w:id="18044441">
      <w:bodyDiv w:val="1"/>
      <w:marLeft w:val="0"/>
      <w:marRight w:val="0"/>
      <w:marTop w:val="0"/>
      <w:marBottom w:val="0"/>
      <w:divBdr>
        <w:top w:val="none" w:sz="0" w:space="0" w:color="auto"/>
        <w:left w:val="none" w:sz="0" w:space="0" w:color="auto"/>
        <w:bottom w:val="none" w:sz="0" w:space="0" w:color="auto"/>
        <w:right w:val="none" w:sz="0" w:space="0" w:color="auto"/>
      </w:divBdr>
    </w:div>
    <w:div w:id="45883418">
      <w:bodyDiv w:val="1"/>
      <w:marLeft w:val="0"/>
      <w:marRight w:val="0"/>
      <w:marTop w:val="0"/>
      <w:marBottom w:val="0"/>
      <w:divBdr>
        <w:top w:val="none" w:sz="0" w:space="0" w:color="auto"/>
        <w:left w:val="none" w:sz="0" w:space="0" w:color="auto"/>
        <w:bottom w:val="none" w:sz="0" w:space="0" w:color="auto"/>
        <w:right w:val="none" w:sz="0" w:space="0" w:color="auto"/>
      </w:divBdr>
    </w:div>
    <w:div w:id="46413679">
      <w:bodyDiv w:val="1"/>
      <w:marLeft w:val="0"/>
      <w:marRight w:val="0"/>
      <w:marTop w:val="0"/>
      <w:marBottom w:val="0"/>
      <w:divBdr>
        <w:top w:val="none" w:sz="0" w:space="0" w:color="auto"/>
        <w:left w:val="none" w:sz="0" w:space="0" w:color="auto"/>
        <w:bottom w:val="none" w:sz="0" w:space="0" w:color="auto"/>
        <w:right w:val="none" w:sz="0" w:space="0" w:color="auto"/>
      </w:divBdr>
    </w:div>
    <w:div w:id="50156271">
      <w:bodyDiv w:val="1"/>
      <w:marLeft w:val="0"/>
      <w:marRight w:val="0"/>
      <w:marTop w:val="0"/>
      <w:marBottom w:val="0"/>
      <w:divBdr>
        <w:top w:val="none" w:sz="0" w:space="0" w:color="auto"/>
        <w:left w:val="none" w:sz="0" w:space="0" w:color="auto"/>
        <w:bottom w:val="none" w:sz="0" w:space="0" w:color="auto"/>
        <w:right w:val="none" w:sz="0" w:space="0" w:color="auto"/>
      </w:divBdr>
    </w:div>
    <w:div w:id="54664155">
      <w:bodyDiv w:val="1"/>
      <w:marLeft w:val="0"/>
      <w:marRight w:val="0"/>
      <w:marTop w:val="0"/>
      <w:marBottom w:val="0"/>
      <w:divBdr>
        <w:top w:val="none" w:sz="0" w:space="0" w:color="auto"/>
        <w:left w:val="none" w:sz="0" w:space="0" w:color="auto"/>
        <w:bottom w:val="none" w:sz="0" w:space="0" w:color="auto"/>
        <w:right w:val="none" w:sz="0" w:space="0" w:color="auto"/>
      </w:divBdr>
      <w:divsChild>
        <w:div w:id="733040392">
          <w:marLeft w:val="0"/>
          <w:marRight w:val="0"/>
          <w:marTop w:val="0"/>
          <w:marBottom w:val="0"/>
          <w:divBdr>
            <w:top w:val="none" w:sz="0" w:space="0" w:color="auto"/>
            <w:left w:val="none" w:sz="0" w:space="0" w:color="auto"/>
            <w:bottom w:val="none" w:sz="0" w:space="0" w:color="auto"/>
            <w:right w:val="none" w:sz="0" w:space="0" w:color="auto"/>
          </w:divBdr>
        </w:div>
        <w:div w:id="818808802">
          <w:marLeft w:val="0"/>
          <w:marRight w:val="0"/>
          <w:marTop w:val="0"/>
          <w:marBottom w:val="0"/>
          <w:divBdr>
            <w:top w:val="none" w:sz="0" w:space="0" w:color="auto"/>
            <w:left w:val="none" w:sz="0" w:space="0" w:color="auto"/>
            <w:bottom w:val="none" w:sz="0" w:space="0" w:color="auto"/>
            <w:right w:val="none" w:sz="0" w:space="0" w:color="auto"/>
          </w:divBdr>
        </w:div>
        <w:div w:id="1897473911">
          <w:marLeft w:val="0"/>
          <w:marRight w:val="0"/>
          <w:marTop w:val="0"/>
          <w:marBottom w:val="0"/>
          <w:divBdr>
            <w:top w:val="none" w:sz="0" w:space="0" w:color="auto"/>
            <w:left w:val="none" w:sz="0" w:space="0" w:color="auto"/>
            <w:bottom w:val="none" w:sz="0" w:space="0" w:color="auto"/>
            <w:right w:val="none" w:sz="0" w:space="0" w:color="auto"/>
          </w:divBdr>
        </w:div>
        <w:div w:id="2014405767">
          <w:marLeft w:val="0"/>
          <w:marRight w:val="0"/>
          <w:marTop w:val="0"/>
          <w:marBottom w:val="0"/>
          <w:divBdr>
            <w:top w:val="none" w:sz="0" w:space="0" w:color="auto"/>
            <w:left w:val="none" w:sz="0" w:space="0" w:color="auto"/>
            <w:bottom w:val="none" w:sz="0" w:space="0" w:color="auto"/>
            <w:right w:val="none" w:sz="0" w:space="0" w:color="auto"/>
          </w:divBdr>
        </w:div>
      </w:divsChild>
    </w:div>
    <w:div w:id="56826916">
      <w:bodyDiv w:val="1"/>
      <w:marLeft w:val="0"/>
      <w:marRight w:val="0"/>
      <w:marTop w:val="0"/>
      <w:marBottom w:val="0"/>
      <w:divBdr>
        <w:top w:val="none" w:sz="0" w:space="0" w:color="auto"/>
        <w:left w:val="none" w:sz="0" w:space="0" w:color="auto"/>
        <w:bottom w:val="none" w:sz="0" w:space="0" w:color="auto"/>
        <w:right w:val="none" w:sz="0" w:space="0" w:color="auto"/>
      </w:divBdr>
    </w:div>
    <w:div w:id="72819615">
      <w:bodyDiv w:val="1"/>
      <w:marLeft w:val="0"/>
      <w:marRight w:val="0"/>
      <w:marTop w:val="0"/>
      <w:marBottom w:val="0"/>
      <w:divBdr>
        <w:top w:val="none" w:sz="0" w:space="0" w:color="auto"/>
        <w:left w:val="none" w:sz="0" w:space="0" w:color="auto"/>
        <w:bottom w:val="none" w:sz="0" w:space="0" w:color="auto"/>
        <w:right w:val="none" w:sz="0" w:space="0" w:color="auto"/>
      </w:divBdr>
      <w:divsChild>
        <w:div w:id="1837451346">
          <w:marLeft w:val="0"/>
          <w:marRight w:val="0"/>
          <w:marTop w:val="0"/>
          <w:marBottom w:val="0"/>
          <w:divBdr>
            <w:top w:val="none" w:sz="0" w:space="0" w:color="auto"/>
            <w:left w:val="none" w:sz="0" w:space="0" w:color="auto"/>
            <w:bottom w:val="none" w:sz="0" w:space="0" w:color="auto"/>
            <w:right w:val="none" w:sz="0" w:space="0" w:color="auto"/>
          </w:divBdr>
        </w:div>
        <w:div w:id="1871188326">
          <w:marLeft w:val="0"/>
          <w:marRight w:val="0"/>
          <w:marTop w:val="0"/>
          <w:marBottom w:val="0"/>
          <w:divBdr>
            <w:top w:val="none" w:sz="0" w:space="0" w:color="auto"/>
            <w:left w:val="none" w:sz="0" w:space="0" w:color="auto"/>
            <w:bottom w:val="none" w:sz="0" w:space="0" w:color="auto"/>
            <w:right w:val="none" w:sz="0" w:space="0" w:color="auto"/>
          </w:divBdr>
        </w:div>
        <w:div w:id="2110856857">
          <w:marLeft w:val="0"/>
          <w:marRight w:val="0"/>
          <w:marTop w:val="0"/>
          <w:marBottom w:val="0"/>
          <w:divBdr>
            <w:top w:val="none" w:sz="0" w:space="0" w:color="auto"/>
            <w:left w:val="none" w:sz="0" w:space="0" w:color="auto"/>
            <w:bottom w:val="none" w:sz="0" w:space="0" w:color="auto"/>
            <w:right w:val="none" w:sz="0" w:space="0" w:color="auto"/>
          </w:divBdr>
        </w:div>
      </w:divsChild>
    </w:div>
    <w:div w:id="83914914">
      <w:bodyDiv w:val="1"/>
      <w:marLeft w:val="0"/>
      <w:marRight w:val="0"/>
      <w:marTop w:val="0"/>
      <w:marBottom w:val="0"/>
      <w:divBdr>
        <w:top w:val="none" w:sz="0" w:space="0" w:color="auto"/>
        <w:left w:val="none" w:sz="0" w:space="0" w:color="auto"/>
        <w:bottom w:val="none" w:sz="0" w:space="0" w:color="auto"/>
        <w:right w:val="none" w:sz="0" w:space="0" w:color="auto"/>
      </w:divBdr>
    </w:div>
    <w:div w:id="84305338">
      <w:bodyDiv w:val="1"/>
      <w:marLeft w:val="0"/>
      <w:marRight w:val="0"/>
      <w:marTop w:val="0"/>
      <w:marBottom w:val="0"/>
      <w:divBdr>
        <w:top w:val="none" w:sz="0" w:space="0" w:color="auto"/>
        <w:left w:val="none" w:sz="0" w:space="0" w:color="auto"/>
        <w:bottom w:val="none" w:sz="0" w:space="0" w:color="auto"/>
        <w:right w:val="none" w:sz="0" w:space="0" w:color="auto"/>
      </w:divBdr>
    </w:div>
    <w:div w:id="85813376">
      <w:bodyDiv w:val="1"/>
      <w:marLeft w:val="0"/>
      <w:marRight w:val="0"/>
      <w:marTop w:val="0"/>
      <w:marBottom w:val="0"/>
      <w:divBdr>
        <w:top w:val="none" w:sz="0" w:space="0" w:color="auto"/>
        <w:left w:val="none" w:sz="0" w:space="0" w:color="auto"/>
        <w:bottom w:val="none" w:sz="0" w:space="0" w:color="auto"/>
        <w:right w:val="none" w:sz="0" w:space="0" w:color="auto"/>
      </w:divBdr>
    </w:div>
    <w:div w:id="102191768">
      <w:bodyDiv w:val="1"/>
      <w:marLeft w:val="0"/>
      <w:marRight w:val="0"/>
      <w:marTop w:val="0"/>
      <w:marBottom w:val="0"/>
      <w:divBdr>
        <w:top w:val="none" w:sz="0" w:space="0" w:color="auto"/>
        <w:left w:val="none" w:sz="0" w:space="0" w:color="auto"/>
        <w:bottom w:val="none" w:sz="0" w:space="0" w:color="auto"/>
        <w:right w:val="none" w:sz="0" w:space="0" w:color="auto"/>
      </w:divBdr>
    </w:div>
    <w:div w:id="116412283">
      <w:bodyDiv w:val="1"/>
      <w:marLeft w:val="0"/>
      <w:marRight w:val="0"/>
      <w:marTop w:val="0"/>
      <w:marBottom w:val="0"/>
      <w:divBdr>
        <w:top w:val="none" w:sz="0" w:space="0" w:color="auto"/>
        <w:left w:val="none" w:sz="0" w:space="0" w:color="auto"/>
        <w:bottom w:val="none" w:sz="0" w:space="0" w:color="auto"/>
        <w:right w:val="none" w:sz="0" w:space="0" w:color="auto"/>
      </w:divBdr>
      <w:divsChild>
        <w:div w:id="2056083058">
          <w:marLeft w:val="0"/>
          <w:marRight w:val="0"/>
          <w:marTop w:val="0"/>
          <w:marBottom w:val="0"/>
          <w:divBdr>
            <w:top w:val="none" w:sz="0" w:space="0" w:color="auto"/>
            <w:left w:val="none" w:sz="0" w:space="0" w:color="auto"/>
            <w:bottom w:val="none" w:sz="0" w:space="0" w:color="auto"/>
            <w:right w:val="none" w:sz="0" w:space="0" w:color="auto"/>
          </w:divBdr>
          <w:divsChild>
            <w:div w:id="423578322">
              <w:marLeft w:val="0"/>
              <w:marRight w:val="0"/>
              <w:marTop w:val="0"/>
              <w:marBottom w:val="0"/>
              <w:divBdr>
                <w:top w:val="none" w:sz="0" w:space="0" w:color="auto"/>
                <w:left w:val="none" w:sz="0" w:space="0" w:color="auto"/>
                <w:bottom w:val="none" w:sz="0" w:space="0" w:color="auto"/>
                <w:right w:val="none" w:sz="0" w:space="0" w:color="auto"/>
              </w:divBdr>
              <w:divsChild>
                <w:div w:id="1828664474">
                  <w:marLeft w:val="0"/>
                  <w:marRight w:val="0"/>
                  <w:marTop w:val="0"/>
                  <w:marBottom w:val="0"/>
                  <w:divBdr>
                    <w:top w:val="none" w:sz="0" w:space="0" w:color="auto"/>
                    <w:left w:val="none" w:sz="0" w:space="0" w:color="auto"/>
                    <w:bottom w:val="none" w:sz="0" w:space="0" w:color="auto"/>
                    <w:right w:val="none" w:sz="0" w:space="0" w:color="auto"/>
                  </w:divBdr>
                  <w:divsChild>
                    <w:div w:id="174256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4817">
      <w:bodyDiv w:val="1"/>
      <w:marLeft w:val="0"/>
      <w:marRight w:val="0"/>
      <w:marTop w:val="0"/>
      <w:marBottom w:val="0"/>
      <w:divBdr>
        <w:top w:val="none" w:sz="0" w:space="0" w:color="auto"/>
        <w:left w:val="none" w:sz="0" w:space="0" w:color="auto"/>
        <w:bottom w:val="none" w:sz="0" w:space="0" w:color="auto"/>
        <w:right w:val="none" w:sz="0" w:space="0" w:color="auto"/>
      </w:divBdr>
    </w:div>
    <w:div w:id="134034010">
      <w:bodyDiv w:val="1"/>
      <w:marLeft w:val="0"/>
      <w:marRight w:val="0"/>
      <w:marTop w:val="0"/>
      <w:marBottom w:val="0"/>
      <w:divBdr>
        <w:top w:val="none" w:sz="0" w:space="0" w:color="auto"/>
        <w:left w:val="none" w:sz="0" w:space="0" w:color="auto"/>
        <w:bottom w:val="none" w:sz="0" w:space="0" w:color="auto"/>
        <w:right w:val="none" w:sz="0" w:space="0" w:color="auto"/>
      </w:divBdr>
    </w:div>
    <w:div w:id="161429802">
      <w:bodyDiv w:val="1"/>
      <w:marLeft w:val="0"/>
      <w:marRight w:val="0"/>
      <w:marTop w:val="0"/>
      <w:marBottom w:val="0"/>
      <w:divBdr>
        <w:top w:val="none" w:sz="0" w:space="0" w:color="auto"/>
        <w:left w:val="none" w:sz="0" w:space="0" w:color="auto"/>
        <w:bottom w:val="none" w:sz="0" w:space="0" w:color="auto"/>
        <w:right w:val="none" w:sz="0" w:space="0" w:color="auto"/>
      </w:divBdr>
    </w:div>
    <w:div w:id="167840023">
      <w:bodyDiv w:val="1"/>
      <w:marLeft w:val="0"/>
      <w:marRight w:val="0"/>
      <w:marTop w:val="0"/>
      <w:marBottom w:val="0"/>
      <w:divBdr>
        <w:top w:val="none" w:sz="0" w:space="0" w:color="auto"/>
        <w:left w:val="none" w:sz="0" w:space="0" w:color="auto"/>
        <w:bottom w:val="none" w:sz="0" w:space="0" w:color="auto"/>
        <w:right w:val="none" w:sz="0" w:space="0" w:color="auto"/>
      </w:divBdr>
    </w:div>
    <w:div w:id="169760550">
      <w:bodyDiv w:val="1"/>
      <w:marLeft w:val="0"/>
      <w:marRight w:val="0"/>
      <w:marTop w:val="0"/>
      <w:marBottom w:val="0"/>
      <w:divBdr>
        <w:top w:val="none" w:sz="0" w:space="0" w:color="auto"/>
        <w:left w:val="none" w:sz="0" w:space="0" w:color="auto"/>
        <w:bottom w:val="none" w:sz="0" w:space="0" w:color="auto"/>
        <w:right w:val="none" w:sz="0" w:space="0" w:color="auto"/>
      </w:divBdr>
      <w:divsChild>
        <w:div w:id="72557184">
          <w:marLeft w:val="0"/>
          <w:marRight w:val="0"/>
          <w:marTop w:val="0"/>
          <w:marBottom w:val="0"/>
          <w:divBdr>
            <w:top w:val="none" w:sz="0" w:space="0" w:color="auto"/>
            <w:left w:val="none" w:sz="0" w:space="0" w:color="auto"/>
            <w:bottom w:val="none" w:sz="0" w:space="0" w:color="auto"/>
            <w:right w:val="none" w:sz="0" w:space="0" w:color="auto"/>
          </w:divBdr>
        </w:div>
        <w:div w:id="96869631">
          <w:marLeft w:val="0"/>
          <w:marRight w:val="0"/>
          <w:marTop w:val="0"/>
          <w:marBottom w:val="0"/>
          <w:divBdr>
            <w:top w:val="none" w:sz="0" w:space="0" w:color="auto"/>
            <w:left w:val="none" w:sz="0" w:space="0" w:color="auto"/>
            <w:bottom w:val="none" w:sz="0" w:space="0" w:color="auto"/>
            <w:right w:val="none" w:sz="0" w:space="0" w:color="auto"/>
          </w:divBdr>
        </w:div>
        <w:div w:id="125896188">
          <w:marLeft w:val="0"/>
          <w:marRight w:val="0"/>
          <w:marTop w:val="0"/>
          <w:marBottom w:val="0"/>
          <w:divBdr>
            <w:top w:val="none" w:sz="0" w:space="0" w:color="auto"/>
            <w:left w:val="none" w:sz="0" w:space="0" w:color="auto"/>
            <w:bottom w:val="none" w:sz="0" w:space="0" w:color="auto"/>
            <w:right w:val="none" w:sz="0" w:space="0" w:color="auto"/>
          </w:divBdr>
        </w:div>
        <w:div w:id="169375260">
          <w:marLeft w:val="0"/>
          <w:marRight w:val="0"/>
          <w:marTop w:val="0"/>
          <w:marBottom w:val="0"/>
          <w:divBdr>
            <w:top w:val="none" w:sz="0" w:space="0" w:color="auto"/>
            <w:left w:val="none" w:sz="0" w:space="0" w:color="auto"/>
            <w:bottom w:val="none" w:sz="0" w:space="0" w:color="auto"/>
            <w:right w:val="none" w:sz="0" w:space="0" w:color="auto"/>
          </w:divBdr>
        </w:div>
        <w:div w:id="188447785">
          <w:marLeft w:val="0"/>
          <w:marRight w:val="0"/>
          <w:marTop w:val="0"/>
          <w:marBottom w:val="0"/>
          <w:divBdr>
            <w:top w:val="none" w:sz="0" w:space="0" w:color="auto"/>
            <w:left w:val="none" w:sz="0" w:space="0" w:color="auto"/>
            <w:bottom w:val="none" w:sz="0" w:space="0" w:color="auto"/>
            <w:right w:val="none" w:sz="0" w:space="0" w:color="auto"/>
          </w:divBdr>
        </w:div>
        <w:div w:id="708842657">
          <w:marLeft w:val="0"/>
          <w:marRight w:val="0"/>
          <w:marTop w:val="0"/>
          <w:marBottom w:val="0"/>
          <w:divBdr>
            <w:top w:val="none" w:sz="0" w:space="0" w:color="auto"/>
            <w:left w:val="none" w:sz="0" w:space="0" w:color="auto"/>
            <w:bottom w:val="none" w:sz="0" w:space="0" w:color="auto"/>
            <w:right w:val="none" w:sz="0" w:space="0" w:color="auto"/>
          </w:divBdr>
        </w:div>
        <w:div w:id="735200636">
          <w:marLeft w:val="0"/>
          <w:marRight w:val="0"/>
          <w:marTop w:val="0"/>
          <w:marBottom w:val="0"/>
          <w:divBdr>
            <w:top w:val="none" w:sz="0" w:space="0" w:color="auto"/>
            <w:left w:val="none" w:sz="0" w:space="0" w:color="auto"/>
            <w:bottom w:val="none" w:sz="0" w:space="0" w:color="auto"/>
            <w:right w:val="none" w:sz="0" w:space="0" w:color="auto"/>
          </w:divBdr>
        </w:div>
        <w:div w:id="878205725">
          <w:marLeft w:val="0"/>
          <w:marRight w:val="0"/>
          <w:marTop w:val="0"/>
          <w:marBottom w:val="0"/>
          <w:divBdr>
            <w:top w:val="none" w:sz="0" w:space="0" w:color="auto"/>
            <w:left w:val="none" w:sz="0" w:space="0" w:color="auto"/>
            <w:bottom w:val="none" w:sz="0" w:space="0" w:color="auto"/>
            <w:right w:val="none" w:sz="0" w:space="0" w:color="auto"/>
          </w:divBdr>
        </w:div>
        <w:div w:id="899825622">
          <w:marLeft w:val="0"/>
          <w:marRight w:val="0"/>
          <w:marTop w:val="0"/>
          <w:marBottom w:val="0"/>
          <w:divBdr>
            <w:top w:val="none" w:sz="0" w:space="0" w:color="auto"/>
            <w:left w:val="none" w:sz="0" w:space="0" w:color="auto"/>
            <w:bottom w:val="none" w:sz="0" w:space="0" w:color="auto"/>
            <w:right w:val="none" w:sz="0" w:space="0" w:color="auto"/>
          </w:divBdr>
        </w:div>
        <w:div w:id="1032224212">
          <w:marLeft w:val="0"/>
          <w:marRight w:val="0"/>
          <w:marTop w:val="0"/>
          <w:marBottom w:val="0"/>
          <w:divBdr>
            <w:top w:val="none" w:sz="0" w:space="0" w:color="auto"/>
            <w:left w:val="none" w:sz="0" w:space="0" w:color="auto"/>
            <w:bottom w:val="none" w:sz="0" w:space="0" w:color="auto"/>
            <w:right w:val="none" w:sz="0" w:space="0" w:color="auto"/>
          </w:divBdr>
        </w:div>
        <w:div w:id="1200700492">
          <w:marLeft w:val="0"/>
          <w:marRight w:val="0"/>
          <w:marTop w:val="0"/>
          <w:marBottom w:val="0"/>
          <w:divBdr>
            <w:top w:val="none" w:sz="0" w:space="0" w:color="auto"/>
            <w:left w:val="none" w:sz="0" w:space="0" w:color="auto"/>
            <w:bottom w:val="none" w:sz="0" w:space="0" w:color="auto"/>
            <w:right w:val="none" w:sz="0" w:space="0" w:color="auto"/>
          </w:divBdr>
        </w:div>
        <w:div w:id="1322468284">
          <w:marLeft w:val="0"/>
          <w:marRight w:val="0"/>
          <w:marTop w:val="0"/>
          <w:marBottom w:val="0"/>
          <w:divBdr>
            <w:top w:val="none" w:sz="0" w:space="0" w:color="auto"/>
            <w:left w:val="none" w:sz="0" w:space="0" w:color="auto"/>
            <w:bottom w:val="none" w:sz="0" w:space="0" w:color="auto"/>
            <w:right w:val="none" w:sz="0" w:space="0" w:color="auto"/>
          </w:divBdr>
        </w:div>
        <w:div w:id="1412895008">
          <w:marLeft w:val="0"/>
          <w:marRight w:val="0"/>
          <w:marTop w:val="0"/>
          <w:marBottom w:val="0"/>
          <w:divBdr>
            <w:top w:val="none" w:sz="0" w:space="0" w:color="auto"/>
            <w:left w:val="none" w:sz="0" w:space="0" w:color="auto"/>
            <w:bottom w:val="none" w:sz="0" w:space="0" w:color="auto"/>
            <w:right w:val="none" w:sz="0" w:space="0" w:color="auto"/>
          </w:divBdr>
        </w:div>
        <w:div w:id="1450394774">
          <w:marLeft w:val="0"/>
          <w:marRight w:val="0"/>
          <w:marTop w:val="0"/>
          <w:marBottom w:val="0"/>
          <w:divBdr>
            <w:top w:val="none" w:sz="0" w:space="0" w:color="auto"/>
            <w:left w:val="none" w:sz="0" w:space="0" w:color="auto"/>
            <w:bottom w:val="none" w:sz="0" w:space="0" w:color="auto"/>
            <w:right w:val="none" w:sz="0" w:space="0" w:color="auto"/>
          </w:divBdr>
        </w:div>
        <w:div w:id="1522671455">
          <w:marLeft w:val="0"/>
          <w:marRight w:val="0"/>
          <w:marTop w:val="0"/>
          <w:marBottom w:val="0"/>
          <w:divBdr>
            <w:top w:val="none" w:sz="0" w:space="0" w:color="auto"/>
            <w:left w:val="none" w:sz="0" w:space="0" w:color="auto"/>
            <w:bottom w:val="none" w:sz="0" w:space="0" w:color="auto"/>
            <w:right w:val="none" w:sz="0" w:space="0" w:color="auto"/>
          </w:divBdr>
        </w:div>
        <w:div w:id="1607619206">
          <w:marLeft w:val="0"/>
          <w:marRight w:val="0"/>
          <w:marTop w:val="0"/>
          <w:marBottom w:val="0"/>
          <w:divBdr>
            <w:top w:val="none" w:sz="0" w:space="0" w:color="auto"/>
            <w:left w:val="none" w:sz="0" w:space="0" w:color="auto"/>
            <w:bottom w:val="none" w:sz="0" w:space="0" w:color="auto"/>
            <w:right w:val="none" w:sz="0" w:space="0" w:color="auto"/>
          </w:divBdr>
        </w:div>
        <w:div w:id="1658993289">
          <w:marLeft w:val="0"/>
          <w:marRight w:val="0"/>
          <w:marTop w:val="0"/>
          <w:marBottom w:val="0"/>
          <w:divBdr>
            <w:top w:val="none" w:sz="0" w:space="0" w:color="auto"/>
            <w:left w:val="none" w:sz="0" w:space="0" w:color="auto"/>
            <w:bottom w:val="none" w:sz="0" w:space="0" w:color="auto"/>
            <w:right w:val="none" w:sz="0" w:space="0" w:color="auto"/>
          </w:divBdr>
        </w:div>
        <w:div w:id="2028015422">
          <w:marLeft w:val="0"/>
          <w:marRight w:val="0"/>
          <w:marTop w:val="0"/>
          <w:marBottom w:val="0"/>
          <w:divBdr>
            <w:top w:val="none" w:sz="0" w:space="0" w:color="auto"/>
            <w:left w:val="none" w:sz="0" w:space="0" w:color="auto"/>
            <w:bottom w:val="none" w:sz="0" w:space="0" w:color="auto"/>
            <w:right w:val="none" w:sz="0" w:space="0" w:color="auto"/>
          </w:divBdr>
        </w:div>
        <w:div w:id="2065374367">
          <w:marLeft w:val="0"/>
          <w:marRight w:val="0"/>
          <w:marTop w:val="0"/>
          <w:marBottom w:val="0"/>
          <w:divBdr>
            <w:top w:val="none" w:sz="0" w:space="0" w:color="auto"/>
            <w:left w:val="none" w:sz="0" w:space="0" w:color="auto"/>
            <w:bottom w:val="none" w:sz="0" w:space="0" w:color="auto"/>
            <w:right w:val="none" w:sz="0" w:space="0" w:color="auto"/>
          </w:divBdr>
        </w:div>
        <w:div w:id="2078477570">
          <w:marLeft w:val="0"/>
          <w:marRight w:val="0"/>
          <w:marTop w:val="0"/>
          <w:marBottom w:val="0"/>
          <w:divBdr>
            <w:top w:val="none" w:sz="0" w:space="0" w:color="auto"/>
            <w:left w:val="none" w:sz="0" w:space="0" w:color="auto"/>
            <w:bottom w:val="none" w:sz="0" w:space="0" w:color="auto"/>
            <w:right w:val="none" w:sz="0" w:space="0" w:color="auto"/>
          </w:divBdr>
        </w:div>
        <w:div w:id="2083261064">
          <w:marLeft w:val="0"/>
          <w:marRight w:val="0"/>
          <w:marTop w:val="0"/>
          <w:marBottom w:val="0"/>
          <w:divBdr>
            <w:top w:val="none" w:sz="0" w:space="0" w:color="auto"/>
            <w:left w:val="none" w:sz="0" w:space="0" w:color="auto"/>
            <w:bottom w:val="none" w:sz="0" w:space="0" w:color="auto"/>
            <w:right w:val="none" w:sz="0" w:space="0" w:color="auto"/>
          </w:divBdr>
        </w:div>
        <w:div w:id="2114590494">
          <w:marLeft w:val="0"/>
          <w:marRight w:val="0"/>
          <w:marTop w:val="0"/>
          <w:marBottom w:val="0"/>
          <w:divBdr>
            <w:top w:val="none" w:sz="0" w:space="0" w:color="auto"/>
            <w:left w:val="none" w:sz="0" w:space="0" w:color="auto"/>
            <w:bottom w:val="none" w:sz="0" w:space="0" w:color="auto"/>
            <w:right w:val="none" w:sz="0" w:space="0" w:color="auto"/>
          </w:divBdr>
        </w:div>
      </w:divsChild>
    </w:div>
    <w:div w:id="172574355">
      <w:bodyDiv w:val="1"/>
      <w:marLeft w:val="0"/>
      <w:marRight w:val="0"/>
      <w:marTop w:val="0"/>
      <w:marBottom w:val="0"/>
      <w:divBdr>
        <w:top w:val="none" w:sz="0" w:space="0" w:color="auto"/>
        <w:left w:val="none" w:sz="0" w:space="0" w:color="auto"/>
        <w:bottom w:val="none" w:sz="0" w:space="0" w:color="auto"/>
        <w:right w:val="none" w:sz="0" w:space="0" w:color="auto"/>
      </w:divBdr>
      <w:divsChild>
        <w:div w:id="84573696">
          <w:marLeft w:val="0"/>
          <w:marRight w:val="0"/>
          <w:marTop w:val="0"/>
          <w:marBottom w:val="0"/>
          <w:divBdr>
            <w:top w:val="none" w:sz="0" w:space="0" w:color="auto"/>
            <w:left w:val="none" w:sz="0" w:space="0" w:color="auto"/>
            <w:bottom w:val="none" w:sz="0" w:space="0" w:color="auto"/>
            <w:right w:val="none" w:sz="0" w:space="0" w:color="auto"/>
          </w:divBdr>
        </w:div>
        <w:div w:id="104545979">
          <w:marLeft w:val="0"/>
          <w:marRight w:val="0"/>
          <w:marTop w:val="0"/>
          <w:marBottom w:val="0"/>
          <w:divBdr>
            <w:top w:val="none" w:sz="0" w:space="0" w:color="auto"/>
            <w:left w:val="none" w:sz="0" w:space="0" w:color="auto"/>
            <w:bottom w:val="none" w:sz="0" w:space="0" w:color="auto"/>
            <w:right w:val="none" w:sz="0" w:space="0" w:color="auto"/>
          </w:divBdr>
        </w:div>
        <w:div w:id="105589369">
          <w:marLeft w:val="0"/>
          <w:marRight w:val="0"/>
          <w:marTop w:val="0"/>
          <w:marBottom w:val="0"/>
          <w:divBdr>
            <w:top w:val="none" w:sz="0" w:space="0" w:color="auto"/>
            <w:left w:val="none" w:sz="0" w:space="0" w:color="auto"/>
            <w:bottom w:val="none" w:sz="0" w:space="0" w:color="auto"/>
            <w:right w:val="none" w:sz="0" w:space="0" w:color="auto"/>
          </w:divBdr>
        </w:div>
        <w:div w:id="174661834">
          <w:marLeft w:val="0"/>
          <w:marRight w:val="0"/>
          <w:marTop w:val="0"/>
          <w:marBottom w:val="0"/>
          <w:divBdr>
            <w:top w:val="none" w:sz="0" w:space="0" w:color="auto"/>
            <w:left w:val="none" w:sz="0" w:space="0" w:color="auto"/>
            <w:bottom w:val="none" w:sz="0" w:space="0" w:color="auto"/>
            <w:right w:val="none" w:sz="0" w:space="0" w:color="auto"/>
          </w:divBdr>
        </w:div>
        <w:div w:id="216208053">
          <w:marLeft w:val="0"/>
          <w:marRight w:val="0"/>
          <w:marTop w:val="0"/>
          <w:marBottom w:val="0"/>
          <w:divBdr>
            <w:top w:val="none" w:sz="0" w:space="0" w:color="auto"/>
            <w:left w:val="none" w:sz="0" w:space="0" w:color="auto"/>
            <w:bottom w:val="none" w:sz="0" w:space="0" w:color="auto"/>
            <w:right w:val="none" w:sz="0" w:space="0" w:color="auto"/>
          </w:divBdr>
        </w:div>
        <w:div w:id="274866607">
          <w:marLeft w:val="0"/>
          <w:marRight w:val="0"/>
          <w:marTop w:val="0"/>
          <w:marBottom w:val="0"/>
          <w:divBdr>
            <w:top w:val="none" w:sz="0" w:space="0" w:color="auto"/>
            <w:left w:val="none" w:sz="0" w:space="0" w:color="auto"/>
            <w:bottom w:val="none" w:sz="0" w:space="0" w:color="auto"/>
            <w:right w:val="none" w:sz="0" w:space="0" w:color="auto"/>
          </w:divBdr>
        </w:div>
        <w:div w:id="311830105">
          <w:marLeft w:val="0"/>
          <w:marRight w:val="0"/>
          <w:marTop w:val="0"/>
          <w:marBottom w:val="0"/>
          <w:divBdr>
            <w:top w:val="none" w:sz="0" w:space="0" w:color="auto"/>
            <w:left w:val="none" w:sz="0" w:space="0" w:color="auto"/>
            <w:bottom w:val="none" w:sz="0" w:space="0" w:color="auto"/>
            <w:right w:val="none" w:sz="0" w:space="0" w:color="auto"/>
          </w:divBdr>
        </w:div>
        <w:div w:id="410588021">
          <w:marLeft w:val="0"/>
          <w:marRight w:val="0"/>
          <w:marTop w:val="0"/>
          <w:marBottom w:val="0"/>
          <w:divBdr>
            <w:top w:val="none" w:sz="0" w:space="0" w:color="auto"/>
            <w:left w:val="none" w:sz="0" w:space="0" w:color="auto"/>
            <w:bottom w:val="none" w:sz="0" w:space="0" w:color="auto"/>
            <w:right w:val="none" w:sz="0" w:space="0" w:color="auto"/>
          </w:divBdr>
        </w:div>
        <w:div w:id="612980397">
          <w:marLeft w:val="0"/>
          <w:marRight w:val="0"/>
          <w:marTop w:val="0"/>
          <w:marBottom w:val="0"/>
          <w:divBdr>
            <w:top w:val="none" w:sz="0" w:space="0" w:color="auto"/>
            <w:left w:val="none" w:sz="0" w:space="0" w:color="auto"/>
            <w:bottom w:val="none" w:sz="0" w:space="0" w:color="auto"/>
            <w:right w:val="none" w:sz="0" w:space="0" w:color="auto"/>
          </w:divBdr>
        </w:div>
        <w:div w:id="634721208">
          <w:marLeft w:val="0"/>
          <w:marRight w:val="0"/>
          <w:marTop w:val="0"/>
          <w:marBottom w:val="0"/>
          <w:divBdr>
            <w:top w:val="none" w:sz="0" w:space="0" w:color="auto"/>
            <w:left w:val="none" w:sz="0" w:space="0" w:color="auto"/>
            <w:bottom w:val="none" w:sz="0" w:space="0" w:color="auto"/>
            <w:right w:val="none" w:sz="0" w:space="0" w:color="auto"/>
          </w:divBdr>
        </w:div>
        <w:div w:id="734473856">
          <w:marLeft w:val="0"/>
          <w:marRight w:val="0"/>
          <w:marTop w:val="0"/>
          <w:marBottom w:val="0"/>
          <w:divBdr>
            <w:top w:val="none" w:sz="0" w:space="0" w:color="auto"/>
            <w:left w:val="none" w:sz="0" w:space="0" w:color="auto"/>
            <w:bottom w:val="none" w:sz="0" w:space="0" w:color="auto"/>
            <w:right w:val="none" w:sz="0" w:space="0" w:color="auto"/>
          </w:divBdr>
        </w:div>
        <w:div w:id="750933767">
          <w:marLeft w:val="0"/>
          <w:marRight w:val="0"/>
          <w:marTop w:val="0"/>
          <w:marBottom w:val="0"/>
          <w:divBdr>
            <w:top w:val="none" w:sz="0" w:space="0" w:color="auto"/>
            <w:left w:val="none" w:sz="0" w:space="0" w:color="auto"/>
            <w:bottom w:val="none" w:sz="0" w:space="0" w:color="auto"/>
            <w:right w:val="none" w:sz="0" w:space="0" w:color="auto"/>
          </w:divBdr>
        </w:div>
        <w:div w:id="784153879">
          <w:marLeft w:val="0"/>
          <w:marRight w:val="0"/>
          <w:marTop w:val="0"/>
          <w:marBottom w:val="0"/>
          <w:divBdr>
            <w:top w:val="none" w:sz="0" w:space="0" w:color="auto"/>
            <w:left w:val="none" w:sz="0" w:space="0" w:color="auto"/>
            <w:bottom w:val="none" w:sz="0" w:space="0" w:color="auto"/>
            <w:right w:val="none" w:sz="0" w:space="0" w:color="auto"/>
          </w:divBdr>
        </w:div>
        <w:div w:id="828399472">
          <w:marLeft w:val="0"/>
          <w:marRight w:val="0"/>
          <w:marTop w:val="0"/>
          <w:marBottom w:val="0"/>
          <w:divBdr>
            <w:top w:val="none" w:sz="0" w:space="0" w:color="auto"/>
            <w:left w:val="none" w:sz="0" w:space="0" w:color="auto"/>
            <w:bottom w:val="none" w:sz="0" w:space="0" w:color="auto"/>
            <w:right w:val="none" w:sz="0" w:space="0" w:color="auto"/>
          </w:divBdr>
        </w:div>
        <w:div w:id="900944534">
          <w:marLeft w:val="0"/>
          <w:marRight w:val="0"/>
          <w:marTop w:val="0"/>
          <w:marBottom w:val="0"/>
          <w:divBdr>
            <w:top w:val="none" w:sz="0" w:space="0" w:color="auto"/>
            <w:left w:val="none" w:sz="0" w:space="0" w:color="auto"/>
            <w:bottom w:val="none" w:sz="0" w:space="0" w:color="auto"/>
            <w:right w:val="none" w:sz="0" w:space="0" w:color="auto"/>
          </w:divBdr>
        </w:div>
        <w:div w:id="942154160">
          <w:marLeft w:val="0"/>
          <w:marRight w:val="0"/>
          <w:marTop w:val="0"/>
          <w:marBottom w:val="0"/>
          <w:divBdr>
            <w:top w:val="none" w:sz="0" w:space="0" w:color="auto"/>
            <w:left w:val="none" w:sz="0" w:space="0" w:color="auto"/>
            <w:bottom w:val="none" w:sz="0" w:space="0" w:color="auto"/>
            <w:right w:val="none" w:sz="0" w:space="0" w:color="auto"/>
          </w:divBdr>
        </w:div>
        <w:div w:id="1057242918">
          <w:marLeft w:val="0"/>
          <w:marRight w:val="0"/>
          <w:marTop w:val="0"/>
          <w:marBottom w:val="0"/>
          <w:divBdr>
            <w:top w:val="none" w:sz="0" w:space="0" w:color="auto"/>
            <w:left w:val="none" w:sz="0" w:space="0" w:color="auto"/>
            <w:bottom w:val="none" w:sz="0" w:space="0" w:color="auto"/>
            <w:right w:val="none" w:sz="0" w:space="0" w:color="auto"/>
          </w:divBdr>
        </w:div>
        <w:div w:id="1070270938">
          <w:marLeft w:val="0"/>
          <w:marRight w:val="0"/>
          <w:marTop w:val="0"/>
          <w:marBottom w:val="0"/>
          <w:divBdr>
            <w:top w:val="none" w:sz="0" w:space="0" w:color="auto"/>
            <w:left w:val="none" w:sz="0" w:space="0" w:color="auto"/>
            <w:bottom w:val="none" w:sz="0" w:space="0" w:color="auto"/>
            <w:right w:val="none" w:sz="0" w:space="0" w:color="auto"/>
          </w:divBdr>
        </w:div>
        <w:div w:id="1141654768">
          <w:marLeft w:val="0"/>
          <w:marRight w:val="0"/>
          <w:marTop w:val="0"/>
          <w:marBottom w:val="0"/>
          <w:divBdr>
            <w:top w:val="none" w:sz="0" w:space="0" w:color="auto"/>
            <w:left w:val="none" w:sz="0" w:space="0" w:color="auto"/>
            <w:bottom w:val="none" w:sz="0" w:space="0" w:color="auto"/>
            <w:right w:val="none" w:sz="0" w:space="0" w:color="auto"/>
          </w:divBdr>
        </w:div>
        <w:div w:id="1269780465">
          <w:marLeft w:val="0"/>
          <w:marRight w:val="0"/>
          <w:marTop w:val="0"/>
          <w:marBottom w:val="0"/>
          <w:divBdr>
            <w:top w:val="none" w:sz="0" w:space="0" w:color="auto"/>
            <w:left w:val="none" w:sz="0" w:space="0" w:color="auto"/>
            <w:bottom w:val="none" w:sz="0" w:space="0" w:color="auto"/>
            <w:right w:val="none" w:sz="0" w:space="0" w:color="auto"/>
          </w:divBdr>
        </w:div>
        <w:div w:id="1334801177">
          <w:marLeft w:val="0"/>
          <w:marRight w:val="0"/>
          <w:marTop w:val="0"/>
          <w:marBottom w:val="0"/>
          <w:divBdr>
            <w:top w:val="none" w:sz="0" w:space="0" w:color="auto"/>
            <w:left w:val="none" w:sz="0" w:space="0" w:color="auto"/>
            <w:bottom w:val="none" w:sz="0" w:space="0" w:color="auto"/>
            <w:right w:val="none" w:sz="0" w:space="0" w:color="auto"/>
          </w:divBdr>
        </w:div>
        <w:div w:id="1376739057">
          <w:marLeft w:val="0"/>
          <w:marRight w:val="0"/>
          <w:marTop w:val="0"/>
          <w:marBottom w:val="0"/>
          <w:divBdr>
            <w:top w:val="none" w:sz="0" w:space="0" w:color="auto"/>
            <w:left w:val="none" w:sz="0" w:space="0" w:color="auto"/>
            <w:bottom w:val="none" w:sz="0" w:space="0" w:color="auto"/>
            <w:right w:val="none" w:sz="0" w:space="0" w:color="auto"/>
          </w:divBdr>
        </w:div>
        <w:div w:id="1401515468">
          <w:marLeft w:val="0"/>
          <w:marRight w:val="0"/>
          <w:marTop w:val="0"/>
          <w:marBottom w:val="0"/>
          <w:divBdr>
            <w:top w:val="none" w:sz="0" w:space="0" w:color="auto"/>
            <w:left w:val="none" w:sz="0" w:space="0" w:color="auto"/>
            <w:bottom w:val="none" w:sz="0" w:space="0" w:color="auto"/>
            <w:right w:val="none" w:sz="0" w:space="0" w:color="auto"/>
          </w:divBdr>
        </w:div>
        <w:div w:id="1422414051">
          <w:marLeft w:val="0"/>
          <w:marRight w:val="0"/>
          <w:marTop w:val="0"/>
          <w:marBottom w:val="0"/>
          <w:divBdr>
            <w:top w:val="none" w:sz="0" w:space="0" w:color="auto"/>
            <w:left w:val="none" w:sz="0" w:space="0" w:color="auto"/>
            <w:bottom w:val="none" w:sz="0" w:space="0" w:color="auto"/>
            <w:right w:val="none" w:sz="0" w:space="0" w:color="auto"/>
          </w:divBdr>
        </w:div>
        <w:div w:id="1595749443">
          <w:marLeft w:val="0"/>
          <w:marRight w:val="0"/>
          <w:marTop w:val="0"/>
          <w:marBottom w:val="0"/>
          <w:divBdr>
            <w:top w:val="none" w:sz="0" w:space="0" w:color="auto"/>
            <w:left w:val="none" w:sz="0" w:space="0" w:color="auto"/>
            <w:bottom w:val="none" w:sz="0" w:space="0" w:color="auto"/>
            <w:right w:val="none" w:sz="0" w:space="0" w:color="auto"/>
          </w:divBdr>
        </w:div>
        <w:div w:id="1801416302">
          <w:marLeft w:val="0"/>
          <w:marRight w:val="0"/>
          <w:marTop w:val="0"/>
          <w:marBottom w:val="0"/>
          <w:divBdr>
            <w:top w:val="none" w:sz="0" w:space="0" w:color="auto"/>
            <w:left w:val="none" w:sz="0" w:space="0" w:color="auto"/>
            <w:bottom w:val="none" w:sz="0" w:space="0" w:color="auto"/>
            <w:right w:val="none" w:sz="0" w:space="0" w:color="auto"/>
          </w:divBdr>
        </w:div>
        <w:div w:id="1840073188">
          <w:marLeft w:val="0"/>
          <w:marRight w:val="0"/>
          <w:marTop w:val="0"/>
          <w:marBottom w:val="0"/>
          <w:divBdr>
            <w:top w:val="none" w:sz="0" w:space="0" w:color="auto"/>
            <w:left w:val="none" w:sz="0" w:space="0" w:color="auto"/>
            <w:bottom w:val="none" w:sz="0" w:space="0" w:color="auto"/>
            <w:right w:val="none" w:sz="0" w:space="0" w:color="auto"/>
          </w:divBdr>
        </w:div>
        <w:div w:id="1864441296">
          <w:marLeft w:val="0"/>
          <w:marRight w:val="0"/>
          <w:marTop w:val="0"/>
          <w:marBottom w:val="0"/>
          <w:divBdr>
            <w:top w:val="none" w:sz="0" w:space="0" w:color="auto"/>
            <w:left w:val="none" w:sz="0" w:space="0" w:color="auto"/>
            <w:bottom w:val="none" w:sz="0" w:space="0" w:color="auto"/>
            <w:right w:val="none" w:sz="0" w:space="0" w:color="auto"/>
          </w:divBdr>
        </w:div>
        <w:div w:id="1917592550">
          <w:marLeft w:val="0"/>
          <w:marRight w:val="0"/>
          <w:marTop w:val="0"/>
          <w:marBottom w:val="0"/>
          <w:divBdr>
            <w:top w:val="none" w:sz="0" w:space="0" w:color="auto"/>
            <w:left w:val="none" w:sz="0" w:space="0" w:color="auto"/>
            <w:bottom w:val="none" w:sz="0" w:space="0" w:color="auto"/>
            <w:right w:val="none" w:sz="0" w:space="0" w:color="auto"/>
          </w:divBdr>
        </w:div>
        <w:div w:id="1959294764">
          <w:marLeft w:val="0"/>
          <w:marRight w:val="0"/>
          <w:marTop w:val="0"/>
          <w:marBottom w:val="0"/>
          <w:divBdr>
            <w:top w:val="none" w:sz="0" w:space="0" w:color="auto"/>
            <w:left w:val="none" w:sz="0" w:space="0" w:color="auto"/>
            <w:bottom w:val="none" w:sz="0" w:space="0" w:color="auto"/>
            <w:right w:val="none" w:sz="0" w:space="0" w:color="auto"/>
          </w:divBdr>
        </w:div>
        <w:div w:id="2007977258">
          <w:marLeft w:val="0"/>
          <w:marRight w:val="0"/>
          <w:marTop w:val="0"/>
          <w:marBottom w:val="0"/>
          <w:divBdr>
            <w:top w:val="none" w:sz="0" w:space="0" w:color="auto"/>
            <w:left w:val="none" w:sz="0" w:space="0" w:color="auto"/>
            <w:bottom w:val="none" w:sz="0" w:space="0" w:color="auto"/>
            <w:right w:val="none" w:sz="0" w:space="0" w:color="auto"/>
          </w:divBdr>
        </w:div>
        <w:div w:id="2119135032">
          <w:marLeft w:val="0"/>
          <w:marRight w:val="0"/>
          <w:marTop w:val="0"/>
          <w:marBottom w:val="0"/>
          <w:divBdr>
            <w:top w:val="none" w:sz="0" w:space="0" w:color="auto"/>
            <w:left w:val="none" w:sz="0" w:space="0" w:color="auto"/>
            <w:bottom w:val="none" w:sz="0" w:space="0" w:color="auto"/>
            <w:right w:val="none" w:sz="0" w:space="0" w:color="auto"/>
          </w:divBdr>
        </w:div>
      </w:divsChild>
    </w:div>
    <w:div w:id="176890213">
      <w:bodyDiv w:val="1"/>
      <w:marLeft w:val="0"/>
      <w:marRight w:val="0"/>
      <w:marTop w:val="0"/>
      <w:marBottom w:val="0"/>
      <w:divBdr>
        <w:top w:val="none" w:sz="0" w:space="0" w:color="auto"/>
        <w:left w:val="none" w:sz="0" w:space="0" w:color="auto"/>
        <w:bottom w:val="none" w:sz="0" w:space="0" w:color="auto"/>
        <w:right w:val="none" w:sz="0" w:space="0" w:color="auto"/>
      </w:divBdr>
    </w:div>
    <w:div w:id="183522005">
      <w:bodyDiv w:val="1"/>
      <w:marLeft w:val="0"/>
      <w:marRight w:val="0"/>
      <w:marTop w:val="0"/>
      <w:marBottom w:val="0"/>
      <w:divBdr>
        <w:top w:val="none" w:sz="0" w:space="0" w:color="auto"/>
        <w:left w:val="none" w:sz="0" w:space="0" w:color="auto"/>
        <w:bottom w:val="none" w:sz="0" w:space="0" w:color="auto"/>
        <w:right w:val="none" w:sz="0" w:space="0" w:color="auto"/>
      </w:divBdr>
    </w:div>
    <w:div w:id="189102547">
      <w:bodyDiv w:val="1"/>
      <w:marLeft w:val="0"/>
      <w:marRight w:val="0"/>
      <w:marTop w:val="0"/>
      <w:marBottom w:val="0"/>
      <w:divBdr>
        <w:top w:val="none" w:sz="0" w:space="0" w:color="auto"/>
        <w:left w:val="none" w:sz="0" w:space="0" w:color="auto"/>
        <w:bottom w:val="none" w:sz="0" w:space="0" w:color="auto"/>
        <w:right w:val="none" w:sz="0" w:space="0" w:color="auto"/>
      </w:divBdr>
    </w:div>
    <w:div w:id="191118240">
      <w:bodyDiv w:val="1"/>
      <w:marLeft w:val="0"/>
      <w:marRight w:val="0"/>
      <w:marTop w:val="0"/>
      <w:marBottom w:val="0"/>
      <w:divBdr>
        <w:top w:val="none" w:sz="0" w:space="0" w:color="auto"/>
        <w:left w:val="none" w:sz="0" w:space="0" w:color="auto"/>
        <w:bottom w:val="none" w:sz="0" w:space="0" w:color="auto"/>
        <w:right w:val="none" w:sz="0" w:space="0" w:color="auto"/>
      </w:divBdr>
    </w:div>
    <w:div w:id="198015943">
      <w:bodyDiv w:val="1"/>
      <w:marLeft w:val="0"/>
      <w:marRight w:val="0"/>
      <w:marTop w:val="0"/>
      <w:marBottom w:val="0"/>
      <w:divBdr>
        <w:top w:val="none" w:sz="0" w:space="0" w:color="auto"/>
        <w:left w:val="none" w:sz="0" w:space="0" w:color="auto"/>
        <w:bottom w:val="none" w:sz="0" w:space="0" w:color="auto"/>
        <w:right w:val="none" w:sz="0" w:space="0" w:color="auto"/>
      </w:divBdr>
    </w:div>
    <w:div w:id="201287475">
      <w:bodyDiv w:val="1"/>
      <w:marLeft w:val="0"/>
      <w:marRight w:val="0"/>
      <w:marTop w:val="0"/>
      <w:marBottom w:val="0"/>
      <w:divBdr>
        <w:top w:val="none" w:sz="0" w:space="0" w:color="auto"/>
        <w:left w:val="none" w:sz="0" w:space="0" w:color="auto"/>
        <w:bottom w:val="none" w:sz="0" w:space="0" w:color="auto"/>
        <w:right w:val="none" w:sz="0" w:space="0" w:color="auto"/>
      </w:divBdr>
      <w:divsChild>
        <w:div w:id="2048603420">
          <w:marLeft w:val="0"/>
          <w:marRight w:val="0"/>
          <w:marTop w:val="0"/>
          <w:marBottom w:val="0"/>
          <w:divBdr>
            <w:top w:val="none" w:sz="0" w:space="0" w:color="auto"/>
            <w:left w:val="none" w:sz="0" w:space="0" w:color="auto"/>
            <w:bottom w:val="none" w:sz="0" w:space="0" w:color="auto"/>
            <w:right w:val="none" w:sz="0" w:space="0" w:color="auto"/>
          </w:divBdr>
          <w:divsChild>
            <w:div w:id="582300045">
              <w:marLeft w:val="0"/>
              <w:marRight w:val="0"/>
              <w:marTop w:val="0"/>
              <w:marBottom w:val="0"/>
              <w:divBdr>
                <w:top w:val="none" w:sz="0" w:space="0" w:color="auto"/>
                <w:left w:val="none" w:sz="0" w:space="0" w:color="auto"/>
                <w:bottom w:val="none" w:sz="0" w:space="0" w:color="auto"/>
                <w:right w:val="none" w:sz="0" w:space="0" w:color="auto"/>
              </w:divBdr>
              <w:divsChild>
                <w:div w:id="182199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33859">
      <w:bodyDiv w:val="1"/>
      <w:marLeft w:val="0"/>
      <w:marRight w:val="0"/>
      <w:marTop w:val="0"/>
      <w:marBottom w:val="0"/>
      <w:divBdr>
        <w:top w:val="none" w:sz="0" w:space="0" w:color="auto"/>
        <w:left w:val="none" w:sz="0" w:space="0" w:color="auto"/>
        <w:bottom w:val="none" w:sz="0" w:space="0" w:color="auto"/>
        <w:right w:val="none" w:sz="0" w:space="0" w:color="auto"/>
      </w:divBdr>
      <w:divsChild>
        <w:div w:id="444420211">
          <w:marLeft w:val="0"/>
          <w:marRight w:val="0"/>
          <w:marTop w:val="0"/>
          <w:marBottom w:val="0"/>
          <w:divBdr>
            <w:top w:val="none" w:sz="0" w:space="0" w:color="auto"/>
            <w:left w:val="none" w:sz="0" w:space="0" w:color="auto"/>
            <w:bottom w:val="none" w:sz="0" w:space="0" w:color="auto"/>
            <w:right w:val="none" w:sz="0" w:space="0" w:color="auto"/>
          </w:divBdr>
        </w:div>
        <w:div w:id="499583969">
          <w:marLeft w:val="0"/>
          <w:marRight w:val="0"/>
          <w:marTop w:val="0"/>
          <w:marBottom w:val="0"/>
          <w:divBdr>
            <w:top w:val="none" w:sz="0" w:space="0" w:color="auto"/>
            <w:left w:val="none" w:sz="0" w:space="0" w:color="auto"/>
            <w:bottom w:val="none" w:sz="0" w:space="0" w:color="auto"/>
            <w:right w:val="none" w:sz="0" w:space="0" w:color="auto"/>
          </w:divBdr>
        </w:div>
        <w:div w:id="558980150">
          <w:marLeft w:val="0"/>
          <w:marRight w:val="0"/>
          <w:marTop w:val="0"/>
          <w:marBottom w:val="0"/>
          <w:divBdr>
            <w:top w:val="none" w:sz="0" w:space="0" w:color="auto"/>
            <w:left w:val="none" w:sz="0" w:space="0" w:color="auto"/>
            <w:bottom w:val="none" w:sz="0" w:space="0" w:color="auto"/>
            <w:right w:val="none" w:sz="0" w:space="0" w:color="auto"/>
          </w:divBdr>
        </w:div>
        <w:div w:id="591622731">
          <w:marLeft w:val="0"/>
          <w:marRight w:val="0"/>
          <w:marTop w:val="0"/>
          <w:marBottom w:val="0"/>
          <w:divBdr>
            <w:top w:val="none" w:sz="0" w:space="0" w:color="auto"/>
            <w:left w:val="none" w:sz="0" w:space="0" w:color="auto"/>
            <w:bottom w:val="none" w:sz="0" w:space="0" w:color="auto"/>
            <w:right w:val="none" w:sz="0" w:space="0" w:color="auto"/>
          </w:divBdr>
        </w:div>
        <w:div w:id="790561916">
          <w:marLeft w:val="0"/>
          <w:marRight w:val="0"/>
          <w:marTop w:val="0"/>
          <w:marBottom w:val="0"/>
          <w:divBdr>
            <w:top w:val="none" w:sz="0" w:space="0" w:color="auto"/>
            <w:left w:val="none" w:sz="0" w:space="0" w:color="auto"/>
            <w:bottom w:val="none" w:sz="0" w:space="0" w:color="auto"/>
            <w:right w:val="none" w:sz="0" w:space="0" w:color="auto"/>
          </w:divBdr>
        </w:div>
        <w:div w:id="843396374">
          <w:marLeft w:val="0"/>
          <w:marRight w:val="0"/>
          <w:marTop w:val="0"/>
          <w:marBottom w:val="0"/>
          <w:divBdr>
            <w:top w:val="none" w:sz="0" w:space="0" w:color="auto"/>
            <w:left w:val="none" w:sz="0" w:space="0" w:color="auto"/>
            <w:bottom w:val="none" w:sz="0" w:space="0" w:color="auto"/>
            <w:right w:val="none" w:sz="0" w:space="0" w:color="auto"/>
          </w:divBdr>
        </w:div>
        <w:div w:id="848519760">
          <w:marLeft w:val="0"/>
          <w:marRight w:val="0"/>
          <w:marTop w:val="0"/>
          <w:marBottom w:val="0"/>
          <w:divBdr>
            <w:top w:val="none" w:sz="0" w:space="0" w:color="auto"/>
            <w:left w:val="none" w:sz="0" w:space="0" w:color="auto"/>
            <w:bottom w:val="none" w:sz="0" w:space="0" w:color="auto"/>
            <w:right w:val="none" w:sz="0" w:space="0" w:color="auto"/>
          </w:divBdr>
        </w:div>
        <w:div w:id="905797209">
          <w:marLeft w:val="0"/>
          <w:marRight w:val="0"/>
          <w:marTop w:val="0"/>
          <w:marBottom w:val="0"/>
          <w:divBdr>
            <w:top w:val="none" w:sz="0" w:space="0" w:color="auto"/>
            <w:left w:val="none" w:sz="0" w:space="0" w:color="auto"/>
            <w:bottom w:val="none" w:sz="0" w:space="0" w:color="auto"/>
            <w:right w:val="none" w:sz="0" w:space="0" w:color="auto"/>
          </w:divBdr>
        </w:div>
        <w:div w:id="1085539711">
          <w:marLeft w:val="0"/>
          <w:marRight w:val="0"/>
          <w:marTop w:val="0"/>
          <w:marBottom w:val="0"/>
          <w:divBdr>
            <w:top w:val="none" w:sz="0" w:space="0" w:color="auto"/>
            <w:left w:val="none" w:sz="0" w:space="0" w:color="auto"/>
            <w:bottom w:val="none" w:sz="0" w:space="0" w:color="auto"/>
            <w:right w:val="none" w:sz="0" w:space="0" w:color="auto"/>
          </w:divBdr>
        </w:div>
        <w:div w:id="1157694195">
          <w:marLeft w:val="0"/>
          <w:marRight w:val="0"/>
          <w:marTop w:val="0"/>
          <w:marBottom w:val="0"/>
          <w:divBdr>
            <w:top w:val="none" w:sz="0" w:space="0" w:color="auto"/>
            <w:left w:val="none" w:sz="0" w:space="0" w:color="auto"/>
            <w:bottom w:val="none" w:sz="0" w:space="0" w:color="auto"/>
            <w:right w:val="none" w:sz="0" w:space="0" w:color="auto"/>
          </w:divBdr>
        </w:div>
        <w:div w:id="1333332503">
          <w:marLeft w:val="0"/>
          <w:marRight w:val="0"/>
          <w:marTop w:val="0"/>
          <w:marBottom w:val="0"/>
          <w:divBdr>
            <w:top w:val="none" w:sz="0" w:space="0" w:color="auto"/>
            <w:left w:val="none" w:sz="0" w:space="0" w:color="auto"/>
            <w:bottom w:val="none" w:sz="0" w:space="0" w:color="auto"/>
            <w:right w:val="none" w:sz="0" w:space="0" w:color="auto"/>
          </w:divBdr>
        </w:div>
        <w:div w:id="1619068801">
          <w:marLeft w:val="0"/>
          <w:marRight w:val="0"/>
          <w:marTop w:val="0"/>
          <w:marBottom w:val="0"/>
          <w:divBdr>
            <w:top w:val="none" w:sz="0" w:space="0" w:color="auto"/>
            <w:left w:val="none" w:sz="0" w:space="0" w:color="auto"/>
            <w:bottom w:val="none" w:sz="0" w:space="0" w:color="auto"/>
            <w:right w:val="none" w:sz="0" w:space="0" w:color="auto"/>
          </w:divBdr>
        </w:div>
        <w:div w:id="1789157945">
          <w:marLeft w:val="0"/>
          <w:marRight w:val="0"/>
          <w:marTop w:val="0"/>
          <w:marBottom w:val="0"/>
          <w:divBdr>
            <w:top w:val="none" w:sz="0" w:space="0" w:color="auto"/>
            <w:left w:val="none" w:sz="0" w:space="0" w:color="auto"/>
            <w:bottom w:val="none" w:sz="0" w:space="0" w:color="auto"/>
            <w:right w:val="none" w:sz="0" w:space="0" w:color="auto"/>
          </w:divBdr>
        </w:div>
        <w:div w:id="1859197770">
          <w:marLeft w:val="0"/>
          <w:marRight w:val="0"/>
          <w:marTop w:val="0"/>
          <w:marBottom w:val="0"/>
          <w:divBdr>
            <w:top w:val="none" w:sz="0" w:space="0" w:color="auto"/>
            <w:left w:val="none" w:sz="0" w:space="0" w:color="auto"/>
            <w:bottom w:val="none" w:sz="0" w:space="0" w:color="auto"/>
            <w:right w:val="none" w:sz="0" w:space="0" w:color="auto"/>
          </w:divBdr>
        </w:div>
        <w:div w:id="2079595266">
          <w:marLeft w:val="0"/>
          <w:marRight w:val="0"/>
          <w:marTop w:val="0"/>
          <w:marBottom w:val="0"/>
          <w:divBdr>
            <w:top w:val="none" w:sz="0" w:space="0" w:color="auto"/>
            <w:left w:val="none" w:sz="0" w:space="0" w:color="auto"/>
            <w:bottom w:val="none" w:sz="0" w:space="0" w:color="auto"/>
            <w:right w:val="none" w:sz="0" w:space="0" w:color="auto"/>
          </w:divBdr>
        </w:div>
      </w:divsChild>
    </w:div>
    <w:div w:id="213124244">
      <w:bodyDiv w:val="1"/>
      <w:marLeft w:val="0"/>
      <w:marRight w:val="0"/>
      <w:marTop w:val="0"/>
      <w:marBottom w:val="0"/>
      <w:divBdr>
        <w:top w:val="none" w:sz="0" w:space="0" w:color="auto"/>
        <w:left w:val="none" w:sz="0" w:space="0" w:color="auto"/>
        <w:bottom w:val="none" w:sz="0" w:space="0" w:color="auto"/>
        <w:right w:val="none" w:sz="0" w:space="0" w:color="auto"/>
      </w:divBdr>
    </w:div>
    <w:div w:id="222565174">
      <w:bodyDiv w:val="1"/>
      <w:marLeft w:val="0"/>
      <w:marRight w:val="0"/>
      <w:marTop w:val="0"/>
      <w:marBottom w:val="0"/>
      <w:divBdr>
        <w:top w:val="none" w:sz="0" w:space="0" w:color="auto"/>
        <w:left w:val="none" w:sz="0" w:space="0" w:color="auto"/>
        <w:bottom w:val="none" w:sz="0" w:space="0" w:color="auto"/>
        <w:right w:val="none" w:sz="0" w:space="0" w:color="auto"/>
      </w:divBdr>
    </w:div>
    <w:div w:id="227305315">
      <w:bodyDiv w:val="1"/>
      <w:marLeft w:val="0"/>
      <w:marRight w:val="0"/>
      <w:marTop w:val="0"/>
      <w:marBottom w:val="0"/>
      <w:divBdr>
        <w:top w:val="none" w:sz="0" w:space="0" w:color="auto"/>
        <w:left w:val="none" w:sz="0" w:space="0" w:color="auto"/>
        <w:bottom w:val="none" w:sz="0" w:space="0" w:color="auto"/>
        <w:right w:val="none" w:sz="0" w:space="0" w:color="auto"/>
      </w:divBdr>
    </w:div>
    <w:div w:id="234901730">
      <w:bodyDiv w:val="1"/>
      <w:marLeft w:val="0"/>
      <w:marRight w:val="0"/>
      <w:marTop w:val="0"/>
      <w:marBottom w:val="0"/>
      <w:divBdr>
        <w:top w:val="none" w:sz="0" w:space="0" w:color="auto"/>
        <w:left w:val="none" w:sz="0" w:space="0" w:color="auto"/>
        <w:bottom w:val="none" w:sz="0" w:space="0" w:color="auto"/>
        <w:right w:val="none" w:sz="0" w:space="0" w:color="auto"/>
      </w:divBdr>
    </w:div>
    <w:div w:id="242183295">
      <w:bodyDiv w:val="1"/>
      <w:marLeft w:val="0"/>
      <w:marRight w:val="0"/>
      <w:marTop w:val="0"/>
      <w:marBottom w:val="0"/>
      <w:divBdr>
        <w:top w:val="none" w:sz="0" w:space="0" w:color="auto"/>
        <w:left w:val="none" w:sz="0" w:space="0" w:color="auto"/>
        <w:bottom w:val="none" w:sz="0" w:space="0" w:color="auto"/>
        <w:right w:val="none" w:sz="0" w:space="0" w:color="auto"/>
      </w:divBdr>
    </w:div>
    <w:div w:id="245306105">
      <w:bodyDiv w:val="1"/>
      <w:marLeft w:val="0"/>
      <w:marRight w:val="0"/>
      <w:marTop w:val="0"/>
      <w:marBottom w:val="0"/>
      <w:divBdr>
        <w:top w:val="none" w:sz="0" w:space="0" w:color="auto"/>
        <w:left w:val="none" w:sz="0" w:space="0" w:color="auto"/>
        <w:bottom w:val="none" w:sz="0" w:space="0" w:color="auto"/>
        <w:right w:val="none" w:sz="0" w:space="0" w:color="auto"/>
      </w:divBdr>
      <w:divsChild>
        <w:div w:id="1573202210">
          <w:marLeft w:val="0"/>
          <w:marRight w:val="0"/>
          <w:marTop w:val="0"/>
          <w:marBottom w:val="0"/>
          <w:divBdr>
            <w:top w:val="none" w:sz="0" w:space="0" w:color="auto"/>
            <w:left w:val="none" w:sz="0" w:space="0" w:color="auto"/>
            <w:bottom w:val="none" w:sz="0" w:space="0" w:color="auto"/>
            <w:right w:val="none" w:sz="0" w:space="0" w:color="auto"/>
          </w:divBdr>
          <w:divsChild>
            <w:div w:id="630747720">
              <w:marLeft w:val="0"/>
              <w:marRight w:val="0"/>
              <w:marTop w:val="0"/>
              <w:marBottom w:val="0"/>
              <w:divBdr>
                <w:top w:val="none" w:sz="0" w:space="0" w:color="auto"/>
                <w:left w:val="none" w:sz="0" w:space="0" w:color="auto"/>
                <w:bottom w:val="none" w:sz="0" w:space="0" w:color="auto"/>
                <w:right w:val="none" w:sz="0" w:space="0" w:color="auto"/>
              </w:divBdr>
              <w:divsChild>
                <w:div w:id="1223442300">
                  <w:marLeft w:val="0"/>
                  <w:marRight w:val="0"/>
                  <w:marTop w:val="0"/>
                  <w:marBottom w:val="0"/>
                  <w:divBdr>
                    <w:top w:val="none" w:sz="0" w:space="0" w:color="auto"/>
                    <w:left w:val="none" w:sz="0" w:space="0" w:color="auto"/>
                    <w:bottom w:val="none" w:sz="0" w:space="0" w:color="auto"/>
                    <w:right w:val="none" w:sz="0" w:space="0" w:color="auto"/>
                  </w:divBdr>
                  <w:divsChild>
                    <w:div w:id="27991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891558">
      <w:bodyDiv w:val="1"/>
      <w:marLeft w:val="0"/>
      <w:marRight w:val="0"/>
      <w:marTop w:val="0"/>
      <w:marBottom w:val="0"/>
      <w:divBdr>
        <w:top w:val="none" w:sz="0" w:space="0" w:color="auto"/>
        <w:left w:val="none" w:sz="0" w:space="0" w:color="auto"/>
        <w:bottom w:val="none" w:sz="0" w:space="0" w:color="auto"/>
        <w:right w:val="none" w:sz="0" w:space="0" w:color="auto"/>
      </w:divBdr>
    </w:div>
    <w:div w:id="305664579">
      <w:bodyDiv w:val="1"/>
      <w:marLeft w:val="0"/>
      <w:marRight w:val="0"/>
      <w:marTop w:val="0"/>
      <w:marBottom w:val="0"/>
      <w:divBdr>
        <w:top w:val="none" w:sz="0" w:space="0" w:color="auto"/>
        <w:left w:val="none" w:sz="0" w:space="0" w:color="auto"/>
        <w:bottom w:val="none" w:sz="0" w:space="0" w:color="auto"/>
        <w:right w:val="none" w:sz="0" w:space="0" w:color="auto"/>
      </w:divBdr>
    </w:div>
    <w:div w:id="307247361">
      <w:bodyDiv w:val="1"/>
      <w:marLeft w:val="0"/>
      <w:marRight w:val="0"/>
      <w:marTop w:val="0"/>
      <w:marBottom w:val="0"/>
      <w:divBdr>
        <w:top w:val="none" w:sz="0" w:space="0" w:color="auto"/>
        <w:left w:val="none" w:sz="0" w:space="0" w:color="auto"/>
        <w:bottom w:val="none" w:sz="0" w:space="0" w:color="auto"/>
        <w:right w:val="none" w:sz="0" w:space="0" w:color="auto"/>
      </w:divBdr>
    </w:div>
    <w:div w:id="307562952">
      <w:bodyDiv w:val="1"/>
      <w:marLeft w:val="0"/>
      <w:marRight w:val="0"/>
      <w:marTop w:val="0"/>
      <w:marBottom w:val="0"/>
      <w:divBdr>
        <w:top w:val="none" w:sz="0" w:space="0" w:color="auto"/>
        <w:left w:val="none" w:sz="0" w:space="0" w:color="auto"/>
        <w:bottom w:val="none" w:sz="0" w:space="0" w:color="auto"/>
        <w:right w:val="none" w:sz="0" w:space="0" w:color="auto"/>
      </w:divBdr>
    </w:div>
    <w:div w:id="309867334">
      <w:bodyDiv w:val="1"/>
      <w:marLeft w:val="0"/>
      <w:marRight w:val="0"/>
      <w:marTop w:val="0"/>
      <w:marBottom w:val="0"/>
      <w:divBdr>
        <w:top w:val="none" w:sz="0" w:space="0" w:color="auto"/>
        <w:left w:val="none" w:sz="0" w:space="0" w:color="auto"/>
        <w:bottom w:val="none" w:sz="0" w:space="0" w:color="auto"/>
        <w:right w:val="none" w:sz="0" w:space="0" w:color="auto"/>
      </w:divBdr>
    </w:div>
    <w:div w:id="321005009">
      <w:bodyDiv w:val="1"/>
      <w:marLeft w:val="0"/>
      <w:marRight w:val="0"/>
      <w:marTop w:val="0"/>
      <w:marBottom w:val="0"/>
      <w:divBdr>
        <w:top w:val="none" w:sz="0" w:space="0" w:color="auto"/>
        <w:left w:val="none" w:sz="0" w:space="0" w:color="auto"/>
        <w:bottom w:val="none" w:sz="0" w:space="0" w:color="auto"/>
        <w:right w:val="none" w:sz="0" w:space="0" w:color="auto"/>
      </w:divBdr>
    </w:div>
    <w:div w:id="334453838">
      <w:bodyDiv w:val="1"/>
      <w:marLeft w:val="0"/>
      <w:marRight w:val="0"/>
      <w:marTop w:val="0"/>
      <w:marBottom w:val="0"/>
      <w:divBdr>
        <w:top w:val="none" w:sz="0" w:space="0" w:color="auto"/>
        <w:left w:val="none" w:sz="0" w:space="0" w:color="auto"/>
        <w:bottom w:val="none" w:sz="0" w:space="0" w:color="auto"/>
        <w:right w:val="none" w:sz="0" w:space="0" w:color="auto"/>
      </w:divBdr>
    </w:div>
    <w:div w:id="341318924">
      <w:bodyDiv w:val="1"/>
      <w:marLeft w:val="0"/>
      <w:marRight w:val="0"/>
      <w:marTop w:val="0"/>
      <w:marBottom w:val="0"/>
      <w:divBdr>
        <w:top w:val="none" w:sz="0" w:space="0" w:color="auto"/>
        <w:left w:val="none" w:sz="0" w:space="0" w:color="auto"/>
        <w:bottom w:val="none" w:sz="0" w:space="0" w:color="auto"/>
        <w:right w:val="none" w:sz="0" w:space="0" w:color="auto"/>
      </w:divBdr>
    </w:div>
    <w:div w:id="342710337">
      <w:bodyDiv w:val="1"/>
      <w:marLeft w:val="0"/>
      <w:marRight w:val="0"/>
      <w:marTop w:val="0"/>
      <w:marBottom w:val="0"/>
      <w:divBdr>
        <w:top w:val="none" w:sz="0" w:space="0" w:color="auto"/>
        <w:left w:val="none" w:sz="0" w:space="0" w:color="auto"/>
        <w:bottom w:val="none" w:sz="0" w:space="0" w:color="auto"/>
        <w:right w:val="none" w:sz="0" w:space="0" w:color="auto"/>
      </w:divBdr>
    </w:div>
    <w:div w:id="348603875">
      <w:bodyDiv w:val="1"/>
      <w:marLeft w:val="0"/>
      <w:marRight w:val="0"/>
      <w:marTop w:val="0"/>
      <w:marBottom w:val="0"/>
      <w:divBdr>
        <w:top w:val="none" w:sz="0" w:space="0" w:color="auto"/>
        <w:left w:val="none" w:sz="0" w:space="0" w:color="auto"/>
        <w:bottom w:val="none" w:sz="0" w:space="0" w:color="auto"/>
        <w:right w:val="none" w:sz="0" w:space="0" w:color="auto"/>
      </w:divBdr>
      <w:divsChild>
        <w:div w:id="195628766">
          <w:marLeft w:val="0"/>
          <w:marRight w:val="0"/>
          <w:marTop w:val="0"/>
          <w:marBottom w:val="0"/>
          <w:divBdr>
            <w:top w:val="none" w:sz="0" w:space="0" w:color="auto"/>
            <w:left w:val="none" w:sz="0" w:space="0" w:color="auto"/>
            <w:bottom w:val="none" w:sz="0" w:space="0" w:color="auto"/>
            <w:right w:val="none" w:sz="0" w:space="0" w:color="auto"/>
          </w:divBdr>
        </w:div>
        <w:div w:id="362749483">
          <w:marLeft w:val="0"/>
          <w:marRight w:val="0"/>
          <w:marTop w:val="0"/>
          <w:marBottom w:val="0"/>
          <w:divBdr>
            <w:top w:val="none" w:sz="0" w:space="0" w:color="auto"/>
            <w:left w:val="none" w:sz="0" w:space="0" w:color="auto"/>
            <w:bottom w:val="none" w:sz="0" w:space="0" w:color="auto"/>
            <w:right w:val="none" w:sz="0" w:space="0" w:color="auto"/>
          </w:divBdr>
        </w:div>
        <w:div w:id="427625009">
          <w:marLeft w:val="0"/>
          <w:marRight w:val="0"/>
          <w:marTop w:val="0"/>
          <w:marBottom w:val="0"/>
          <w:divBdr>
            <w:top w:val="none" w:sz="0" w:space="0" w:color="auto"/>
            <w:left w:val="none" w:sz="0" w:space="0" w:color="auto"/>
            <w:bottom w:val="none" w:sz="0" w:space="0" w:color="auto"/>
            <w:right w:val="none" w:sz="0" w:space="0" w:color="auto"/>
          </w:divBdr>
        </w:div>
        <w:div w:id="1492718839">
          <w:marLeft w:val="0"/>
          <w:marRight w:val="0"/>
          <w:marTop w:val="0"/>
          <w:marBottom w:val="0"/>
          <w:divBdr>
            <w:top w:val="none" w:sz="0" w:space="0" w:color="auto"/>
            <w:left w:val="none" w:sz="0" w:space="0" w:color="auto"/>
            <w:bottom w:val="none" w:sz="0" w:space="0" w:color="auto"/>
            <w:right w:val="none" w:sz="0" w:space="0" w:color="auto"/>
          </w:divBdr>
        </w:div>
        <w:div w:id="1600988410">
          <w:marLeft w:val="0"/>
          <w:marRight w:val="0"/>
          <w:marTop w:val="0"/>
          <w:marBottom w:val="0"/>
          <w:divBdr>
            <w:top w:val="none" w:sz="0" w:space="0" w:color="auto"/>
            <w:left w:val="none" w:sz="0" w:space="0" w:color="auto"/>
            <w:bottom w:val="none" w:sz="0" w:space="0" w:color="auto"/>
            <w:right w:val="none" w:sz="0" w:space="0" w:color="auto"/>
          </w:divBdr>
        </w:div>
        <w:div w:id="1645817916">
          <w:marLeft w:val="0"/>
          <w:marRight w:val="0"/>
          <w:marTop w:val="0"/>
          <w:marBottom w:val="0"/>
          <w:divBdr>
            <w:top w:val="none" w:sz="0" w:space="0" w:color="auto"/>
            <w:left w:val="none" w:sz="0" w:space="0" w:color="auto"/>
            <w:bottom w:val="none" w:sz="0" w:space="0" w:color="auto"/>
            <w:right w:val="none" w:sz="0" w:space="0" w:color="auto"/>
          </w:divBdr>
        </w:div>
        <w:div w:id="1979994862">
          <w:marLeft w:val="0"/>
          <w:marRight w:val="0"/>
          <w:marTop w:val="0"/>
          <w:marBottom w:val="0"/>
          <w:divBdr>
            <w:top w:val="none" w:sz="0" w:space="0" w:color="auto"/>
            <w:left w:val="none" w:sz="0" w:space="0" w:color="auto"/>
            <w:bottom w:val="none" w:sz="0" w:space="0" w:color="auto"/>
            <w:right w:val="none" w:sz="0" w:space="0" w:color="auto"/>
          </w:divBdr>
        </w:div>
      </w:divsChild>
    </w:div>
    <w:div w:id="355887189">
      <w:bodyDiv w:val="1"/>
      <w:marLeft w:val="0"/>
      <w:marRight w:val="0"/>
      <w:marTop w:val="0"/>
      <w:marBottom w:val="0"/>
      <w:divBdr>
        <w:top w:val="none" w:sz="0" w:space="0" w:color="auto"/>
        <w:left w:val="none" w:sz="0" w:space="0" w:color="auto"/>
        <w:bottom w:val="none" w:sz="0" w:space="0" w:color="auto"/>
        <w:right w:val="none" w:sz="0" w:space="0" w:color="auto"/>
      </w:divBdr>
    </w:div>
    <w:div w:id="360404868">
      <w:bodyDiv w:val="1"/>
      <w:marLeft w:val="0"/>
      <w:marRight w:val="0"/>
      <w:marTop w:val="0"/>
      <w:marBottom w:val="0"/>
      <w:divBdr>
        <w:top w:val="none" w:sz="0" w:space="0" w:color="auto"/>
        <w:left w:val="none" w:sz="0" w:space="0" w:color="auto"/>
        <w:bottom w:val="none" w:sz="0" w:space="0" w:color="auto"/>
        <w:right w:val="none" w:sz="0" w:space="0" w:color="auto"/>
      </w:divBdr>
    </w:div>
    <w:div w:id="364911189">
      <w:bodyDiv w:val="1"/>
      <w:marLeft w:val="0"/>
      <w:marRight w:val="0"/>
      <w:marTop w:val="0"/>
      <w:marBottom w:val="0"/>
      <w:divBdr>
        <w:top w:val="none" w:sz="0" w:space="0" w:color="auto"/>
        <w:left w:val="none" w:sz="0" w:space="0" w:color="auto"/>
        <w:bottom w:val="none" w:sz="0" w:space="0" w:color="auto"/>
        <w:right w:val="none" w:sz="0" w:space="0" w:color="auto"/>
      </w:divBdr>
      <w:divsChild>
        <w:div w:id="227889142">
          <w:marLeft w:val="0"/>
          <w:marRight w:val="0"/>
          <w:marTop w:val="0"/>
          <w:marBottom w:val="0"/>
          <w:divBdr>
            <w:top w:val="none" w:sz="0" w:space="0" w:color="auto"/>
            <w:left w:val="none" w:sz="0" w:space="0" w:color="auto"/>
            <w:bottom w:val="none" w:sz="0" w:space="0" w:color="auto"/>
            <w:right w:val="none" w:sz="0" w:space="0" w:color="auto"/>
          </w:divBdr>
        </w:div>
        <w:div w:id="245577502">
          <w:marLeft w:val="0"/>
          <w:marRight w:val="0"/>
          <w:marTop w:val="0"/>
          <w:marBottom w:val="0"/>
          <w:divBdr>
            <w:top w:val="none" w:sz="0" w:space="0" w:color="auto"/>
            <w:left w:val="none" w:sz="0" w:space="0" w:color="auto"/>
            <w:bottom w:val="none" w:sz="0" w:space="0" w:color="auto"/>
            <w:right w:val="none" w:sz="0" w:space="0" w:color="auto"/>
          </w:divBdr>
        </w:div>
        <w:div w:id="760757147">
          <w:marLeft w:val="0"/>
          <w:marRight w:val="0"/>
          <w:marTop w:val="0"/>
          <w:marBottom w:val="0"/>
          <w:divBdr>
            <w:top w:val="none" w:sz="0" w:space="0" w:color="auto"/>
            <w:left w:val="none" w:sz="0" w:space="0" w:color="auto"/>
            <w:bottom w:val="none" w:sz="0" w:space="0" w:color="auto"/>
            <w:right w:val="none" w:sz="0" w:space="0" w:color="auto"/>
          </w:divBdr>
        </w:div>
        <w:div w:id="1395272330">
          <w:marLeft w:val="0"/>
          <w:marRight w:val="0"/>
          <w:marTop w:val="0"/>
          <w:marBottom w:val="0"/>
          <w:divBdr>
            <w:top w:val="none" w:sz="0" w:space="0" w:color="auto"/>
            <w:left w:val="none" w:sz="0" w:space="0" w:color="auto"/>
            <w:bottom w:val="none" w:sz="0" w:space="0" w:color="auto"/>
            <w:right w:val="none" w:sz="0" w:space="0" w:color="auto"/>
          </w:divBdr>
        </w:div>
        <w:div w:id="1560091500">
          <w:marLeft w:val="0"/>
          <w:marRight w:val="0"/>
          <w:marTop w:val="0"/>
          <w:marBottom w:val="0"/>
          <w:divBdr>
            <w:top w:val="none" w:sz="0" w:space="0" w:color="auto"/>
            <w:left w:val="none" w:sz="0" w:space="0" w:color="auto"/>
            <w:bottom w:val="none" w:sz="0" w:space="0" w:color="auto"/>
            <w:right w:val="none" w:sz="0" w:space="0" w:color="auto"/>
          </w:divBdr>
        </w:div>
        <w:div w:id="1926651659">
          <w:marLeft w:val="0"/>
          <w:marRight w:val="0"/>
          <w:marTop w:val="0"/>
          <w:marBottom w:val="0"/>
          <w:divBdr>
            <w:top w:val="none" w:sz="0" w:space="0" w:color="auto"/>
            <w:left w:val="none" w:sz="0" w:space="0" w:color="auto"/>
            <w:bottom w:val="none" w:sz="0" w:space="0" w:color="auto"/>
            <w:right w:val="none" w:sz="0" w:space="0" w:color="auto"/>
          </w:divBdr>
        </w:div>
      </w:divsChild>
    </w:div>
    <w:div w:id="367533290">
      <w:bodyDiv w:val="1"/>
      <w:marLeft w:val="0"/>
      <w:marRight w:val="0"/>
      <w:marTop w:val="0"/>
      <w:marBottom w:val="0"/>
      <w:divBdr>
        <w:top w:val="none" w:sz="0" w:space="0" w:color="auto"/>
        <w:left w:val="none" w:sz="0" w:space="0" w:color="auto"/>
        <w:bottom w:val="none" w:sz="0" w:space="0" w:color="auto"/>
        <w:right w:val="none" w:sz="0" w:space="0" w:color="auto"/>
      </w:divBdr>
    </w:div>
    <w:div w:id="373890087">
      <w:bodyDiv w:val="1"/>
      <w:marLeft w:val="0"/>
      <w:marRight w:val="0"/>
      <w:marTop w:val="0"/>
      <w:marBottom w:val="0"/>
      <w:divBdr>
        <w:top w:val="none" w:sz="0" w:space="0" w:color="auto"/>
        <w:left w:val="none" w:sz="0" w:space="0" w:color="auto"/>
        <w:bottom w:val="none" w:sz="0" w:space="0" w:color="auto"/>
        <w:right w:val="none" w:sz="0" w:space="0" w:color="auto"/>
      </w:divBdr>
    </w:div>
    <w:div w:id="375858025">
      <w:bodyDiv w:val="1"/>
      <w:marLeft w:val="0"/>
      <w:marRight w:val="0"/>
      <w:marTop w:val="0"/>
      <w:marBottom w:val="0"/>
      <w:divBdr>
        <w:top w:val="none" w:sz="0" w:space="0" w:color="auto"/>
        <w:left w:val="none" w:sz="0" w:space="0" w:color="auto"/>
        <w:bottom w:val="none" w:sz="0" w:space="0" w:color="auto"/>
        <w:right w:val="none" w:sz="0" w:space="0" w:color="auto"/>
      </w:divBdr>
    </w:div>
    <w:div w:id="413236562">
      <w:bodyDiv w:val="1"/>
      <w:marLeft w:val="0"/>
      <w:marRight w:val="0"/>
      <w:marTop w:val="0"/>
      <w:marBottom w:val="0"/>
      <w:divBdr>
        <w:top w:val="none" w:sz="0" w:space="0" w:color="auto"/>
        <w:left w:val="none" w:sz="0" w:space="0" w:color="auto"/>
        <w:bottom w:val="none" w:sz="0" w:space="0" w:color="auto"/>
        <w:right w:val="none" w:sz="0" w:space="0" w:color="auto"/>
      </w:divBdr>
    </w:div>
    <w:div w:id="417095361">
      <w:bodyDiv w:val="1"/>
      <w:marLeft w:val="0"/>
      <w:marRight w:val="0"/>
      <w:marTop w:val="0"/>
      <w:marBottom w:val="0"/>
      <w:divBdr>
        <w:top w:val="none" w:sz="0" w:space="0" w:color="auto"/>
        <w:left w:val="none" w:sz="0" w:space="0" w:color="auto"/>
        <w:bottom w:val="none" w:sz="0" w:space="0" w:color="auto"/>
        <w:right w:val="none" w:sz="0" w:space="0" w:color="auto"/>
      </w:divBdr>
    </w:div>
    <w:div w:id="435096028">
      <w:bodyDiv w:val="1"/>
      <w:marLeft w:val="0"/>
      <w:marRight w:val="0"/>
      <w:marTop w:val="0"/>
      <w:marBottom w:val="0"/>
      <w:divBdr>
        <w:top w:val="none" w:sz="0" w:space="0" w:color="auto"/>
        <w:left w:val="none" w:sz="0" w:space="0" w:color="auto"/>
        <w:bottom w:val="none" w:sz="0" w:space="0" w:color="auto"/>
        <w:right w:val="none" w:sz="0" w:space="0" w:color="auto"/>
      </w:divBdr>
    </w:div>
    <w:div w:id="437994940">
      <w:bodyDiv w:val="1"/>
      <w:marLeft w:val="0"/>
      <w:marRight w:val="0"/>
      <w:marTop w:val="0"/>
      <w:marBottom w:val="0"/>
      <w:divBdr>
        <w:top w:val="none" w:sz="0" w:space="0" w:color="auto"/>
        <w:left w:val="none" w:sz="0" w:space="0" w:color="auto"/>
        <w:bottom w:val="none" w:sz="0" w:space="0" w:color="auto"/>
        <w:right w:val="none" w:sz="0" w:space="0" w:color="auto"/>
      </w:divBdr>
    </w:div>
    <w:div w:id="448352630">
      <w:bodyDiv w:val="1"/>
      <w:marLeft w:val="0"/>
      <w:marRight w:val="0"/>
      <w:marTop w:val="0"/>
      <w:marBottom w:val="0"/>
      <w:divBdr>
        <w:top w:val="none" w:sz="0" w:space="0" w:color="auto"/>
        <w:left w:val="none" w:sz="0" w:space="0" w:color="auto"/>
        <w:bottom w:val="none" w:sz="0" w:space="0" w:color="auto"/>
        <w:right w:val="none" w:sz="0" w:space="0" w:color="auto"/>
      </w:divBdr>
    </w:div>
    <w:div w:id="449202536">
      <w:bodyDiv w:val="1"/>
      <w:marLeft w:val="0"/>
      <w:marRight w:val="0"/>
      <w:marTop w:val="0"/>
      <w:marBottom w:val="0"/>
      <w:divBdr>
        <w:top w:val="none" w:sz="0" w:space="0" w:color="auto"/>
        <w:left w:val="none" w:sz="0" w:space="0" w:color="auto"/>
        <w:bottom w:val="none" w:sz="0" w:space="0" w:color="auto"/>
        <w:right w:val="none" w:sz="0" w:space="0" w:color="auto"/>
      </w:divBdr>
    </w:div>
    <w:div w:id="454106532">
      <w:bodyDiv w:val="1"/>
      <w:marLeft w:val="0"/>
      <w:marRight w:val="0"/>
      <w:marTop w:val="0"/>
      <w:marBottom w:val="0"/>
      <w:divBdr>
        <w:top w:val="none" w:sz="0" w:space="0" w:color="auto"/>
        <w:left w:val="none" w:sz="0" w:space="0" w:color="auto"/>
        <w:bottom w:val="none" w:sz="0" w:space="0" w:color="auto"/>
        <w:right w:val="none" w:sz="0" w:space="0" w:color="auto"/>
      </w:divBdr>
    </w:div>
    <w:div w:id="455098131">
      <w:bodyDiv w:val="1"/>
      <w:marLeft w:val="0"/>
      <w:marRight w:val="0"/>
      <w:marTop w:val="0"/>
      <w:marBottom w:val="0"/>
      <w:divBdr>
        <w:top w:val="none" w:sz="0" w:space="0" w:color="auto"/>
        <w:left w:val="none" w:sz="0" w:space="0" w:color="auto"/>
        <w:bottom w:val="none" w:sz="0" w:space="0" w:color="auto"/>
        <w:right w:val="none" w:sz="0" w:space="0" w:color="auto"/>
      </w:divBdr>
    </w:div>
    <w:div w:id="455872690">
      <w:bodyDiv w:val="1"/>
      <w:marLeft w:val="0"/>
      <w:marRight w:val="0"/>
      <w:marTop w:val="0"/>
      <w:marBottom w:val="0"/>
      <w:divBdr>
        <w:top w:val="none" w:sz="0" w:space="0" w:color="auto"/>
        <w:left w:val="none" w:sz="0" w:space="0" w:color="auto"/>
        <w:bottom w:val="none" w:sz="0" w:space="0" w:color="auto"/>
        <w:right w:val="none" w:sz="0" w:space="0" w:color="auto"/>
      </w:divBdr>
    </w:div>
    <w:div w:id="462356551">
      <w:bodyDiv w:val="1"/>
      <w:marLeft w:val="0"/>
      <w:marRight w:val="0"/>
      <w:marTop w:val="0"/>
      <w:marBottom w:val="0"/>
      <w:divBdr>
        <w:top w:val="none" w:sz="0" w:space="0" w:color="auto"/>
        <w:left w:val="none" w:sz="0" w:space="0" w:color="auto"/>
        <w:bottom w:val="none" w:sz="0" w:space="0" w:color="auto"/>
        <w:right w:val="none" w:sz="0" w:space="0" w:color="auto"/>
      </w:divBdr>
    </w:div>
    <w:div w:id="473640128">
      <w:bodyDiv w:val="1"/>
      <w:marLeft w:val="0"/>
      <w:marRight w:val="0"/>
      <w:marTop w:val="0"/>
      <w:marBottom w:val="0"/>
      <w:divBdr>
        <w:top w:val="none" w:sz="0" w:space="0" w:color="auto"/>
        <w:left w:val="none" w:sz="0" w:space="0" w:color="auto"/>
        <w:bottom w:val="none" w:sz="0" w:space="0" w:color="auto"/>
        <w:right w:val="none" w:sz="0" w:space="0" w:color="auto"/>
      </w:divBdr>
    </w:div>
    <w:div w:id="489177779">
      <w:bodyDiv w:val="1"/>
      <w:marLeft w:val="0"/>
      <w:marRight w:val="0"/>
      <w:marTop w:val="0"/>
      <w:marBottom w:val="0"/>
      <w:divBdr>
        <w:top w:val="none" w:sz="0" w:space="0" w:color="auto"/>
        <w:left w:val="none" w:sz="0" w:space="0" w:color="auto"/>
        <w:bottom w:val="none" w:sz="0" w:space="0" w:color="auto"/>
        <w:right w:val="none" w:sz="0" w:space="0" w:color="auto"/>
      </w:divBdr>
      <w:divsChild>
        <w:div w:id="74791662">
          <w:marLeft w:val="0"/>
          <w:marRight w:val="0"/>
          <w:marTop w:val="0"/>
          <w:marBottom w:val="0"/>
          <w:divBdr>
            <w:top w:val="none" w:sz="0" w:space="0" w:color="auto"/>
            <w:left w:val="none" w:sz="0" w:space="0" w:color="auto"/>
            <w:bottom w:val="none" w:sz="0" w:space="0" w:color="auto"/>
            <w:right w:val="none" w:sz="0" w:space="0" w:color="auto"/>
          </w:divBdr>
        </w:div>
        <w:div w:id="150021106">
          <w:marLeft w:val="0"/>
          <w:marRight w:val="0"/>
          <w:marTop w:val="0"/>
          <w:marBottom w:val="0"/>
          <w:divBdr>
            <w:top w:val="none" w:sz="0" w:space="0" w:color="auto"/>
            <w:left w:val="none" w:sz="0" w:space="0" w:color="auto"/>
            <w:bottom w:val="none" w:sz="0" w:space="0" w:color="auto"/>
            <w:right w:val="none" w:sz="0" w:space="0" w:color="auto"/>
          </w:divBdr>
        </w:div>
        <w:div w:id="311451248">
          <w:marLeft w:val="0"/>
          <w:marRight w:val="0"/>
          <w:marTop w:val="0"/>
          <w:marBottom w:val="0"/>
          <w:divBdr>
            <w:top w:val="none" w:sz="0" w:space="0" w:color="auto"/>
            <w:left w:val="none" w:sz="0" w:space="0" w:color="auto"/>
            <w:bottom w:val="none" w:sz="0" w:space="0" w:color="auto"/>
            <w:right w:val="none" w:sz="0" w:space="0" w:color="auto"/>
          </w:divBdr>
        </w:div>
        <w:div w:id="431363344">
          <w:marLeft w:val="0"/>
          <w:marRight w:val="0"/>
          <w:marTop w:val="0"/>
          <w:marBottom w:val="0"/>
          <w:divBdr>
            <w:top w:val="none" w:sz="0" w:space="0" w:color="auto"/>
            <w:left w:val="none" w:sz="0" w:space="0" w:color="auto"/>
            <w:bottom w:val="none" w:sz="0" w:space="0" w:color="auto"/>
            <w:right w:val="none" w:sz="0" w:space="0" w:color="auto"/>
          </w:divBdr>
        </w:div>
        <w:div w:id="481502990">
          <w:marLeft w:val="0"/>
          <w:marRight w:val="0"/>
          <w:marTop w:val="0"/>
          <w:marBottom w:val="0"/>
          <w:divBdr>
            <w:top w:val="none" w:sz="0" w:space="0" w:color="auto"/>
            <w:left w:val="none" w:sz="0" w:space="0" w:color="auto"/>
            <w:bottom w:val="none" w:sz="0" w:space="0" w:color="auto"/>
            <w:right w:val="none" w:sz="0" w:space="0" w:color="auto"/>
          </w:divBdr>
        </w:div>
        <w:div w:id="515853382">
          <w:marLeft w:val="0"/>
          <w:marRight w:val="0"/>
          <w:marTop w:val="0"/>
          <w:marBottom w:val="0"/>
          <w:divBdr>
            <w:top w:val="none" w:sz="0" w:space="0" w:color="auto"/>
            <w:left w:val="none" w:sz="0" w:space="0" w:color="auto"/>
            <w:bottom w:val="none" w:sz="0" w:space="0" w:color="auto"/>
            <w:right w:val="none" w:sz="0" w:space="0" w:color="auto"/>
          </w:divBdr>
        </w:div>
        <w:div w:id="577208028">
          <w:marLeft w:val="0"/>
          <w:marRight w:val="0"/>
          <w:marTop w:val="0"/>
          <w:marBottom w:val="0"/>
          <w:divBdr>
            <w:top w:val="none" w:sz="0" w:space="0" w:color="auto"/>
            <w:left w:val="none" w:sz="0" w:space="0" w:color="auto"/>
            <w:bottom w:val="none" w:sz="0" w:space="0" w:color="auto"/>
            <w:right w:val="none" w:sz="0" w:space="0" w:color="auto"/>
          </w:divBdr>
        </w:div>
        <w:div w:id="616571267">
          <w:marLeft w:val="0"/>
          <w:marRight w:val="0"/>
          <w:marTop w:val="0"/>
          <w:marBottom w:val="0"/>
          <w:divBdr>
            <w:top w:val="none" w:sz="0" w:space="0" w:color="auto"/>
            <w:left w:val="none" w:sz="0" w:space="0" w:color="auto"/>
            <w:bottom w:val="none" w:sz="0" w:space="0" w:color="auto"/>
            <w:right w:val="none" w:sz="0" w:space="0" w:color="auto"/>
          </w:divBdr>
        </w:div>
        <w:div w:id="697584667">
          <w:marLeft w:val="0"/>
          <w:marRight w:val="0"/>
          <w:marTop w:val="0"/>
          <w:marBottom w:val="0"/>
          <w:divBdr>
            <w:top w:val="none" w:sz="0" w:space="0" w:color="auto"/>
            <w:left w:val="none" w:sz="0" w:space="0" w:color="auto"/>
            <w:bottom w:val="none" w:sz="0" w:space="0" w:color="auto"/>
            <w:right w:val="none" w:sz="0" w:space="0" w:color="auto"/>
          </w:divBdr>
        </w:div>
        <w:div w:id="731150510">
          <w:marLeft w:val="0"/>
          <w:marRight w:val="0"/>
          <w:marTop w:val="0"/>
          <w:marBottom w:val="0"/>
          <w:divBdr>
            <w:top w:val="none" w:sz="0" w:space="0" w:color="auto"/>
            <w:left w:val="none" w:sz="0" w:space="0" w:color="auto"/>
            <w:bottom w:val="none" w:sz="0" w:space="0" w:color="auto"/>
            <w:right w:val="none" w:sz="0" w:space="0" w:color="auto"/>
          </w:divBdr>
        </w:div>
        <w:div w:id="1008362492">
          <w:marLeft w:val="0"/>
          <w:marRight w:val="0"/>
          <w:marTop w:val="0"/>
          <w:marBottom w:val="0"/>
          <w:divBdr>
            <w:top w:val="none" w:sz="0" w:space="0" w:color="auto"/>
            <w:left w:val="none" w:sz="0" w:space="0" w:color="auto"/>
            <w:bottom w:val="none" w:sz="0" w:space="0" w:color="auto"/>
            <w:right w:val="none" w:sz="0" w:space="0" w:color="auto"/>
          </w:divBdr>
        </w:div>
        <w:div w:id="1032733450">
          <w:marLeft w:val="0"/>
          <w:marRight w:val="0"/>
          <w:marTop w:val="0"/>
          <w:marBottom w:val="0"/>
          <w:divBdr>
            <w:top w:val="none" w:sz="0" w:space="0" w:color="auto"/>
            <w:left w:val="none" w:sz="0" w:space="0" w:color="auto"/>
            <w:bottom w:val="none" w:sz="0" w:space="0" w:color="auto"/>
            <w:right w:val="none" w:sz="0" w:space="0" w:color="auto"/>
          </w:divBdr>
        </w:div>
        <w:div w:id="1089886924">
          <w:marLeft w:val="0"/>
          <w:marRight w:val="0"/>
          <w:marTop w:val="0"/>
          <w:marBottom w:val="0"/>
          <w:divBdr>
            <w:top w:val="none" w:sz="0" w:space="0" w:color="auto"/>
            <w:left w:val="none" w:sz="0" w:space="0" w:color="auto"/>
            <w:bottom w:val="none" w:sz="0" w:space="0" w:color="auto"/>
            <w:right w:val="none" w:sz="0" w:space="0" w:color="auto"/>
          </w:divBdr>
        </w:div>
        <w:div w:id="1169520062">
          <w:marLeft w:val="0"/>
          <w:marRight w:val="0"/>
          <w:marTop w:val="0"/>
          <w:marBottom w:val="0"/>
          <w:divBdr>
            <w:top w:val="none" w:sz="0" w:space="0" w:color="auto"/>
            <w:left w:val="none" w:sz="0" w:space="0" w:color="auto"/>
            <w:bottom w:val="none" w:sz="0" w:space="0" w:color="auto"/>
            <w:right w:val="none" w:sz="0" w:space="0" w:color="auto"/>
          </w:divBdr>
        </w:div>
        <w:div w:id="1248880093">
          <w:marLeft w:val="0"/>
          <w:marRight w:val="0"/>
          <w:marTop w:val="0"/>
          <w:marBottom w:val="0"/>
          <w:divBdr>
            <w:top w:val="none" w:sz="0" w:space="0" w:color="auto"/>
            <w:left w:val="none" w:sz="0" w:space="0" w:color="auto"/>
            <w:bottom w:val="none" w:sz="0" w:space="0" w:color="auto"/>
            <w:right w:val="none" w:sz="0" w:space="0" w:color="auto"/>
          </w:divBdr>
        </w:div>
        <w:div w:id="1385522715">
          <w:marLeft w:val="0"/>
          <w:marRight w:val="0"/>
          <w:marTop w:val="0"/>
          <w:marBottom w:val="0"/>
          <w:divBdr>
            <w:top w:val="none" w:sz="0" w:space="0" w:color="auto"/>
            <w:left w:val="none" w:sz="0" w:space="0" w:color="auto"/>
            <w:bottom w:val="none" w:sz="0" w:space="0" w:color="auto"/>
            <w:right w:val="none" w:sz="0" w:space="0" w:color="auto"/>
          </w:divBdr>
        </w:div>
        <w:div w:id="1483622783">
          <w:marLeft w:val="0"/>
          <w:marRight w:val="0"/>
          <w:marTop w:val="0"/>
          <w:marBottom w:val="0"/>
          <w:divBdr>
            <w:top w:val="none" w:sz="0" w:space="0" w:color="auto"/>
            <w:left w:val="none" w:sz="0" w:space="0" w:color="auto"/>
            <w:bottom w:val="none" w:sz="0" w:space="0" w:color="auto"/>
            <w:right w:val="none" w:sz="0" w:space="0" w:color="auto"/>
          </w:divBdr>
        </w:div>
        <w:div w:id="1496341413">
          <w:marLeft w:val="0"/>
          <w:marRight w:val="0"/>
          <w:marTop w:val="0"/>
          <w:marBottom w:val="0"/>
          <w:divBdr>
            <w:top w:val="none" w:sz="0" w:space="0" w:color="auto"/>
            <w:left w:val="none" w:sz="0" w:space="0" w:color="auto"/>
            <w:bottom w:val="none" w:sz="0" w:space="0" w:color="auto"/>
            <w:right w:val="none" w:sz="0" w:space="0" w:color="auto"/>
          </w:divBdr>
        </w:div>
        <w:div w:id="1543395492">
          <w:marLeft w:val="0"/>
          <w:marRight w:val="0"/>
          <w:marTop w:val="0"/>
          <w:marBottom w:val="0"/>
          <w:divBdr>
            <w:top w:val="none" w:sz="0" w:space="0" w:color="auto"/>
            <w:left w:val="none" w:sz="0" w:space="0" w:color="auto"/>
            <w:bottom w:val="none" w:sz="0" w:space="0" w:color="auto"/>
            <w:right w:val="none" w:sz="0" w:space="0" w:color="auto"/>
          </w:divBdr>
        </w:div>
        <w:div w:id="1594122943">
          <w:marLeft w:val="0"/>
          <w:marRight w:val="0"/>
          <w:marTop w:val="0"/>
          <w:marBottom w:val="0"/>
          <w:divBdr>
            <w:top w:val="none" w:sz="0" w:space="0" w:color="auto"/>
            <w:left w:val="none" w:sz="0" w:space="0" w:color="auto"/>
            <w:bottom w:val="none" w:sz="0" w:space="0" w:color="auto"/>
            <w:right w:val="none" w:sz="0" w:space="0" w:color="auto"/>
          </w:divBdr>
        </w:div>
        <w:div w:id="1615212668">
          <w:marLeft w:val="0"/>
          <w:marRight w:val="0"/>
          <w:marTop w:val="0"/>
          <w:marBottom w:val="0"/>
          <w:divBdr>
            <w:top w:val="none" w:sz="0" w:space="0" w:color="auto"/>
            <w:left w:val="none" w:sz="0" w:space="0" w:color="auto"/>
            <w:bottom w:val="none" w:sz="0" w:space="0" w:color="auto"/>
            <w:right w:val="none" w:sz="0" w:space="0" w:color="auto"/>
          </w:divBdr>
        </w:div>
        <w:div w:id="1633558336">
          <w:marLeft w:val="0"/>
          <w:marRight w:val="0"/>
          <w:marTop w:val="0"/>
          <w:marBottom w:val="0"/>
          <w:divBdr>
            <w:top w:val="none" w:sz="0" w:space="0" w:color="auto"/>
            <w:left w:val="none" w:sz="0" w:space="0" w:color="auto"/>
            <w:bottom w:val="none" w:sz="0" w:space="0" w:color="auto"/>
            <w:right w:val="none" w:sz="0" w:space="0" w:color="auto"/>
          </w:divBdr>
        </w:div>
        <w:div w:id="1680429760">
          <w:marLeft w:val="0"/>
          <w:marRight w:val="0"/>
          <w:marTop w:val="0"/>
          <w:marBottom w:val="0"/>
          <w:divBdr>
            <w:top w:val="none" w:sz="0" w:space="0" w:color="auto"/>
            <w:left w:val="none" w:sz="0" w:space="0" w:color="auto"/>
            <w:bottom w:val="none" w:sz="0" w:space="0" w:color="auto"/>
            <w:right w:val="none" w:sz="0" w:space="0" w:color="auto"/>
          </w:divBdr>
        </w:div>
        <w:div w:id="1751075420">
          <w:marLeft w:val="0"/>
          <w:marRight w:val="0"/>
          <w:marTop w:val="0"/>
          <w:marBottom w:val="0"/>
          <w:divBdr>
            <w:top w:val="none" w:sz="0" w:space="0" w:color="auto"/>
            <w:left w:val="none" w:sz="0" w:space="0" w:color="auto"/>
            <w:bottom w:val="none" w:sz="0" w:space="0" w:color="auto"/>
            <w:right w:val="none" w:sz="0" w:space="0" w:color="auto"/>
          </w:divBdr>
        </w:div>
        <w:div w:id="1759788737">
          <w:marLeft w:val="0"/>
          <w:marRight w:val="0"/>
          <w:marTop w:val="0"/>
          <w:marBottom w:val="0"/>
          <w:divBdr>
            <w:top w:val="none" w:sz="0" w:space="0" w:color="auto"/>
            <w:left w:val="none" w:sz="0" w:space="0" w:color="auto"/>
            <w:bottom w:val="none" w:sz="0" w:space="0" w:color="auto"/>
            <w:right w:val="none" w:sz="0" w:space="0" w:color="auto"/>
          </w:divBdr>
        </w:div>
        <w:div w:id="1938128865">
          <w:marLeft w:val="0"/>
          <w:marRight w:val="0"/>
          <w:marTop w:val="0"/>
          <w:marBottom w:val="0"/>
          <w:divBdr>
            <w:top w:val="none" w:sz="0" w:space="0" w:color="auto"/>
            <w:left w:val="none" w:sz="0" w:space="0" w:color="auto"/>
            <w:bottom w:val="none" w:sz="0" w:space="0" w:color="auto"/>
            <w:right w:val="none" w:sz="0" w:space="0" w:color="auto"/>
          </w:divBdr>
        </w:div>
        <w:div w:id="2028210472">
          <w:marLeft w:val="0"/>
          <w:marRight w:val="0"/>
          <w:marTop w:val="0"/>
          <w:marBottom w:val="0"/>
          <w:divBdr>
            <w:top w:val="none" w:sz="0" w:space="0" w:color="auto"/>
            <w:left w:val="none" w:sz="0" w:space="0" w:color="auto"/>
            <w:bottom w:val="none" w:sz="0" w:space="0" w:color="auto"/>
            <w:right w:val="none" w:sz="0" w:space="0" w:color="auto"/>
          </w:divBdr>
        </w:div>
      </w:divsChild>
    </w:div>
    <w:div w:id="490827714">
      <w:bodyDiv w:val="1"/>
      <w:marLeft w:val="0"/>
      <w:marRight w:val="0"/>
      <w:marTop w:val="0"/>
      <w:marBottom w:val="0"/>
      <w:divBdr>
        <w:top w:val="none" w:sz="0" w:space="0" w:color="auto"/>
        <w:left w:val="none" w:sz="0" w:space="0" w:color="auto"/>
        <w:bottom w:val="none" w:sz="0" w:space="0" w:color="auto"/>
        <w:right w:val="none" w:sz="0" w:space="0" w:color="auto"/>
      </w:divBdr>
    </w:div>
    <w:div w:id="511534901">
      <w:bodyDiv w:val="1"/>
      <w:marLeft w:val="0"/>
      <w:marRight w:val="0"/>
      <w:marTop w:val="0"/>
      <w:marBottom w:val="0"/>
      <w:divBdr>
        <w:top w:val="none" w:sz="0" w:space="0" w:color="auto"/>
        <w:left w:val="none" w:sz="0" w:space="0" w:color="auto"/>
        <w:bottom w:val="none" w:sz="0" w:space="0" w:color="auto"/>
        <w:right w:val="none" w:sz="0" w:space="0" w:color="auto"/>
      </w:divBdr>
    </w:div>
    <w:div w:id="519398431">
      <w:bodyDiv w:val="1"/>
      <w:marLeft w:val="0"/>
      <w:marRight w:val="0"/>
      <w:marTop w:val="0"/>
      <w:marBottom w:val="0"/>
      <w:divBdr>
        <w:top w:val="none" w:sz="0" w:space="0" w:color="auto"/>
        <w:left w:val="none" w:sz="0" w:space="0" w:color="auto"/>
        <w:bottom w:val="none" w:sz="0" w:space="0" w:color="auto"/>
        <w:right w:val="none" w:sz="0" w:space="0" w:color="auto"/>
      </w:divBdr>
    </w:div>
    <w:div w:id="520121340">
      <w:bodyDiv w:val="1"/>
      <w:marLeft w:val="0"/>
      <w:marRight w:val="0"/>
      <w:marTop w:val="0"/>
      <w:marBottom w:val="0"/>
      <w:divBdr>
        <w:top w:val="none" w:sz="0" w:space="0" w:color="auto"/>
        <w:left w:val="none" w:sz="0" w:space="0" w:color="auto"/>
        <w:bottom w:val="none" w:sz="0" w:space="0" w:color="auto"/>
        <w:right w:val="none" w:sz="0" w:space="0" w:color="auto"/>
      </w:divBdr>
    </w:div>
    <w:div w:id="520897292">
      <w:bodyDiv w:val="1"/>
      <w:marLeft w:val="0"/>
      <w:marRight w:val="0"/>
      <w:marTop w:val="0"/>
      <w:marBottom w:val="0"/>
      <w:divBdr>
        <w:top w:val="none" w:sz="0" w:space="0" w:color="auto"/>
        <w:left w:val="none" w:sz="0" w:space="0" w:color="auto"/>
        <w:bottom w:val="none" w:sz="0" w:space="0" w:color="auto"/>
        <w:right w:val="none" w:sz="0" w:space="0" w:color="auto"/>
      </w:divBdr>
    </w:div>
    <w:div w:id="522014069">
      <w:bodyDiv w:val="1"/>
      <w:marLeft w:val="0"/>
      <w:marRight w:val="0"/>
      <w:marTop w:val="0"/>
      <w:marBottom w:val="0"/>
      <w:divBdr>
        <w:top w:val="none" w:sz="0" w:space="0" w:color="auto"/>
        <w:left w:val="none" w:sz="0" w:space="0" w:color="auto"/>
        <w:bottom w:val="none" w:sz="0" w:space="0" w:color="auto"/>
        <w:right w:val="none" w:sz="0" w:space="0" w:color="auto"/>
      </w:divBdr>
    </w:div>
    <w:div w:id="526211681">
      <w:bodyDiv w:val="1"/>
      <w:marLeft w:val="0"/>
      <w:marRight w:val="0"/>
      <w:marTop w:val="0"/>
      <w:marBottom w:val="0"/>
      <w:divBdr>
        <w:top w:val="none" w:sz="0" w:space="0" w:color="auto"/>
        <w:left w:val="none" w:sz="0" w:space="0" w:color="auto"/>
        <w:bottom w:val="none" w:sz="0" w:space="0" w:color="auto"/>
        <w:right w:val="none" w:sz="0" w:space="0" w:color="auto"/>
      </w:divBdr>
      <w:divsChild>
        <w:div w:id="67846384">
          <w:marLeft w:val="0"/>
          <w:marRight w:val="0"/>
          <w:marTop w:val="0"/>
          <w:marBottom w:val="0"/>
          <w:divBdr>
            <w:top w:val="none" w:sz="0" w:space="0" w:color="auto"/>
            <w:left w:val="none" w:sz="0" w:space="0" w:color="auto"/>
            <w:bottom w:val="none" w:sz="0" w:space="0" w:color="auto"/>
            <w:right w:val="none" w:sz="0" w:space="0" w:color="auto"/>
          </w:divBdr>
        </w:div>
        <w:div w:id="230383585">
          <w:marLeft w:val="0"/>
          <w:marRight w:val="0"/>
          <w:marTop w:val="0"/>
          <w:marBottom w:val="0"/>
          <w:divBdr>
            <w:top w:val="none" w:sz="0" w:space="0" w:color="auto"/>
            <w:left w:val="none" w:sz="0" w:space="0" w:color="auto"/>
            <w:bottom w:val="none" w:sz="0" w:space="0" w:color="auto"/>
            <w:right w:val="none" w:sz="0" w:space="0" w:color="auto"/>
          </w:divBdr>
        </w:div>
        <w:div w:id="300430265">
          <w:marLeft w:val="0"/>
          <w:marRight w:val="0"/>
          <w:marTop w:val="0"/>
          <w:marBottom w:val="0"/>
          <w:divBdr>
            <w:top w:val="none" w:sz="0" w:space="0" w:color="auto"/>
            <w:left w:val="none" w:sz="0" w:space="0" w:color="auto"/>
            <w:bottom w:val="none" w:sz="0" w:space="0" w:color="auto"/>
            <w:right w:val="none" w:sz="0" w:space="0" w:color="auto"/>
          </w:divBdr>
        </w:div>
        <w:div w:id="344138150">
          <w:marLeft w:val="0"/>
          <w:marRight w:val="0"/>
          <w:marTop w:val="0"/>
          <w:marBottom w:val="0"/>
          <w:divBdr>
            <w:top w:val="none" w:sz="0" w:space="0" w:color="auto"/>
            <w:left w:val="none" w:sz="0" w:space="0" w:color="auto"/>
            <w:bottom w:val="none" w:sz="0" w:space="0" w:color="auto"/>
            <w:right w:val="none" w:sz="0" w:space="0" w:color="auto"/>
          </w:divBdr>
        </w:div>
        <w:div w:id="584654110">
          <w:marLeft w:val="0"/>
          <w:marRight w:val="0"/>
          <w:marTop w:val="0"/>
          <w:marBottom w:val="0"/>
          <w:divBdr>
            <w:top w:val="none" w:sz="0" w:space="0" w:color="auto"/>
            <w:left w:val="none" w:sz="0" w:space="0" w:color="auto"/>
            <w:bottom w:val="none" w:sz="0" w:space="0" w:color="auto"/>
            <w:right w:val="none" w:sz="0" w:space="0" w:color="auto"/>
          </w:divBdr>
        </w:div>
        <w:div w:id="643124821">
          <w:marLeft w:val="0"/>
          <w:marRight w:val="0"/>
          <w:marTop w:val="0"/>
          <w:marBottom w:val="0"/>
          <w:divBdr>
            <w:top w:val="none" w:sz="0" w:space="0" w:color="auto"/>
            <w:left w:val="none" w:sz="0" w:space="0" w:color="auto"/>
            <w:bottom w:val="none" w:sz="0" w:space="0" w:color="auto"/>
            <w:right w:val="none" w:sz="0" w:space="0" w:color="auto"/>
          </w:divBdr>
        </w:div>
        <w:div w:id="866790726">
          <w:marLeft w:val="0"/>
          <w:marRight w:val="0"/>
          <w:marTop w:val="0"/>
          <w:marBottom w:val="0"/>
          <w:divBdr>
            <w:top w:val="none" w:sz="0" w:space="0" w:color="auto"/>
            <w:left w:val="none" w:sz="0" w:space="0" w:color="auto"/>
            <w:bottom w:val="none" w:sz="0" w:space="0" w:color="auto"/>
            <w:right w:val="none" w:sz="0" w:space="0" w:color="auto"/>
          </w:divBdr>
        </w:div>
        <w:div w:id="1038436124">
          <w:marLeft w:val="0"/>
          <w:marRight w:val="0"/>
          <w:marTop w:val="0"/>
          <w:marBottom w:val="0"/>
          <w:divBdr>
            <w:top w:val="none" w:sz="0" w:space="0" w:color="auto"/>
            <w:left w:val="none" w:sz="0" w:space="0" w:color="auto"/>
            <w:bottom w:val="none" w:sz="0" w:space="0" w:color="auto"/>
            <w:right w:val="none" w:sz="0" w:space="0" w:color="auto"/>
          </w:divBdr>
        </w:div>
        <w:div w:id="1093554471">
          <w:marLeft w:val="0"/>
          <w:marRight w:val="0"/>
          <w:marTop w:val="0"/>
          <w:marBottom w:val="0"/>
          <w:divBdr>
            <w:top w:val="none" w:sz="0" w:space="0" w:color="auto"/>
            <w:left w:val="none" w:sz="0" w:space="0" w:color="auto"/>
            <w:bottom w:val="none" w:sz="0" w:space="0" w:color="auto"/>
            <w:right w:val="none" w:sz="0" w:space="0" w:color="auto"/>
          </w:divBdr>
        </w:div>
        <w:div w:id="1278875443">
          <w:marLeft w:val="0"/>
          <w:marRight w:val="0"/>
          <w:marTop w:val="0"/>
          <w:marBottom w:val="0"/>
          <w:divBdr>
            <w:top w:val="none" w:sz="0" w:space="0" w:color="auto"/>
            <w:left w:val="none" w:sz="0" w:space="0" w:color="auto"/>
            <w:bottom w:val="none" w:sz="0" w:space="0" w:color="auto"/>
            <w:right w:val="none" w:sz="0" w:space="0" w:color="auto"/>
          </w:divBdr>
        </w:div>
        <w:div w:id="1294866965">
          <w:marLeft w:val="0"/>
          <w:marRight w:val="0"/>
          <w:marTop w:val="0"/>
          <w:marBottom w:val="0"/>
          <w:divBdr>
            <w:top w:val="none" w:sz="0" w:space="0" w:color="auto"/>
            <w:left w:val="none" w:sz="0" w:space="0" w:color="auto"/>
            <w:bottom w:val="none" w:sz="0" w:space="0" w:color="auto"/>
            <w:right w:val="none" w:sz="0" w:space="0" w:color="auto"/>
          </w:divBdr>
        </w:div>
        <w:div w:id="1576743507">
          <w:marLeft w:val="0"/>
          <w:marRight w:val="0"/>
          <w:marTop w:val="0"/>
          <w:marBottom w:val="0"/>
          <w:divBdr>
            <w:top w:val="none" w:sz="0" w:space="0" w:color="auto"/>
            <w:left w:val="none" w:sz="0" w:space="0" w:color="auto"/>
            <w:bottom w:val="none" w:sz="0" w:space="0" w:color="auto"/>
            <w:right w:val="none" w:sz="0" w:space="0" w:color="auto"/>
          </w:divBdr>
        </w:div>
        <w:div w:id="1800874538">
          <w:marLeft w:val="0"/>
          <w:marRight w:val="0"/>
          <w:marTop w:val="0"/>
          <w:marBottom w:val="0"/>
          <w:divBdr>
            <w:top w:val="none" w:sz="0" w:space="0" w:color="auto"/>
            <w:left w:val="none" w:sz="0" w:space="0" w:color="auto"/>
            <w:bottom w:val="none" w:sz="0" w:space="0" w:color="auto"/>
            <w:right w:val="none" w:sz="0" w:space="0" w:color="auto"/>
          </w:divBdr>
        </w:div>
        <w:div w:id="1838954197">
          <w:marLeft w:val="0"/>
          <w:marRight w:val="0"/>
          <w:marTop w:val="0"/>
          <w:marBottom w:val="0"/>
          <w:divBdr>
            <w:top w:val="none" w:sz="0" w:space="0" w:color="auto"/>
            <w:left w:val="none" w:sz="0" w:space="0" w:color="auto"/>
            <w:bottom w:val="none" w:sz="0" w:space="0" w:color="auto"/>
            <w:right w:val="none" w:sz="0" w:space="0" w:color="auto"/>
          </w:divBdr>
        </w:div>
        <w:div w:id="1842086575">
          <w:marLeft w:val="0"/>
          <w:marRight w:val="0"/>
          <w:marTop w:val="0"/>
          <w:marBottom w:val="0"/>
          <w:divBdr>
            <w:top w:val="none" w:sz="0" w:space="0" w:color="auto"/>
            <w:left w:val="none" w:sz="0" w:space="0" w:color="auto"/>
            <w:bottom w:val="none" w:sz="0" w:space="0" w:color="auto"/>
            <w:right w:val="none" w:sz="0" w:space="0" w:color="auto"/>
          </w:divBdr>
        </w:div>
        <w:div w:id="1960909959">
          <w:marLeft w:val="0"/>
          <w:marRight w:val="0"/>
          <w:marTop w:val="0"/>
          <w:marBottom w:val="0"/>
          <w:divBdr>
            <w:top w:val="none" w:sz="0" w:space="0" w:color="auto"/>
            <w:left w:val="none" w:sz="0" w:space="0" w:color="auto"/>
            <w:bottom w:val="none" w:sz="0" w:space="0" w:color="auto"/>
            <w:right w:val="none" w:sz="0" w:space="0" w:color="auto"/>
          </w:divBdr>
        </w:div>
        <w:div w:id="1973755374">
          <w:marLeft w:val="0"/>
          <w:marRight w:val="0"/>
          <w:marTop w:val="0"/>
          <w:marBottom w:val="0"/>
          <w:divBdr>
            <w:top w:val="none" w:sz="0" w:space="0" w:color="auto"/>
            <w:left w:val="none" w:sz="0" w:space="0" w:color="auto"/>
            <w:bottom w:val="none" w:sz="0" w:space="0" w:color="auto"/>
            <w:right w:val="none" w:sz="0" w:space="0" w:color="auto"/>
          </w:divBdr>
        </w:div>
      </w:divsChild>
    </w:div>
    <w:div w:id="537742732">
      <w:bodyDiv w:val="1"/>
      <w:marLeft w:val="0"/>
      <w:marRight w:val="0"/>
      <w:marTop w:val="0"/>
      <w:marBottom w:val="0"/>
      <w:divBdr>
        <w:top w:val="none" w:sz="0" w:space="0" w:color="auto"/>
        <w:left w:val="none" w:sz="0" w:space="0" w:color="auto"/>
        <w:bottom w:val="none" w:sz="0" w:space="0" w:color="auto"/>
        <w:right w:val="none" w:sz="0" w:space="0" w:color="auto"/>
      </w:divBdr>
    </w:div>
    <w:div w:id="541865235">
      <w:bodyDiv w:val="1"/>
      <w:marLeft w:val="0"/>
      <w:marRight w:val="0"/>
      <w:marTop w:val="0"/>
      <w:marBottom w:val="0"/>
      <w:divBdr>
        <w:top w:val="none" w:sz="0" w:space="0" w:color="auto"/>
        <w:left w:val="none" w:sz="0" w:space="0" w:color="auto"/>
        <w:bottom w:val="none" w:sz="0" w:space="0" w:color="auto"/>
        <w:right w:val="none" w:sz="0" w:space="0" w:color="auto"/>
      </w:divBdr>
    </w:div>
    <w:div w:id="567226538">
      <w:bodyDiv w:val="1"/>
      <w:marLeft w:val="0"/>
      <w:marRight w:val="0"/>
      <w:marTop w:val="0"/>
      <w:marBottom w:val="0"/>
      <w:divBdr>
        <w:top w:val="none" w:sz="0" w:space="0" w:color="auto"/>
        <w:left w:val="none" w:sz="0" w:space="0" w:color="auto"/>
        <w:bottom w:val="none" w:sz="0" w:space="0" w:color="auto"/>
        <w:right w:val="none" w:sz="0" w:space="0" w:color="auto"/>
      </w:divBdr>
    </w:div>
    <w:div w:id="569119093">
      <w:bodyDiv w:val="1"/>
      <w:marLeft w:val="0"/>
      <w:marRight w:val="0"/>
      <w:marTop w:val="0"/>
      <w:marBottom w:val="0"/>
      <w:divBdr>
        <w:top w:val="none" w:sz="0" w:space="0" w:color="auto"/>
        <w:left w:val="none" w:sz="0" w:space="0" w:color="auto"/>
        <w:bottom w:val="none" w:sz="0" w:space="0" w:color="auto"/>
        <w:right w:val="none" w:sz="0" w:space="0" w:color="auto"/>
      </w:divBdr>
    </w:div>
    <w:div w:id="607348546">
      <w:bodyDiv w:val="1"/>
      <w:marLeft w:val="0"/>
      <w:marRight w:val="0"/>
      <w:marTop w:val="0"/>
      <w:marBottom w:val="0"/>
      <w:divBdr>
        <w:top w:val="none" w:sz="0" w:space="0" w:color="auto"/>
        <w:left w:val="none" w:sz="0" w:space="0" w:color="auto"/>
        <w:bottom w:val="none" w:sz="0" w:space="0" w:color="auto"/>
        <w:right w:val="none" w:sz="0" w:space="0" w:color="auto"/>
      </w:divBdr>
    </w:div>
    <w:div w:id="619413022">
      <w:bodyDiv w:val="1"/>
      <w:marLeft w:val="0"/>
      <w:marRight w:val="0"/>
      <w:marTop w:val="0"/>
      <w:marBottom w:val="0"/>
      <w:divBdr>
        <w:top w:val="none" w:sz="0" w:space="0" w:color="auto"/>
        <w:left w:val="none" w:sz="0" w:space="0" w:color="auto"/>
        <w:bottom w:val="none" w:sz="0" w:space="0" w:color="auto"/>
        <w:right w:val="none" w:sz="0" w:space="0" w:color="auto"/>
      </w:divBdr>
    </w:div>
    <w:div w:id="620037741">
      <w:bodyDiv w:val="1"/>
      <w:marLeft w:val="0"/>
      <w:marRight w:val="0"/>
      <w:marTop w:val="0"/>
      <w:marBottom w:val="0"/>
      <w:divBdr>
        <w:top w:val="none" w:sz="0" w:space="0" w:color="auto"/>
        <w:left w:val="none" w:sz="0" w:space="0" w:color="auto"/>
        <w:bottom w:val="none" w:sz="0" w:space="0" w:color="auto"/>
        <w:right w:val="none" w:sz="0" w:space="0" w:color="auto"/>
      </w:divBdr>
    </w:div>
    <w:div w:id="628515618">
      <w:bodyDiv w:val="1"/>
      <w:marLeft w:val="0"/>
      <w:marRight w:val="0"/>
      <w:marTop w:val="0"/>
      <w:marBottom w:val="0"/>
      <w:divBdr>
        <w:top w:val="none" w:sz="0" w:space="0" w:color="auto"/>
        <w:left w:val="none" w:sz="0" w:space="0" w:color="auto"/>
        <w:bottom w:val="none" w:sz="0" w:space="0" w:color="auto"/>
        <w:right w:val="none" w:sz="0" w:space="0" w:color="auto"/>
      </w:divBdr>
    </w:div>
    <w:div w:id="633171449">
      <w:bodyDiv w:val="1"/>
      <w:marLeft w:val="0"/>
      <w:marRight w:val="0"/>
      <w:marTop w:val="0"/>
      <w:marBottom w:val="0"/>
      <w:divBdr>
        <w:top w:val="none" w:sz="0" w:space="0" w:color="auto"/>
        <w:left w:val="none" w:sz="0" w:space="0" w:color="auto"/>
        <w:bottom w:val="none" w:sz="0" w:space="0" w:color="auto"/>
        <w:right w:val="none" w:sz="0" w:space="0" w:color="auto"/>
      </w:divBdr>
    </w:div>
    <w:div w:id="647977608">
      <w:bodyDiv w:val="1"/>
      <w:marLeft w:val="0"/>
      <w:marRight w:val="0"/>
      <w:marTop w:val="0"/>
      <w:marBottom w:val="0"/>
      <w:divBdr>
        <w:top w:val="none" w:sz="0" w:space="0" w:color="auto"/>
        <w:left w:val="none" w:sz="0" w:space="0" w:color="auto"/>
        <w:bottom w:val="none" w:sz="0" w:space="0" w:color="auto"/>
        <w:right w:val="none" w:sz="0" w:space="0" w:color="auto"/>
      </w:divBdr>
      <w:divsChild>
        <w:div w:id="72943771">
          <w:marLeft w:val="0"/>
          <w:marRight w:val="0"/>
          <w:marTop w:val="0"/>
          <w:marBottom w:val="0"/>
          <w:divBdr>
            <w:top w:val="none" w:sz="0" w:space="0" w:color="auto"/>
            <w:left w:val="none" w:sz="0" w:space="0" w:color="auto"/>
            <w:bottom w:val="none" w:sz="0" w:space="0" w:color="auto"/>
            <w:right w:val="none" w:sz="0" w:space="0" w:color="auto"/>
          </w:divBdr>
        </w:div>
        <w:div w:id="73092579">
          <w:marLeft w:val="0"/>
          <w:marRight w:val="0"/>
          <w:marTop w:val="0"/>
          <w:marBottom w:val="0"/>
          <w:divBdr>
            <w:top w:val="none" w:sz="0" w:space="0" w:color="auto"/>
            <w:left w:val="none" w:sz="0" w:space="0" w:color="auto"/>
            <w:bottom w:val="none" w:sz="0" w:space="0" w:color="auto"/>
            <w:right w:val="none" w:sz="0" w:space="0" w:color="auto"/>
          </w:divBdr>
        </w:div>
        <w:div w:id="94442199">
          <w:marLeft w:val="0"/>
          <w:marRight w:val="0"/>
          <w:marTop w:val="0"/>
          <w:marBottom w:val="0"/>
          <w:divBdr>
            <w:top w:val="none" w:sz="0" w:space="0" w:color="auto"/>
            <w:left w:val="none" w:sz="0" w:space="0" w:color="auto"/>
            <w:bottom w:val="none" w:sz="0" w:space="0" w:color="auto"/>
            <w:right w:val="none" w:sz="0" w:space="0" w:color="auto"/>
          </w:divBdr>
        </w:div>
        <w:div w:id="128596778">
          <w:marLeft w:val="0"/>
          <w:marRight w:val="0"/>
          <w:marTop w:val="0"/>
          <w:marBottom w:val="0"/>
          <w:divBdr>
            <w:top w:val="none" w:sz="0" w:space="0" w:color="auto"/>
            <w:left w:val="none" w:sz="0" w:space="0" w:color="auto"/>
            <w:bottom w:val="none" w:sz="0" w:space="0" w:color="auto"/>
            <w:right w:val="none" w:sz="0" w:space="0" w:color="auto"/>
          </w:divBdr>
        </w:div>
        <w:div w:id="241455932">
          <w:marLeft w:val="0"/>
          <w:marRight w:val="0"/>
          <w:marTop w:val="0"/>
          <w:marBottom w:val="0"/>
          <w:divBdr>
            <w:top w:val="none" w:sz="0" w:space="0" w:color="auto"/>
            <w:left w:val="none" w:sz="0" w:space="0" w:color="auto"/>
            <w:bottom w:val="none" w:sz="0" w:space="0" w:color="auto"/>
            <w:right w:val="none" w:sz="0" w:space="0" w:color="auto"/>
          </w:divBdr>
        </w:div>
        <w:div w:id="253249018">
          <w:marLeft w:val="0"/>
          <w:marRight w:val="0"/>
          <w:marTop w:val="0"/>
          <w:marBottom w:val="0"/>
          <w:divBdr>
            <w:top w:val="none" w:sz="0" w:space="0" w:color="auto"/>
            <w:left w:val="none" w:sz="0" w:space="0" w:color="auto"/>
            <w:bottom w:val="none" w:sz="0" w:space="0" w:color="auto"/>
            <w:right w:val="none" w:sz="0" w:space="0" w:color="auto"/>
          </w:divBdr>
        </w:div>
        <w:div w:id="285817487">
          <w:marLeft w:val="0"/>
          <w:marRight w:val="0"/>
          <w:marTop w:val="0"/>
          <w:marBottom w:val="0"/>
          <w:divBdr>
            <w:top w:val="none" w:sz="0" w:space="0" w:color="auto"/>
            <w:left w:val="none" w:sz="0" w:space="0" w:color="auto"/>
            <w:bottom w:val="none" w:sz="0" w:space="0" w:color="auto"/>
            <w:right w:val="none" w:sz="0" w:space="0" w:color="auto"/>
          </w:divBdr>
        </w:div>
        <w:div w:id="308024247">
          <w:marLeft w:val="0"/>
          <w:marRight w:val="0"/>
          <w:marTop w:val="0"/>
          <w:marBottom w:val="0"/>
          <w:divBdr>
            <w:top w:val="none" w:sz="0" w:space="0" w:color="auto"/>
            <w:left w:val="none" w:sz="0" w:space="0" w:color="auto"/>
            <w:bottom w:val="none" w:sz="0" w:space="0" w:color="auto"/>
            <w:right w:val="none" w:sz="0" w:space="0" w:color="auto"/>
          </w:divBdr>
        </w:div>
        <w:div w:id="313067936">
          <w:marLeft w:val="0"/>
          <w:marRight w:val="0"/>
          <w:marTop w:val="0"/>
          <w:marBottom w:val="0"/>
          <w:divBdr>
            <w:top w:val="none" w:sz="0" w:space="0" w:color="auto"/>
            <w:left w:val="none" w:sz="0" w:space="0" w:color="auto"/>
            <w:bottom w:val="none" w:sz="0" w:space="0" w:color="auto"/>
            <w:right w:val="none" w:sz="0" w:space="0" w:color="auto"/>
          </w:divBdr>
        </w:div>
        <w:div w:id="372340710">
          <w:marLeft w:val="0"/>
          <w:marRight w:val="0"/>
          <w:marTop w:val="0"/>
          <w:marBottom w:val="0"/>
          <w:divBdr>
            <w:top w:val="none" w:sz="0" w:space="0" w:color="auto"/>
            <w:left w:val="none" w:sz="0" w:space="0" w:color="auto"/>
            <w:bottom w:val="none" w:sz="0" w:space="0" w:color="auto"/>
            <w:right w:val="none" w:sz="0" w:space="0" w:color="auto"/>
          </w:divBdr>
        </w:div>
        <w:div w:id="391075312">
          <w:marLeft w:val="0"/>
          <w:marRight w:val="0"/>
          <w:marTop w:val="0"/>
          <w:marBottom w:val="0"/>
          <w:divBdr>
            <w:top w:val="none" w:sz="0" w:space="0" w:color="auto"/>
            <w:left w:val="none" w:sz="0" w:space="0" w:color="auto"/>
            <w:bottom w:val="none" w:sz="0" w:space="0" w:color="auto"/>
            <w:right w:val="none" w:sz="0" w:space="0" w:color="auto"/>
          </w:divBdr>
        </w:div>
        <w:div w:id="403256673">
          <w:marLeft w:val="0"/>
          <w:marRight w:val="0"/>
          <w:marTop w:val="0"/>
          <w:marBottom w:val="0"/>
          <w:divBdr>
            <w:top w:val="none" w:sz="0" w:space="0" w:color="auto"/>
            <w:left w:val="none" w:sz="0" w:space="0" w:color="auto"/>
            <w:bottom w:val="none" w:sz="0" w:space="0" w:color="auto"/>
            <w:right w:val="none" w:sz="0" w:space="0" w:color="auto"/>
          </w:divBdr>
        </w:div>
        <w:div w:id="467354978">
          <w:marLeft w:val="0"/>
          <w:marRight w:val="0"/>
          <w:marTop w:val="0"/>
          <w:marBottom w:val="0"/>
          <w:divBdr>
            <w:top w:val="none" w:sz="0" w:space="0" w:color="auto"/>
            <w:left w:val="none" w:sz="0" w:space="0" w:color="auto"/>
            <w:bottom w:val="none" w:sz="0" w:space="0" w:color="auto"/>
            <w:right w:val="none" w:sz="0" w:space="0" w:color="auto"/>
          </w:divBdr>
        </w:div>
        <w:div w:id="469716154">
          <w:marLeft w:val="0"/>
          <w:marRight w:val="0"/>
          <w:marTop w:val="0"/>
          <w:marBottom w:val="0"/>
          <w:divBdr>
            <w:top w:val="none" w:sz="0" w:space="0" w:color="auto"/>
            <w:left w:val="none" w:sz="0" w:space="0" w:color="auto"/>
            <w:bottom w:val="none" w:sz="0" w:space="0" w:color="auto"/>
            <w:right w:val="none" w:sz="0" w:space="0" w:color="auto"/>
          </w:divBdr>
        </w:div>
        <w:div w:id="480390753">
          <w:marLeft w:val="0"/>
          <w:marRight w:val="0"/>
          <w:marTop w:val="0"/>
          <w:marBottom w:val="0"/>
          <w:divBdr>
            <w:top w:val="none" w:sz="0" w:space="0" w:color="auto"/>
            <w:left w:val="none" w:sz="0" w:space="0" w:color="auto"/>
            <w:bottom w:val="none" w:sz="0" w:space="0" w:color="auto"/>
            <w:right w:val="none" w:sz="0" w:space="0" w:color="auto"/>
          </w:divBdr>
        </w:div>
        <w:div w:id="533884829">
          <w:marLeft w:val="0"/>
          <w:marRight w:val="0"/>
          <w:marTop w:val="0"/>
          <w:marBottom w:val="0"/>
          <w:divBdr>
            <w:top w:val="none" w:sz="0" w:space="0" w:color="auto"/>
            <w:left w:val="none" w:sz="0" w:space="0" w:color="auto"/>
            <w:bottom w:val="none" w:sz="0" w:space="0" w:color="auto"/>
            <w:right w:val="none" w:sz="0" w:space="0" w:color="auto"/>
          </w:divBdr>
        </w:div>
        <w:div w:id="637957202">
          <w:marLeft w:val="0"/>
          <w:marRight w:val="0"/>
          <w:marTop w:val="0"/>
          <w:marBottom w:val="0"/>
          <w:divBdr>
            <w:top w:val="none" w:sz="0" w:space="0" w:color="auto"/>
            <w:left w:val="none" w:sz="0" w:space="0" w:color="auto"/>
            <w:bottom w:val="none" w:sz="0" w:space="0" w:color="auto"/>
            <w:right w:val="none" w:sz="0" w:space="0" w:color="auto"/>
          </w:divBdr>
        </w:div>
        <w:div w:id="642467433">
          <w:marLeft w:val="0"/>
          <w:marRight w:val="0"/>
          <w:marTop w:val="0"/>
          <w:marBottom w:val="0"/>
          <w:divBdr>
            <w:top w:val="none" w:sz="0" w:space="0" w:color="auto"/>
            <w:left w:val="none" w:sz="0" w:space="0" w:color="auto"/>
            <w:bottom w:val="none" w:sz="0" w:space="0" w:color="auto"/>
            <w:right w:val="none" w:sz="0" w:space="0" w:color="auto"/>
          </w:divBdr>
        </w:div>
        <w:div w:id="645741356">
          <w:marLeft w:val="0"/>
          <w:marRight w:val="0"/>
          <w:marTop w:val="0"/>
          <w:marBottom w:val="0"/>
          <w:divBdr>
            <w:top w:val="none" w:sz="0" w:space="0" w:color="auto"/>
            <w:left w:val="none" w:sz="0" w:space="0" w:color="auto"/>
            <w:bottom w:val="none" w:sz="0" w:space="0" w:color="auto"/>
            <w:right w:val="none" w:sz="0" w:space="0" w:color="auto"/>
          </w:divBdr>
        </w:div>
        <w:div w:id="679544496">
          <w:marLeft w:val="0"/>
          <w:marRight w:val="0"/>
          <w:marTop w:val="0"/>
          <w:marBottom w:val="0"/>
          <w:divBdr>
            <w:top w:val="none" w:sz="0" w:space="0" w:color="auto"/>
            <w:left w:val="none" w:sz="0" w:space="0" w:color="auto"/>
            <w:bottom w:val="none" w:sz="0" w:space="0" w:color="auto"/>
            <w:right w:val="none" w:sz="0" w:space="0" w:color="auto"/>
          </w:divBdr>
        </w:div>
        <w:div w:id="718091117">
          <w:marLeft w:val="0"/>
          <w:marRight w:val="0"/>
          <w:marTop w:val="0"/>
          <w:marBottom w:val="0"/>
          <w:divBdr>
            <w:top w:val="none" w:sz="0" w:space="0" w:color="auto"/>
            <w:left w:val="none" w:sz="0" w:space="0" w:color="auto"/>
            <w:bottom w:val="none" w:sz="0" w:space="0" w:color="auto"/>
            <w:right w:val="none" w:sz="0" w:space="0" w:color="auto"/>
          </w:divBdr>
        </w:div>
        <w:div w:id="806825313">
          <w:marLeft w:val="0"/>
          <w:marRight w:val="0"/>
          <w:marTop w:val="0"/>
          <w:marBottom w:val="0"/>
          <w:divBdr>
            <w:top w:val="none" w:sz="0" w:space="0" w:color="auto"/>
            <w:left w:val="none" w:sz="0" w:space="0" w:color="auto"/>
            <w:bottom w:val="none" w:sz="0" w:space="0" w:color="auto"/>
            <w:right w:val="none" w:sz="0" w:space="0" w:color="auto"/>
          </w:divBdr>
        </w:div>
        <w:div w:id="816919759">
          <w:marLeft w:val="0"/>
          <w:marRight w:val="0"/>
          <w:marTop w:val="0"/>
          <w:marBottom w:val="0"/>
          <w:divBdr>
            <w:top w:val="none" w:sz="0" w:space="0" w:color="auto"/>
            <w:left w:val="none" w:sz="0" w:space="0" w:color="auto"/>
            <w:bottom w:val="none" w:sz="0" w:space="0" w:color="auto"/>
            <w:right w:val="none" w:sz="0" w:space="0" w:color="auto"/>
          </w:divBdr>
        </w:div>
        <w:div w:id="876047531">
          <w:marLeft w:val="0"/>
          <w:marRight w:val="0"/>
          <w:marTop w:val="0"/>
          <w:marBottom w:val="0"/>
          <w:divBdr>
            <w:top w:val="none" w:sz="0" w:space="0" w:color="auto"/>
            <w:left w:val="none" w:sz="0" w:space="0" w:color="auto"/>
            <w:bottom w:val="none" w:sz="0" w:space="0" w:color="auto"/>
            <w:right w:val="none" w:sz="0" w:space="0" w:color="auto"/>
          </w:divBdr>
        </w:div>
        <w:div w:id="876698435">
          <w:marLeft w:val="0"/>
          <w:marRight w:val="0"/>
          <w:marTop w:val="0"/>
          <w:marBottom w:val="0"/>
          <w:divBdr>
            <w:top w:val="none" w:sz="0" w:space="0" w:color="auto"/>
            <w:left w:val="none" w:sz="0" w:space="0" w:color="auto"/>
            <w:bottom w:val="none" w:sz="0" w:space="0" w:color="auto"/>
            <w:right w:val="none" w:sz="0" w:space="0" w:color="auto"/>
          </w:divBdr>
        </w:div>
        <w:div w:id="948006815">
          <w:marLeft w:val="0"/>
          <w:marRight w:val="0"/>
          <w:marTop w:val="0"/>
          <w:marBottom w:val="0"/>
          <w:divBdr>
            <w:top w:val="none" w:sz="0" w:space="0" w:color="auto"/>
            <w:left w:val="none" w:sz="0" w:space="0" w:color="auto"/>
            <w:bottom w:val="none" w:sz="0" w:space="0" w:color="auto"/>
            <w:right w:val="none" w:sz="0" w:space="0" w:color="auto"/>
          </w:divBdr>
        </w:div>
        <w:div w:id="1009866247">
          <w:marLeft w:val="0"/>
          <w:marRight w:val="0"/>
          <w:marTop w:val="0"/>
          <w:marBottom w:val="0"/>
          <w:divBdr>
            <w:top w:val="none" w:sz="0" w:space="0" w:color="auto"/>
            <w:left w:val="none" w:sz="0" w:space="0" w:color="auto"/>
            <w:bottom w:val="none" w:sz="0" w:space="0" w:color="auto"/>
            <w:right w:val="none" w:sz="0" w:space="0" w:color="auto"/>
          </w:divBdr>
        </w:div>
        <w:div w:id="1048840951">
          <w:marLeft w:val="0"/>
          <w:marRight w:val="0"/>
          <w:marTop w:val="0"/>
          <w:marBottom w:val="0"/>
          <w:divBdr>
            <w:top w:val="none" w:sz="0" w:space="0" w:color="auto"/>
            <w:left w:val="none" w:sz="0" w:space="0" w:color="auto"/>
            <w:bottom w:val="none" w:sz="0" w:space="0" w:color="auto"/>
            <w:right w:val="none" w:sz="0" w:space="0" w:color="auto"/>
          </w:divBdr>
        </w:div>
        <w:div w:id="1131291230">
          <w:marLeft w:val="0"/>
          <w:marRight w:val="0"/>
          <w:marTop w:val="0"/>
          <w:marBottom w:val="0"/>
          <w:divBdr>
            <w:top w:val="none" w:sz="0" w:space="0" w:color="auto"/>
            <w:left w:val="none" w:sz="0" w:space="0" w:color="auto"/>
            <w:bottom w:val="none" w:sz="0" w:space="0" w:color="auto"/>
            <w:right w:val="none" w:sz="0" w:space="0" w:color="auto"/>
          </w:divBdr>
        </w:div>
        <w:div w:id="1131705197">
          <w:marLeft w:val="0"/>
          <w:marRight w:val="0"/>
          <w:marTop w:val="0"/>
          <w:marBottom w:val="0"/>
          <w:divBdr>
            <w:top w:val="none" w:sz="0" w:space="0" w:color="auto"/>
            <w:left w:val="none" w:sz="0" w:space="0" w:color="auto"/>
            <w:bottom w:val="none" w:sz="0" w:space="0" w:color="auto"/>
            <w:right w:val="none" w:sz="0" w:space="0" w:color="auto"/>
          </w:divBdr>
        </w:div>
        <w:div w:id="1172719924">
          <w:marLeft w:val="0"/>
          <w:marRight w:val="0"/>
          <w:marTop w:val="0"/>
          <w:marBottom w:val="0"/>
          <w:divBdr>
            <w:top w:val="none" w:sz="0" w:space="0" w:color="auto"/>
            <w:left w:val="none" w:sz="0" w:space="0" w:color="auto"/>
            <w:bottom w:val="none" w:sz="0" w:space="0" w:color="auto"/>
            <w:right w:val="none" w:sz="0" w:space="0" w:color="auto"/>
          </w:divBdr>
        </w:div>
        <w:div w:id="1186403056">
          <w:marLeft w:val="0"/>
          <w:marRight w:val="0"/>
          <w:marTop w:val="0"/>
          <w:marBottom w:val="0"/>
          <w:divBdr>
            <w:top w:val="none" w:sz="0" w:space="0" w:color="auto"/>
            <w:left w:val="none" w:sz="0" w:space="0" w:color="auto"/>
            <w:bottom w:val="none" w:sz="0" w:space="0" w:color="auto"/>
            <w:right w:val="none" w:sz="0" w:space="0" w:color="auto"/>
          </w:divBdr>
        </w:div>
        <w:div w:id="1190334134">
          <w:marLeft w:val="0"/>
          <w:marRight w:val="0"/>
          <w:marTop w:val="0"/>
          <w:marBottom w:val="0"/>
          <w:divBdr>
            <w:top w:val="none" w:sz="0" w:space="0" w:color="auto"/>
            <w:left w:val="none" w:sz="0" w:space="0" w:color="auto"/>
            <w:bottom w:val="none" w:sz="0" w:space="0" w:color="auto"/>
            <w:right w:val="none" w:sz="0" w:space="0" w:color="auto"/>
          </w:divBdr>
        </w:div>
        <w:div w:id="1231037049">
          <w:marLeft w:val="0"/>
          <w:marRight w:val="0"/>
          <w:marTop w:val="0"/>
          <w:marBottom w:val="0"/>
          <w:divBdr>
            <w:top w:val="none" w:sz="0" w:space="0" w:color="auto"/>
            <w:left w:val="none" w:sz="0" w:space="0" w:color="auto"/>
            <w:bottom w:val="none" w:sz="0" w:space="0" w:color="auto"/>
            <w:right w:val="none" w:sz="0" w:space="0" w:color="auto"/>
          </w:divBdr>
        </w:div>
        <w:div w:id="1266158652">
          <w:marLeft w:val="0"/>
          <w:marRight w:val="0"/>
          <w:marTop w:val="0"/>
          <w:marBottom w:val="0"/>
          <w:divBdr>
            <w:top w:val="none" w:sz="0" w:space="0" w:color="auto"/>
            <w:left w:val="none" w:sz="0" w:space="0" w:color="auto"/>
            <w:bottom w:val="none" w:sz="0" w:space="0" w:color="auto"/>
            <w:right w:val="none" w:sz="0" w:space="0" w:color="auto"/>
          </w:divBdr>
        </w:div>
        <w:div w:id="1318925300">
          <w:marLeft w:val="0"/>
          <w:marRight w:val="0"/>
          <w:marTop w:val="0"/>
          <w:marBottom w:val="0"/>
          <w:divBdr>
            <w:top w:val="none" w:sz="0" w:space="0" w:color="auto"/>
            <w:left w:val="none" w:sz="0" w:space="0" w:color="auto"/>
            <w:bottom w:val="none" w:sz="0" w:space="0" w:color="auto"/>
            <w:right w:val="none" w:sz="0" w:space="0" w:color="auto"/>
          </w:divBdr>
        </w:div>
        <w:div w:id="1436438277">
          <w:marLeft w:val="0"/>
          <w:marRight w:val="0"/>
          <w:marTop w:val="0"/>
          <w:marBottom w:val="0"/>
          <w:divBdr>
            <w:top w:val="none" w:sz="0" w:space="0" w:color="auto"/>
            <w:left w:val="none" w:sz="0" w:space="0" w:color="auto"/>
            <w:bottom w:val="none" w:sz="0" w:space="0" w:color="auto"/>
            <w:right w:val="none" w:sz="0" w:space="0" w:color="auto"/>
          </w:divBdr>
        </w:div>
        <w:div w:id="1445542869">
          <w:marLeft w:val="0"/>
          <w:marRight w:val="0"/>
          <w:marTop w:val="0"/>
          <w:marBottom w:val="0"/>
          <w:divBdr>
            <w:top w:val="none" w:sz="0" w:space="0" w:color="auto"/>
            <w:left w:val="none" w:sz="0" w:space="0" w:color="auto"/>
            <w:bottom w:val="none" w:sz="0" w:space="0" w:color="auto"/>
            <w:right w:val="none" w:sz="0" w:space="0" w:color="auto"/>
          </w:divBdr>
        </w:div>
        <w:div w:id="1484080250">
          <w:marLeft w:val="0"/>
          <w:marRight w:val="0"/>
          <w:marTop w:val="0"/>
          <w:marBottom w:val="0"/>
          <w:divBdr>
            <w:top w:val="none" w:sz="0" w:space="0" w:color="auto"/>
            <w:left w:val="none" w:sz="0" w:space="0" w:color="auto"/>
            <w:bottom w:val="none" w:sz="0" w:space="0" w:color="auto"/>
            <w:right w:val="none" w:sz="0" w:space="0" w:color="auto"/>
          </w:divBdr>
        </w:div>
        <w:div w:id="1497839358">
          <w:marLeft w:val="0"/>
          <w:marRight w:val="0"/>
          <w:marTop w:val="0"/>
          <w:marBottom w:val="0"/>
          <w:divBdr>
            <w:top w:val="none" w:sz="0" w:space="0" w:color="auto"/>
            <w:left w:val="none" w:sz="0" w:space="0" w:color="auto"/>
            <w:bottom w:val="none" w:sz="0" w:space="0" w:color="auto"/>
            <w:right w:val="none" w:sz="0" w:space="0" w:color="auto"/>
          </w:divBdr>
        </w:div>
        <w:div w:id="1514606530">
          <w:marLeft w:val="0"/>
          <w:marRight w:val="0"/>
          <w:marTop w:val="0"/>
          <w:marBottom w:val="0"/>
          <w:divBdr>
            <w:top w:val="none" w:sz="0" w:space="0" w:color="auto"/>
            <w:left w:val="none" w:sz="0" w:space="0" w:color="auto"/>
            <w:bottom w:val="none" w:sz="0" w:space="0" w:color="auto"/>
            <w:right w:val="none" w:sz="0" w:space="0" w:color="auto"/>
          </w:divBdr>
        </w:div>
        <w:div w:id="1531336350">
          <w:marLeft w:val="0"/>
          <w:marRight w:val="0"/>
          <w:marTop w:val="0"/>
          <w:marBottom w:val="0"/>
          <w:divBdr>
            <w:top w:val="none" w:sz="0" w:space="0" w:color="auto"/>
            <w:left w:val="none" w:sz="0" w:space="0" w:color="auto"/>
            <w:bottom w:val="none" w:sz="0" w:space="0" w:color="auto"/>
            <w:right w:val="none" w:sz="0" w:space="0" w:color="auto"/>
          </w:divBdr>
        </w:div>
        <w:div w:id="1533958067">
          <w:marLeft w:val="0"/>
          <w:marRight w:val="0"/>
          <w:marTop w:val="0"/>
          <w:marBottom w:val="0"/>
          <w:divBdr>
            <w:top w:val="none" w:sz="0" w:space="0" w:color="auto"/>
            <w:left w:val="none" w:sz="0" w:space="0" w:color="auto"/>
            <w:bottom w:val="none" w:sz="0" w:space="0" w:color="auto"/>
            <w:right w:val="none" w:sz="0" w:space="0" w:color="auto"/>
          </w:divBdr>
        </w:div>
        <w:div w:id="1567647826">
          <w:marLeft w:val="0"/>
          <w:marRight w:val="0"/>
          <w:marTop w:val="0"/>
          <w:marBottom w:val="0"/>
          <w:divBdr>
            <w:top w:val="none" w:sz="0" w:space="0" w:color="auto"/>
            <w:left w:val="none" w:sz="0" w:space="0" w:color="auto"/>
            <w:bottom w:val="none" w:sz="0" w:space="0" w:color="auto"/>
            <w:right w:val="none" w:sz="0" w:space="0" w:color="auto"/>
          </w:divBdr>
        </w:div>
        <w:div w:id="1588029005">
          <w:marLeft w:val="0"/>
          <w:marRight w:val="0"/>
          <w:marTop w:val="0"/>
          <w:marBottom w:val="0"/>
          <w:divBdr>
            <w:top w:val="none" w:sz="0" w:space="0" w:color="auto"/>
            <w:left w:val="none" w:sz="0" w:space="0" w:color="auto"/>
            <w:bottom w:val="none" w:sz="0" w:space="0" w:color="auto"/>
            <w:right w:val="none" w:sz="0" w:space="0" w:color="auto"/>
          </w:divBdr>
        </w:div>
        <w:div w:id="1589846649">
          <w:marLeft w:val="0"/>
          <w:marRight w:val="0"/>
          <w:marTop w:val="0"/>
          <w:marBottom w:val="0"/>
          <w:divBdr>
            <w:top w:val="none" w:sz="0" w:space="0" w:color="auto"/>
            <w:left w:val="none" w:sz="0" w:space="0" w:color="auto"/>
            <w:bottom w:val="none" w:sz="0" w:space="0" w:color="auto"/>
            <w:right w:val="none" w:sz="0" w:space="0" w:color="auto"/>
          </w:divBdr>
        </w:div>
        <w:div w:id="1655066171">
          <w:marLeft w:val="0"/>
          <w:marRight w:val="0"/>
          <w:marTop w:val="0"/>
          <w:marBottom w:val="0"/>
          <w:divBdr>
            <w:top w:val="none" w:sz="0" w:space="0" w:color="auto"/>
            <w:left w:val="none" w:sz="0" w:space="0" w:color="auto"/>
            <w:bottom w:val="none" w:sz="0" w:space="0" w:color="auto"/>
            <w:right w:val="none" w:sz="0" w:space="0" w:color="auto"/>
          </w:divBdr>
        </w:div>
        <w:div w:id="1718696308">
          <w:marLeft w:val="0"/>
          <w:marRight w:val="0"/>
          <w:marTop w:val="0"/>
          <w:marBottom w:val="0"/>
          <w:divBdr>
            <w:top w:val="none" w:sz="0" w:space="0" w:color="auto"/>
            <w:left w:val="none" w:sz="0" w:space="0" w:color="auto"/>
            <w:bottom w:val="none" w:sz="0" w:space="0" w:color="auto"/>
            <w:right w:val="none" w:sz="0" w:space="0" w:color="auto"/>
          </w:divBdr>
        </w:div>
        <w:div w:id="1764104454">
          <w:marLeft w:val="0"/>
          <w:marRight w:val="0"/>
          <w:marTop w:val="0"/>
          <w:marBottom w:val="0"/>
          <w:divBdr>
            <w:top w:val="none" w:sz="0" w:space="0" w:color="auto"/>
            <w:left w:val="none" w:sz="0" w:space="0" w:color="auto"/>
            <w:bottom w:val="none" w:sz="0" w:space="0" w:color="auto"/>
            <w:right w:val="none" w:sz="0" w:space="0" w:color="auto"/>
          </w:divBdr>
        </w:div>
        <w:div w:id="1772703694">
          <w:marLeft w:val="0"/>
          <w:marRight w:val="0"/>
          <w:marTop w:val="0"/>
          <w:marBottom w:val="0"/>
          <w:divBdr>
            <w:top w:val="none" w:sz="0" w:space="0" w:color="auto"/>
            <w:left w:val="none" w:sz="0" w:space="0" w:color="auto"/>
            <w:bottom w:val="none" w:sz="0" w:space="0" w:color="auto"/>
            <w:right w:val="none" w:sz="0" w:space="0" w:color="auto"/>
          </w:divBdr>
        </w:div>
        <w:div w:id="1784499985">
          <w:marLeft w:val="0"/>
          <w:marRight w:val="0"/>
          <w:marTop w:val="0"/>
          <w:marBottom w:val="0"/>
          <w:divBdr>
            <w:top w:val="none" w:sz="0" w:space="0" w:color="auto"/>
            <w:left w:val="none" w:sz="0" w:space="0" w:color="auto"/>
            <w:bottom w:val="none" w:sz="0" w:space="0" w:color="auto"/>
            <w:right w:val="none" w:sz="0" w:space="0" w:color="auto"/>
          </w:divBdr>
        </w:div>
        <w:div w:id="1793089837">
          <w:marLeft w:val="0"/>
          <w:marRight w:val="0"/>
          <w:marTop w:val="0"/>
          <w:marBottom w:val="0"/>
          <w:divBdr>
            <w:top w:val="none" w:sz="0" w:space="0" w:color="auto"/>
            <w:left w:val="none" w:sz="0" w:space="0" w:color="auto"/>
            <w:bottom w:val="none" w:sz="0" w:space="0" w:color="auto"/>
            <w:right w:val="none" w:sz="0" w:space="0" w:color="auto"/>
          </w:divBdr>
        </w:div>
        <w:div w:id="1869298989">
          <w:marLeft w:val="0"/>
          <w:marRight w:val="0"/>
          <w:marTop w:val="0"/>
          <w:marBottom w:val="0"/>
          <w:divBdr>
            <w:top w:val="none" w:sz="0" w:space="0" w:color="auto"/>
            <w:left w:val="none" w:sz="0" w:space="0" w:color="auto"/>
            <w:bottom w:val="none" w:sz="0" w:space="0" w:color="auto"/>
            <w:right w:val="none" w:sz="0" w:space="0" w:color="auto"/>
          </w:divBdr>
        </w:div>
        <w:div w:id="1941990512">
          <w:marLeft w:val="0"/>
          <w:marRight w:val="0"/>
          <w:marTop w:val="0"/>
          <w:marBottom w:val="0"/>
          <w:divBdr>
            <w:top w:val="none" w:sz="0" w:space="0" w:color="auto"/>
            <w:left w:val="none" w:sz="0" w:space="0" w:color="auto"/>
            <w:bottom w:val="none" w:sz="0" w:space="0" w:color="auto"/>
            <w:right w:val="none" w:sz="0" w:space="0" w:color="auto"/>
          </w:divBdr>
        </w:div>
        <w:div w:id="1956324146">
          <w:marLeft w:val="0"/>
          <w:marRight w:val="0"/>
          <w:marTop w:val="0"/>
          <w:marBottom w:val="0"/>
          <w:divBdr>
            <w:top w:val="none" w:sz="0" w:space="0" w:color="auto"/>
            <w:left w:val="none" w:sz="0" w:space="0" w:color="auto"/>
            <w:bottom w:val="none" w:sz="0" w:space="0" w:color="auto"/>
            <w:right w:val="none" w:sz="0" w:space="0" w:color="auto"/>
          </w:divBdr>
        </w:div>
        <w:div w:id="1957251960">
          <w:marLeft w:val="0"/>
          <w:marRight w:val="0"/>
          <w:marTop w:val="0"/>
          <w:marBottom w:val="0"/>
          <w:divBdr>
            <w:top w:val="none" w:sz="0" w:space="0" w:color="auto"/>
            <w:left w:val="none" w:sz="0" w:space="0" w:color="auto"/>
            <w:bottom w:val="none" w:sz="0" w:space="0" w:color="auto"/>
            <w:right w:val="none" w:sz="0" w:space="0" w:color="auto"/>
          </w:divBdr>
        </w:div>
        <w:div w:id="2001998182">
          <w:marLeft w:val="0"/>
          <w:marRight w:val="0"/>
          <w:marTop w:val="0"/>
          <w:marBottom w:val="0"/>
          <w:divBdr>
            <w:top w:val="none" w:sz="0" w:space="0" w:color="auto"/>
            <w:left w:val="none" w:sz="0" w:space="0" w:color="auto"/>
            <w:bottom w:val="none" w:sz="0" w:space="0" w:color="auto"/>
            <w:right w:val="none" w:sz="0" w:space="0" w:color="auto"/>
          </w:divBdr>
        </w:div>
        <w:div w:id="2028213270">
          <w:marLeft w:val="0"/>
          <w:marRight w:val="0"/>
          <w:marTop w:val="0"/>
          <w:marBottom w:val="0"/>
          <w:divBdr>
            <w:top w:val="none" w:sz="0" w:space="0" w:color="auto"/>
            <w:left w:val="none" w:sz="0" w:space="0" w:color="auto"/>
            <w:bottom w:val="none" w:sz="0" w:space="0" w:color="auto"/>
            <w:right w:val="none" w:sz="0" w:space="0" w:color="auto"/>
          </w:divBdr>
        </w:div>
        <w:div w:id="2065331520">
          <w:marLeft w:val="0"/>
          <w:marRight w:val="0"/>
          <w:marTop w:val="0"/>
          <w:marBottom w:val="0"/>
          <w:divBdr>
            <w:top w:val="none" w:sz="0" w:space="0" w:color="auto"/>
            <w:left w:val="none" w:sz="0" w:space="0" w:color="auto"/>
            <w:bottom w:val="none" w:sz="0" w:space="0" w:color="auto"/>
            <w:right w:val="none" w:sz="0" w:space="0" w:color="auto"/>
          </w:divBdr>
        </w:div>
        <w:div w:id="2106219258">
          <w:marLeft w:val="0"/>
          <w:marRight w:val="0"/>
          <w:marTop w:val="0"/>
          <w:marBottom w:val="0"/>
          <w:divBdr>
            <w:top w:val="none" w:sz="0" w:space="0" w:color="auto"/>
            <w:left w:val="none" w:sz="0" w:space="0" w:color="auto"/>
            <w:bottom w:val="none" w:sz="0" w:space="0" w:color="auto"/>
            <w:right w:val="none" w:sz="0" w:space="0" w:color="auto"/>
          </w:divBdr>
        </w:div>
        <w:div w:id="2110202255">
          <w:marLeft w:val="0"/>
          <w:marRight w:val="0"/>
          <w:marTop w:val="0"/>
          <w:marBottom w:val="0"/>
          <w:divBdr>
            <w:top w:val="none" w:sz="0" w:space="0" w:color="auto"/>
            <w:left w:val="none" w:sz="0" w:space="0" w:color="auto"/>
            <w:bottom w:val="none" w:sz="0" w:space="0" w:color="auto"/>
            <w:right w:val="none" w:sz="0" w:space="0" w:color="auto"/>
          </w:divBdr>
        </w:div>
        <w:div w:id="2117821584">
          <w:marLeft w:val="0"/>
          <w:marRight w:val="0"/>
          <w:marTop w:val="0"/>
          <w:marBottom w:val="0"/>
          <w:divBdr>
            <w:top w:val="none" w:sz="0" w:space="0" w:color="auto"/>
            <w:left w:val="none" w:sz="0" w:space="0" w:color="auto"/>
            <w:bottom w:val="none" w:sz="0" w:space="0" w:color="auto"/>
            <w:right w:val="none" w:sz="0" w:space="0" w:color="auto"/>
          </w:divBdr>
        </w:div>
      </w:divsChild>
    </w:div>
    <w:div w:id="658995409">
      <w:bodyDiv w:val="1"/>
      <w:marLeft w:val="0"/>
      <w:marRight w:val="0"/>
      <w:marTop w:val="0"/>
      <w:marBottom w:val="0"/>
      <w:divBdr>
        <w:top w:val="none" w:sz="0" w:space="0" w:color="auto"/>
        <w:left w:val="none" w:sz="0" w:space="0" w:color="auto"/>
        <w:bottom w:val="none" w:sz="0" w:space="0" w:color="auto"/>
        <w:right w:val="none" w:sz="0" w:space="0" w:color="auto"/>
      </w:divBdr>
    </w:div>
    <w:div w:id="684794520">
      <w:bodyDiv w:val="1"/>
      <w:marLeft w:val="0"/>
      <w:marRight w:val="0"/>
      <w:marTop w:val="0"/>
      <w:marBottom w:val="0"/>
      <w:divBdr>
        <w:top w:val="none" w:sz="0" w:space="0" w:color="auto"/>
        <w:left w:val="none" w:sz="0" w:space="0" w:color="auto"/>
        <w:bottom w:val="none" w:sz="0" w:space="0" w:color="auto"/>
        <w:right w:val="none" w:sz="0" w:space="0" w:color="auto"/>
      </w:divBdr>
    </w:div>
    <w:div w:id="688718786">
      <w:bodyDiv w:val="1"/>
      <w:marLeft w:val="0"/>
      <w:marRight w:val="0"/>
      <w:marTop w:val="0"/>
      <w:marBottom w:val="0"/>
      <w:divBdr>
        <w:top w:val="none" w:sz="0" w:space="0" w:color="auto"/>
        <w:left w:val="none" w:sz="0" w:space="0" w:color="auto"/>
        <w:bottom w:val="none" w:sz="0" w:space="0" w:color="auto"/>
        <w:right w:val="none" w:sz="0" w:space="0" w:color="auto"/>
      </w:divBdr>
    </w:div>
    <w:div w:id="690188028">
      <w:bodyDiv w:val="1"/>
      <w:marLeft w:val="0"/>
      <w:marRight w:val="0"/>
      <w:marTop w:val="0"/>
      <w:marBottom w:val="0"/>
      <w:divBdr>
        <w:top w:val="none" w:sz="0" w:space="0" w:color="auto"/>
        <w:left w:val="none" w:sz="0" w:space="0" w:color="auto"/>
        <w:bottom w:val="none" w:sz="0" w:space="0" w:color="auto"/>
        <w:right w:val="none" w:sz="0" w:space="0" w:color="auto"/>
      </w:divBdr>
    </w:div>
    <w:div w:id="696079568">
      <w:bodyDiv w:val="1"/>
      <w:marLeft w:val="0"/>
      <w:marRight w:val="0"/>
      <w:marTop w:val="0"/>
      <w:marBottom w:val="0"/>
      <w:divBdr>
        <w:top w:val="none" w:sz="0" w:space="0" w:color="auto"/>
        <w:left w:val="none" w:sz="0" w:space="0" w:color="auto"/>
        <w:bottom w:val="none" w:sz="0" w:space="0" w:color="auto"/>
        <w:right w:val="none" w:sz="0" w:space="0" w:color="auto"/>
      </w:divBdr>
    </w:div>
    <w:div w:id="696858369">
      <w:bodyDiv w:val="1"/>
      <w:marLeft w:val="0"/>
      <w:marRight w:val="0"/>
      <w:marTop w:val="0"/>
      <w:marBottom w:val="0"/>
      <w:divBdr>
        <w:top w:val="none" w:sz="0" w:space="0" w:color="auto"/>
        <w:left w:val="none" w:sz="0" w:space="0" w:color="auto"/>
        <w:bottom w:val="none" w:sz="0" w:space="0" w:color="auto"/>
        <w:right w:val="none" w:sz="0" w:space="0" w:color="auto"/>
      </w:divBdr>
    </w:div>
    <w:div w:id="723408902">
      <w:bodyDiv w:val="1"/>
      <w:marLeft w:val="0"/>
      <w:marRight w:val="0"/>
      <w:marTop w:val="0"/>
      <w:marBottom w:val="0"/>
      <w:divBdr>
        <w:top w:val="none" w:sz="0" w:space="0" w:color="auto"/>
        <w:left w:val="none" w:sz="0" w:space="0" w:color="auto"/>
        <w:bottom w:val="none" w:sz="0" w:space="0" w:color="auto"/>
        <w:right w:val="none" w:sz="0" w:space="0" w:color="auto"/>
      </w:divBdr>
    </w:div>
    <w:div w:id="724718305">
      <w:bodyDiv w:val="1"/>
      <w:marLeft w:val="0"/>
      <w:marRight w:val="0"/>
      <w:marTop w:val="0"/>
      <w:marBottom w:val="0"/>
      <w:divBdr>
        <w:top w:val="none" w:sz="0" w:space="0" w:color="auto"/>
        <w:left w:val="none" w:sz="0" w:space="0" w:color="auto"/>
        <w:bottom w:val="none" w:sz="0" w:space="0" w:color="auto"/>
        <w:right w:val="none" w:sz="0" w:space="0" w:color="auto"/>
      </w:divBdr>
    </w:div>
    <w:div w:id="734543871">
      <w:bodyDiv w:val="1"/>
      <w:marLeft w:val="0"/>
      <w:marRight w:val="0"/>
      <w:marTop w:val="0"/>
      <w:marBottom w:val="0"/>
      <w:divBdr>
        <w:top w:val="none" w:sz="0" w:space="0" w:color="auto"/>
        <w:left w:val="none" w:sz="0" w:space="0" w:color="auto"/>
        <w:bottom w:val="none" w:sz="0" w:space="0" w:color="auto"/>
        <w:right w:val="none" w:sz="0" w:space="0" w:color="auto"/>
      </w:divBdr>
      <w:divsChild>
        <w:div w:id="276300421">
          <w:marLeft w:val="0"/>
          <w:marRight w:val="0"/>
          <w:marTop w:val="0"/>
          <w:marBottom w:val="0"/>
          <w:divBdr>
            <w:top w:val="none" w:sz="0" w:space="0" w:color="auto"/>
            <w:left w:val="none" w:sz="0" w:space="0" w:color="auto"/>
            <w:bottom w:val="none" w:sz="0" w:space="0" w:color="auto"/>
            <w:right w:val="none" w:sz="0" w:space="0" w:color="auto"/>
          </w:divBdr>
        </w:div>
        <w:div w:id="316957566">
          <w:marLeft w:val="0"/>
          <w:marRight w:val="0"/>
          <w:marTop w:val="0"/>
          <w:marBottom w:val="0"/>
          <w:divBdr>
            <w:top w:val="none" w:sz="0" w:space="0" w:color="auto"/>
            <w:left w:val="none" w:sz="0" w:space="0" w:color="auto"/>
            <w:bottom w:val="none" w:sz="0" w:space="0" w:color="auto"/>
            <w:right w:val="none" w:sz="0" w:space="0" w:color="auto"/>
          </w:divBdr>
        </w:div>
        <w:div w:id="628244553">
          <w:marLeft w:val="0"/>
          <w:marRight w:val="0"/>
          <w:marTop w:val="0"/>
          <w:marBottom w:val="0"/>
          <w:divBdr>
            <w:top w:val="none" w:sz="0" w:space="0" w:color="auto"/>
            <w:left w:val="none" w:sz="0" w:space="0" w:color="auto"/>
            <w:bottom w:val="none" w:sz="0" w:space="0" w:color="auto"/>
            <w:right w:val="none" w:sz="0" w:space="0" w:color="auto"/>
          </w:divBdr>
        </w:div>
        <w:div w:id="1391539351">
          <w:marLeft w:val="0"/>
          <w:marRight w:val="0"/>
          <w:marTop w:val="0"/>
          <w:marBottom w:val="0"/>
          <w:divBdr>
            <w:top w:val="none" w:sz="0" w:space="0" w:color="auto"/>
            <w:left w:val="none" w:sz="0" w:space="0" w:color="auto"/>
            <w:bottom w:val="none" w:sz="0" w:space="0" w:color="auto"/>
            <w:right w:val="none" w:sz="0" w:space="0" w:color="auto"/>
          </w:divBdr>
        </w:div>
        <w:div w:id="1452482149">
          <w:marLeft w:val="0"/>
          <w:marRight w:val="0"/>
          <w:marTop w:val="0"/>
          <w:marBottom w:val="0"/>
          <w:divBdr>
            <w:top w:val="none" w:sz="0" w:space="0" w:color="auto"/>
            <w:left w:val="none" w:sz="0" w:space="0" w:color="auto"/>
            <w:bottom w:val="none" w:sz="0" w:space="0" w:color="auto"/>
            <w:right w:val="none" w:sz="0" w:space="0" w:color="auto"/>
          </w:divBdr>
        </w:div>
      </w:divsChild>
    </w:div>
    <w:div w:id="742533345">
      <w:bodyDiv w:val="1"/>
      <w:marLeft w:val="0"/>
      <w:marRight w:val="0"/>
      <w:marTop w:val="0"/>
      <w:marBottom w:val="0"/>
      <w:divBdr>
        <w:top w:val="none" w:sz="0" w:space="0" w:color="auto"/>
        <w:left w:val="none" w:sz="0" w:space="0" w:color="auto"/>
        <w:bottom w:val="none" w:sz="0" w:space="0" w:color="auto"/>
        <w:right w:val="none" w:sz="0" w:space="0" w:color="auto"/>
      </w:divBdr>
    </w:div>
    <w:div w:id="748969064">
      <w:bodyDiv w:val="1"/>
      <w:marLeft w:val="0"/>
      <w:marRight w:val="0"/>
      <w:marTop w:val="0"/>
      <w:marBottom w:val="0"/>
      <w:divBdr>
        <w:top w:val="none" w:sz="0" w:space="0" w:color="auto"/>
        <w:left w:val="none" w:sz="0" w:space="0" w:color="auto"/>
        <w:bottom w:val="none" w:sz="0" w:space="0" w:color="auto"/>
        <w:right w:val="none" w:sz="0" w:space="0" w:color="auto"/>
      </w:divBdr>
    </w:div>
    <w:div w:id="762990183">
      <w:bodyDiv w:val="1"/>
      <w:marLeft w:val="0"/>
      <w:marRight w:val="0"/>
      <w:marTop w:val="0"/>
      <w:marBottom w:val="0"/>
      <w:divBdr>
        <w:top w:val="none" w:sz="0" w:space="0" w:color="auto"/>
        <w:left w:val="none" w:sz="0" w:space="0" w:color="auto"/>
        <w:bottom w:val="none" w:sz="0" w:space="0" w:color="auto"/>
        <w:right w:val="none" w:sz="0" w:space="0" w:color="auto"/>
      </w:divBdr>
      <w:divsChild>
        <w:div w:id="158152866">
          <w:marLeft w:val="0"/>
          <w:marRight w:val="0"/>
          <w:marTop w:val="0"/>
          <w:marBottom w:val="0"/>
          <w:divBdr>
            <w:top w:val="none" w:sz="0" w:space="0" w:color="auto"/>
            <w:left w:val="none" w:sz="0" w:space="0" w:color="auto"/>
            <w:bottom w:val="none" w:sz="0" w:space="0" w:color="auto"/>
            <w:right w:val="none" w:sz="0" w:space="0" w:color="auto"/>
          </w:divBdr>
        </w:div>
        <w:div w:id="424347519">
          <w:marLeft w:val="0"/>
          <w:marRight w:val="0"/>
          <w:marTop w:val="0"/>
          <w:marBottom w:val="0"/>
          <w:divBdr>
            <w:top w:val="none" w:sz="0" w:space="0" w:color="auto"/>
            <w:left w:val="none" w:sz="0" w:space="0" w:color="auto"/>
            <w:bottom w:val="none" w:sz="0" w:space="0" w:color="auto"/>
            <w:right w:val="none" w:sz="0" w:space="0" w:color="auto"/>
          </w:divBdr>
        </w:div>
        <w:div w:id="450897739">
          <w:marLeft w:val="0"/>
          <w:marRight w:val="0"/>
          <w:marTop w:val="0"/>
          <w:marBottom w:val="0"/>
          <w:divBdr>
            <w:top w:val="none" w:sz="0" w:space="0" w:color="auto"/>
            <w:left w:val="none" w:sz="0" w:space="0" w:color="auto"/>
            <w:bottom w:val="none" w:sz="0" w:space="0" w:color="auto"/>
            <w:right w:val="none" w:sz="0" w:space="0" w:color="auto"/>
          </w:divBdr>
        </w:div>
        <w:div w:id="821430580">
          <w:marLeft w:val="0"/>
          <w:marRight w:val="0"/>
          <w:marTop w:val="0"/>
          <w:marBottom w:val="0"/>
          <w:divBdr>
            <w:top w:val="none" w:sz="0" w:space="0" w:color="auto"/>
            <w:left w:val="none" w:sz="0" w:space="0" w:color="auto"/>
            <w:bottom w:val="none" w:sz="0" w:space="0" w:color="auto"/>
            <w:right w:val="none" w:sz="0" w:space="0" w:color="auto"/>
          </w:divBdr>
        </w:div>
      </w:divsChild>
    </w:div>
    <w:div w:id="763304654">
      <w:bodyDiv w:val="1"/>
      <w:marLeft w:val="0"/>
      <w:marRight w:val="0"/>
      <w:marTop w:val="0"/>
      <w:marBottom w:val="0"/>
      <w:divBdr>
        <w:top w:val="none" w:sz="0" w:space="0" w:color="auto"/>
        <w:left w:val="none" w:sz="0" w:space="0" w:color="auto"/>
        <w:bottom w:val="none" w:sz="0" w:space="0" w:color="auto"/>
        <w:right w:val="none" w:sz="0" w:space="0" w:color="auto"/>
      </w:divBdr>
      <w:divsChild>
        <w:div w:id="678242902">
          <w:marLeft w:val="0"/>
          <w:marRight w:val="0"/>
          <w:marTop w:val="0"/>
          <w:marBottom w:val="0"/>
          <w:divBdr>
            <w:top w:val="none" w:sz="0" w:space="0" w:color="auto"/>
            <w:left w:val="none" w:sz="0" w:space="0" w:color="auto"/>
            <w:bottom w:val="none" w:sz="0" w:space="0" w:color="auto"/>
            <w:right w:val="none" w:sz="0" w:space="0" w:color="auto"/>
          </w:divBdr>
          <w:divsChild>
            <w:div w:id="465129428">
              <w:marLeft w:val="0"/>
              <w:marRight w:val="0"/>
              <w:marTop w:val="0"/>
              <w:marBottom w:val="0"/>
              <w:divBdr>
                <w:top w:val="none" w:sz="0" w:space="0" w:color="auto"/>
                <w:left w:val="none" w:sz="0" w:space="0" w:color="auto"/>
                <w:bottom w:val="none" w:sz="0" w:space="0" w:color="auto"/>
                <w:right w:val="none" w:sz="0" w:space="0" w:color="auto"/>
              </w:divBdr>
              <w:divsChild>
                <w:div w:id="17394666">
                  <w:marLeft w:val="0"/>
                  <w:marRight w:val="0"/>
                  <w:marTop w:val="0"/>
                  <w:marBottom w:val="0"/>
                  <w:divBdr>
                    <w:top w:val="none" w:sz="0" w:space="0" w:color="auto"/>
                    <w:left w:val="none" w:sz="0" w:space="0" w:color="auto"/>
                    <w:bottom w:val="none" w:sz="0" w:space="0" w:color="auto"/>
                    <w:right w:val="none" w:sz="0" w:space="0" w:color="auto"/>
                  </w:divBdr>
                  <w:divsChild>
                    <w:div w:id="87519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153596">
      <w:bodyDiv w:val="1"/>
      <w:marLeft w:val="0"/>
      <w:marRight w:val="0"/>
      <w:marTop w:val="0"/>
      <w:marBottom w:val="0"/>
      <w:divBdr>
        <w:top w:val="none" w:sz="0" w:space="0" w:color="auto"/>
        <w:left w:val="none" w:sz="0" w:space="0" w:color="auto"/>
        <w:bottom w:val="none" w:sz="0" w:space="0" w:color="auto"/>
        <w:right w:val="none" w:sz="0" w:space="0" w:color="auto"/>
      </w:divBdr>
    </w:div>
    <w:div w:id="767197158">
      <w:bodyDiv w:val="1"/>
      <w:marLeft w:val="0"/>
      <w:marRight w:val="0"/>
      <w:marTop w:val="0"/>
      <w:marBottom w:val="0"/>
      <w:divBdr>
        <w:top w:val="none" w:sz="0" w:space="0" w:color="auto"/>
        <w:left w:val="none" w:sz="0" w:space="0" w:color="auto"/>
        <w:bottom w:val="none" w:sz="0" w:space="0" w:color="auto"/>
        <w:right w:val="none" w:sz="0" w:space="0" w:color="auto"/>
      </w:divBdr>
    </w:div>
    <w:div w:id="767890669">
      <w:bodyDiv w:val="1"/>
      <w:marLeft w:val="0"/>
      <w:marRight w:val="0"/>
      <w:marTop w:val="0"/>
      <w:marBottom w:val="0"/>
      <w:divBdr>
        <w:top w:val="none" w:sz="0" w:space="0" w:color="auto"/>
        <w:left w:val="none" w:sz="0" w:space="0" w:color="auto"/>
        <w:bottom w:val="none" w:sz="0" w:space="0" w:color="auto"/>
        <w:right w:val="none" w:sz="0" w:space="0" w:color="auto"/>
      </w:divBdr>
    </w:div>
    <w:div w:id="776679580">
      <w:bodyDiv w:val="1"/>
      <w:marLeft w:val="0"/>
      <w:marRight w:val="0"/>
      <w:marTop w:val="0"/>
      <w:marBottom w:val="0"/>
      <w:divBdr>
        <w:top w:val="none" w:sz="0" w:space="0" w:color="auto"/>
        <w:left w:val="none" w:sz="0" w:space="0" w:color="auto"/>
        <w:bottom w:val="none" w:sz="0" w:space="0" w:color="auto"/>
        <w:right w:val="none" w:sz="0" w:space="0" w:color="auto"/>
      </w:divBdr>
    </w:div>
    <w:div w:id="823082656">
      <w:bodyDiv w:val="1"/>
      <w:marLeft w:val="0"/>
      <w:marRight w:val="0"/>
      <w:marTop w:val="0"/>
      <w:marBottom w:val="0"/>
      <w:divBdr>
        <w:top w:val="none" w:sz="0" w:space="0" w:color="auto"/>
        <w:left w:val="none" w:sz="0" w:space="0" w:color="auto"/>
        <w:bottom w:val="none" w:sz="0" w:space="0" w:color="auto"/>
        <w:right w:val="none" w:sz="0" w:space="0" w:color="auto"/>
      </w:divBdr>
      <w:divsChild>
        <w:div w:id="26222586">
          <w:marLeft w:val="0"/>
          <w:marRight w:val="0"/>
          <w:marTop w:val="0"/>
          <w:marBottom w:val="0"/>
          <w:divBdr>
            <w:top w:val="none" w:sz="0" w:space="0" w:color="auto"/>
            <w:left w:val="none" w:sz="0" w:space="0" w:color="auto"/>
            <w:bottom w:val="none" w:sz="0" w:space="0" w:color="auto"/>
            <w:right w:val="none" w:sz="0" w:space="0" w:color="auto"/>
          </w:divBdr>
        </w:div>
        <w:div w:id="60063435">
          <w:marLeft w:val="0"/>
          <w:marRight w:val="0"/>
          <w:marTop w:val="0"/>
          <w:marBottom w:val="0"/>
          <w:divBdr>
            <w:top w:val="none" w:sz="0" w:space="0" w:color="auto"/>
            <w:left w:val="none" w:sz="0" w:space="0" w:color="auto"/>
            <w:bottom w:val="none" w:sz="0" w:space="0" w:color="auto"/>
            <w:right w:val="none" w:sz="0" w:space="0" w:color="auto"/>
          </w:divBdr>
        </w:div>
        <w:div w:id="228853673">
          <w:marLeft w:val="0"/>
          <w:marRight w:val="0"/>
          <w:marTop w:val="0"/>
          <w:marBottom w:val="0"/>
          <w:divBdr>
            <w:top w:val="none" w:sz="0" w:space="0" w:color="auto"/>
            <w:left w:val="none" w:sz="0" w:space="0" w:color="auto"/>
            <w:bottom w:val="none" w:sz="0" w:space="0" w:color="auto"/>
            <w:right w:val="none" w:sz="0" w:space="0" w:color="auto"/>
          </w:divBdr>
        </w:div>
        <w:div w:id="340933733">
          <w:marLeft w:val="0"/>
          <w:marRight w:val="0"/>
          <w:marTop w:val="0"/>
          <w:marBottom w:val="0"/>
          <w:divBdr>
            <w:top w:val="none" w:sz="0" w:space="0" w:color="auto"/>
            <w:left w:val="none" w:sz="0" w:space="0" w:color="auto"/>
            <w:bottom w:val="none" w:sz="0" w:space="0" w:color="auto"/>
            <w:right w:val="none" w:sz="0" w:space="0" w:color="auto"/>
          </w:divBdr>
        </w:div>
        <w:div w:id="383260598">
          <w:marLeft w:val="0"/>
          <w:marRight w:val="0"/>
          <w:marTop w:val="0"/>
          <w:marBottom w:val="0"/>
          <w:divBdr>
            <w:top w:val="none" w:sz="0" w:space="0" w:color="auto"/>
            <w:left w:val="none" w:sz="0" w:space="0" w:color="auto"/>
            <w:bottom w:val="none" w:sz="0" w:space="0" w:color="auto"/>
            <w:right w:val="none" w:sz="0" w:space="0" w:color="auto"/>
          </w:divBdr>
        </w:div>
        <w:div w:id="395130522">
          <w:marLeft w:val="0"/>
          <w:marRight w:val="0"/>
          <w:marTop w:val="0"/>
          <w:marBottom w:val="0"/>
          <w:divBdr>
            <w:top w:val="none" w:sz="0" w:space="0" w:color="auto"/>
            <w:left w:val="none" w:sz="0" w:space="0" w:color="auto"/>
            <w:bottom w:val="none" w:sz="0" w:space="0" w:color="auto"/>
            <w:right w:val="none" w:sz="0" w:space="0" w:color="auto"/>
          </w:divBdr>
        </w:div>
        <w:div w:id="425809726">
          <w:marLeft w:val="0"/>
          <w:marRight w:val="0"/>
          <w:marTop w:val="0"/>
          <w:marBottom w:val="0"/>
          <w:divBdr>
            <w:top w:val="none" w:sz="0" w:space="0" w:color="auto"/>
            <w:left w:val="none" w:sz="0" w:space="0" w:color="auto"/>
            <w:bottom w:val="none" w:sz="0" w:space="0" w:color="auto"/>
            <w:right w:val="none" w:sz="0" w:space="0" w:color="auto"/>
          </w:divBdr>
        </w:div>
        <w:div w:id="551041465">
          <w:marLeft w:val="0"/>
          <w:marRight w:val="0"/>
          <w:marTop w:val="0"/>
          <w:marBottom w:val="0"/>
          <w:divBdr>
            <w:top w:val="none" w:sz="0" w:space="0" w:color="auto"/>
            <w:left w:val="none" w:sz="0" w:space="0" w:color="auto"/>
            <w:bottom w:val="none" w:sz="0" w:space="0" w:color="auto"/>
            <w:right w:val="none" w:sz="0" w:space="0" w:color="auto"/>
          </w:divBdr>
        </w:div>
        <w:div w:id="614407725">
          <w:marLeft w:val="0"/>
          <w:marRight w:val="0"/>
          <w:marTop w:val="0"/>
          <w:marBottom w:val="0"/>
          <w:divBdr>
            <w:top w:val="none" w:sz="0" w:space="0" w:color="auto"/>
            <w:left w:val="none" w:sz="0" w:space="0" w:color="auto"/>
            <w:bottom w:val="none" w:sz="0" w:space="0" w:color="auto"/>
            <w:right w:val="none" w:sz="0" w:space="0" w:color="auto"/>
          </w:divBdr>
        </w:div>
        <w:div w:id="668867808">
          <w:marLeft w:val="0"/>
          <w:marRight w:val="0"/>
          <w:marTop w:val="0"/>
          <w:marBottom w:val="0"/>
          <w:divBdr>
            <w:top w:val="none" w:sz="0" w:space="0" w:color="auto"/>
            <w:left w:val="none" w:sz="0" w:space="0" w:color="auto"/>
            <w:bottom w:val="none" w:sz="0" w:space="0" w:color="auto"/>
            <w:right w:val="none" w:sz="0" w:space="0" w:color="auto"/>
          </w:divBdr>
        </w:div>
        <w:div w:id="670135195">
          <w:marLeft w:val="0"/>
          <w:marRight w:val="0"/>
          <w:marTop w:val="0"/>
          <w:marBottom w:val="0"/>
          <w:divBdr>
            <w:top w:val="none" w:sz="0" w:space="0" w:color="auto"/>
            <w:left w:val="none" w:sz="0" w:space="0" w:color="auto"/>
            <w:bottom w:val="none" w:sz="0" w:space="0" w:color="auto"/>
            <w:right w:val="none" w:sz="0" w:space="0" w:color="auto"/>
          </w:divBdr>
        </w:div>
        <w:div w:id="729352580">
          <w:marLeft w:val="0"/>
          <w:marRight w:val="0"/>
          <w:marTop w:val="0"/>
          <w:marBottom w:val="0"/>
          <w:divBdr>
            <w:top w:val="none" w:sz="0" w:space="0" w:color="auto"/>
            <w:left w:val="none" w:sz="0" w:space="0" w:color="auto"/>
            <w:bottom w:val="none" w:sz="0" w:space="0" w:color="auto"/>
            <w:right w:val="none" w:sz="0" w:space="0" w:color="auto"/>
          </w:divBdr>
        </w:div>
        <w:div w:id="956368853">
          <w:marLeft w:val="0"/>
          <w:marRight w:val="0"/>
          <w:marTop w:val="0"/>
          <w:marBottom w:val="0"/>
          <w:divBdr>
            <w:top w:val="none" w:sz="0" w:space="0" w:color="auto"/>
            <w:left w:val="none" w:sz="0" w:space="0" w:color="auto"/>
            <w:bottom w:val="none" w:sz="0" w:space="0" w:color="auto"/>
            <w:right w:val="none" w:sz="0" w:space="0" w:color="auto"/>
          </w:divBdr>
        </w:div>
        <w:div w:id="973558954">
          <w:marLeft w:val="0"/>
          <w:marRight w:val="0"/>
          <w:marTop w:val="0"/>
          <w:marBottom w:val="0"/>
          <w:divBdr>
            <w:top w:val="none" w:sz="0" w:space="0" w:color="auto"/>
            <w:left w:val="none" w:sz="0" w:space="0" w:color="auto"/>
            <w:bottom w:val="none" w:sz="0" w:space="0" w:color="auto"/>
            <w:right w:val="none" w:sz="0" w:space="0" w:color="auto"/>
          </w:divBdr>
        </w:div>
        <w:div w:id="1000542602">
          <w:marLeft w:val="0"/>
          <w:marRight w:val="0"/>
          <w:marTop w:val="0"/>
          <w:marBottom w:val="0"/>
          <w:divBdr>
            <w:top w:val="none" w:sz="0" w:space="0" w:color="auto"/>
            <w:left w:val="none" w:sz="0" w:space="0" w:color="auto"/>
            <w:bottom w:val="none" w:sz="0" w:space="0" w:color="auto"/>
            <w:right w:val="none" w:sz="0" w:space="0" w:color="auto"/>
          </w:divBdr>
        </w:div>
        <w:div w:id="1007908320">
          <w:marLeft w:val="0"/>
          <w:marRight w:val="0"/>
          <w:marTop w:val="0"/>
          <w:marBottom w:val="0"/>
          <w:divBdr>
            <w:top w:val="none" w:sz="0" w:space="0" w:color="auto"/>
            <w:left w:val="none" w:sz="0" w:space="0" w:color="auto"/>
            <w:bottom w:val="none" w:sz="0" w:space="0" w:color="auto"/>
            <w:right w:val="none" w:sz="0" w:space="0" w:color="auto"/>
          </w:divBdr>
        </w:div>
        <w:div w:id="1114057251">
          <w:marLeft w:val="0"/>
          <w:marRight w:val="0"/>
          <w:marTop w:val="0"/>
          <w:marBottom w:val="0"/>
          <w:divBdr>
            <w:top w:val="none" w:sz="0" w:space="0" w:color="auto"/>
            <w:left w:val="none" w:sz="0" w:space="0" w:color="auto"/>
            <w:bottom w:val="none" w:sz="0" w:space="0" w:color="auto"/>
            <w:right w:val="none" w:sz="0" w:space="0" w:color="auto"/>
          </w:divBdr>
        </w:div>
        <w:div w:id="1160121633">
          <w:marLeft w:val="0"/>
          <w:marRight w:val="0"/>
          <w:marTop w:val="0"/>
          <w:marBottom w:val="0"/>
          <w:divBdr>
            <w:top w:val="none" w:sz="0" w:space="0" w:color="auto"/>
            <w:left w:val="none" w:sz="0" w:space="0" w:color="auto"/>
            <w:bottom w:val="none" w:sz="0" w:space="0" w:color="auto"/>
            <w:right w:val="none" w:sz="0" w:space="0" w:color="auto"/>
          </w:divBdr>
        </w:div>
        <w:div w:id="1221359448">
          <w:marLeft w:val="0"/>
          <w:marRight w:val="0"/>
          <w:marTop w:val="0"/>
          <w:marBottom w:val="0"/>
          <w:divBdr>
            <w:top w:val="none" w:sz="0" w:space="0" w:color="auto"/>
            <w:left w:val="none" w:sz="0" w:space="0" w:color="auto"/>
            <w:bottom w:val="none" w:sz="0" w:space="0" w:color="auto"/>
            <w:right w:val="none" w:sz="0" w:space="0" w:color="auto"/>
          </w:divBdr>
        </w:div>
        <w:div w:id="1350109199">
          <w:marLeft w:val="0"/>
          <w:marRight w:val="0"/>
          <w:marTop w:val="0"/>
          <w:marBottom w:val="0"/>
          <w:divBdr>
            <w:top w:val="none" w:sz="0" w:space="0" w:color="auto"/>
            <w:left w:val="none" w:sz="0" w:space="0" w:color="auto"/>
            <w:bottom w:val="none" w:sz="0" w:space="0" w:color="auto"/>
            <w:right w:val="none" w:sz="0" w:space="0" w:color="auto"/>
          </w:divBdr>
        </w:div>
        <w:div w:id="1458372749">
          <w:marLeft w:val="0"/>
          <w:marRight w:val="0"/>
          <w:marTop w:val="0"/>
          <w:marBottom w:val="0"/>
          <w:divBdr>
            <w:top w:val="none" w:sz="0" w:space="0" w:color="auto"/>
            <w:left w:val="none" w:sz="0" w:space="0" w:color="auto"/>
            <w:bottom w:val="none" w:sz="0" w:space="0" w:color="auto"/>
            <w:right w:val="none" w:sz="0" w:space="0" w:color="auto"/>
          </w:divBdr>
        </w:div>
        <w:div w:id="1477531382">
          <w:marLeft w:val="0"/>
          <w:marRight w:val="0"/>
          <w:marTop w:val="0"/>
          <w:marBottom w:val="0"/>
          <w:divBdr>
            <w:top w:val="none" w:sz="0" w:space="0" w:color="auto"/>
            <w:left w:val="none" w:sz="0" w:space="0" w:color="auto"/>
            <w:bottom w:val="none" w:sz="0" w:space="0" w:color="auto"/>
            <w:right w:val="none" w:sz="0" w:space="0" w:color="auto"/>
          </w:divBdr>
        </w:div>
        <w:div w:id="1499030949">
          <w:marLeft w:val="0"/>
          <w:marRight w:val="0"/>
          <w:marTop w:val="0"/>
          <w:marBottom w:val="0"/>
          <w:divBdr>
            <w:top w:val="none" w:sz="0" w:space="0" w:color="auto"/>
            <w:left w:val="none" w:sz="0" w:space="0" w:color="auto"/>
            <w:bottom w:val="none" w:sz="0" w:space="0" w:color="auto"/>
            <w:right w:val="none" w:sz="0" w:space="0" w:color="auto"/>
          </w:divBdr>
        </w:div>
        <w:div w:id="1748380186">
          <w:marLeft w:val="0"/>
          <w:marRight w:val="0"/>
          <w:marTop w:val="0"/>
          <w:marBottom w:val="0"/>
          <w:divBdr>
            <w:top w:val="none" w:sz="0" w:space="0" w:color="auto"/>
            <w:left w:val="none" w:sz="0" w:space="0" w:color="auto"/>
            <w:bottom w:val="none" w:sz="0" w:space="0" w:color="auto"/>
            <w:right w:val="none" w:sz="0" w:space="0" w:color="auto"/>
          </w:divBdr>
        </w:div>
        <w:div w:id="1782799195">
          <w:marLeft w:val="0"/>
          <w:marRight w:val="0"/>
          <w:marTop w:val="0"/>
          <w:marBottom w:val="0"/>
          <w:divBdr>
            <w:top w:val="none" w:sz="0" w:space="0" w:color="auto"/>
            <w:left w:val="none" w:sz="0" w:space="0" w:color="auto"/>
            <w:bottom w:val="none" w:sz="0" w:space="0" w:color="auto"/>
            <w:right w:val="none" w:sz="0" w:space="0" w:color="auto"/>
          </w:divBdr>
        </w:div>
        <w:div w:id="2021930325">
          <w:marLeft w:val="0"/>
          <w:marRight w:val="0"/>
          <w:marTop w:val="0"/>
          <w:marBottom w:val="0"/>
          <w:divBdr>
            <w:top w:val="none" w:sz="0" w:space="0" w:color="auto"/>
            <w:left w:val="none" w:sz="0" w:space="0" w:color="auto"/>
            <w:bottom w:val="none" w:sz="0" w:space="0" w:color="auto"/>
            <w:right w:val="none" w:sz="0" w:space="0" w:color="auto"/>
          </w:divBdr>
        </w:div>
      </w:divsChild>
    </w:div>
    <w:div w:id="832793492">
      <w:bodyDiv w:val="1"/>
      <w:marLeft w:val="0"/>
      <w:marRight w:val="0"/>
      <w:marTop w:val="0"/>
      <w:marBottom w:val="0"/>
      <w:divBdr>
        <w:top w:val="none" w:sz="0" w:space="0" w:color="auto"/>
        <w:left w:val="none" w:sz="0" w:space="0" w:color="auto"/>
        <w:bottom w:val="none" w:sz="0" w:space="0" w:color="auto"/>
        <w:right w:val="none" w:sz="0" w:space="0" w:color="auto"/>
      </w:divBdr>
    </w:div>
    <w:div w:id="842935329">
      <w:bodyDiv w:val="1"/>
      <w:marLeft w:val="0"/>
      <w:marRight w:val="0"/>
      <w:marTop w:val="0"/>
      <w:marBottom w:val="0"/>
      <w:divBdr>
        <w:top w:val="none" w:sz="0" w:space="0" w:color="auto"/>
        <w:left w:val="none" w:sz="0" w:space="0" w:color="auto"/>
        <w:bottom w:val="none" w:sz="0" w:space="0" w:color="auto"/>
        <w:right w:val="none" w:sz="0" w:space="0" w:color="auto"/>
      </w:divBdr>
    </w:div>
    <w:div w:id="850147250">
      <w:bodyDiv w:val="1"/>
      <w:marLeft w:val="0"/>
      <w:marRight w:val="0"/>
      <w:marTop w:val="0"/>
      <w:marBottom w:val="0"/>
      <w:divBdr>
        <w:top w:val="none" w:sz="0" w:space="0" w:color="auto"/>
        <w:left w:val="none" w:sz="0" w:space="0" w:color="auto"/>
        <w:bottom w:val="none" w:sz="0" w:space="0" w:color="auto"/>
        <w:right w:val="none" w:sz="0" w:space="0" w:color="auto"/>
      </w:divBdr>
    </w:div>
    <w:div w:id="852453838">
      <w:bodyDiv w:val="1"/>
      <w:marLeft w:val="0"/>
      <w:marRight w:val="0"/>
      <w:marTop w:val="0"/>
      <w:marBottom w:val="0"/>
      <w:divBdr>
        <w:top w:val="none" w:sz="0" w:space="0" w:color="auto"/>
        <w:left w:val="none" w:sz="0" w:space="0" w:color="auto"/>
        <w:bottom w:val="none" w:sz="0" w:space="0" w:color="auto"/>
        <w:right w:val="none" w:sz="0" w:space="0" w:color="auto"/>
      </w:divBdr>
    </w:div>
    <w:div w:id="861086521">
      <w:bodyDiv w:val="1"/>
      <w:marLeft w:val="0"/>
      <w:marRight w:val="0"/>
      <w:marTop w:val="0"/>
      <w:marBottom w:val="0"/>
      <w:divBdr>
        <w:top w:val="none" w:sz="0" w:space="0" w:color="auto"/>
        <w:left w:val="none" w:sz="0" w:space="0" w:color="auto"/>
        <w:bottom w:val="none" w:sz="0" w:space="0" w:color="auto"/>
        <w:right w:val="none" w:sz="0" w:space="0" w:color="auto"/>
      </w:divBdr>
    </w:div>
    <w:div w:id="866648129">
      <w:bodyDiv w:val="1"/>
      <w:marLeft w:val="0"/>
      <w:marRight w:val="0"/>
      <w:marTop w:val="0"/>
      <w:marBottom w:val="0"/>
      <w:divBdr>
        <w:top w:val="none" w:sz="0" w:space="0" w:color="auto"/>
        <w:left w:val="none" w:sz="0" w:space="0" w:color="auto"/>
        <w:bottom w:val="none" w:sz="0" w:space="0" w:color="auto"/>
        <w:right w:val="none" w:sz="0" w:space="0" w:color="auto"/>
      </w:divBdr>
    </w:div>
    <w:div w:id="896404771">
      <w:bodyDiv w:val="1"/>
      <w:marLeft w:val="0"/>
      <w:marRight w:val="0"/>
      <w:marTop w:val="0"/>
      <w:marBottom w:val="0"/>
      <w:divBdr>
        <w:top w:val="none" w:sz="0" w:space="0" w:color="auto"/>
        <w:left w:val="none" w:sz="0" w:space="0" w:color="auto"/>
        <w:bottom w:val="none" w:sz="0" w:space="0" w:color="auto"/>
        <w:right w:val="none" w:sz="0" w:space="0" w:color="auto"/>
      </w:divBdr>
    </w:div>
    <w:div w:id="919946767">
      <w:bodyDiv w:val="1"/>
      <w:marLeft w:val="0"/>
      <w:marRight w:val="0"/>
      <w:marTop w:val="0"/>
      <w:marBottom w:val="0"/>
      <w:divBdr>
        <w:top w:val="none" w:sz="0" w:space="0" w:color="auto"/>
        <w:left w:val="none" w:sz="0" w:space="0" w:color="auto"/>
        <w:bottom w:val="none" w:sz="0" w:space="0" w:color="auto"/>
        <w:right w:val="none" w:sz="0" w:space="0" w:color="auto"/>
      </w:divBdr>
    </w:div>
    <w:div w:id="922301316">
      <w:bodyDiv w:val="1"/>
      <w:marLeft w:val="0"/>
      <w:marRight w:val="0"/>
      <w:marTop w:val="0"/>
      <w:marBottom w:val="0"/>
      <w:divBdr>
        <w:top w:val="none" w:sz="0" w:space="0" w:color="auto"/>
        <w:left w:val="none" w:sz="0" w:space="0" w:color="auto"/>
        <w:bottom w:val="none" w:sz="0" w:space="0" w:color="auto"/>
        <w:right w:val="none" w:sz="0" w:space="0" w:color="auto"/>
      </w:divBdr>
      <w:divsChild>
        <w:div w:id="95518613">
          <w:marLeft w:val="0"/>
          <w:marRight w:val="0"/>
          <w:marTop w:val="0"/>
          <w:marBottom w:val="0"/>
          <w:divBdr>
            <w:top w:val="none" w:sz="0" w:space="0" w:color="auto"/>
            <w:left w:val="none" w:sz="0" w:space="0" w:color="auto"/>
            <w:bottom w:val="none" w:sz="0" w:space="0" w:color="auto"/>
            <w:right w:val="none" w:sz="0" w:space="0" w:color="auto"/>
          </w:divBdr>
        </w:div>
        <w:div w:id="219365922">
          <w:marLeft w:val="0"/>
          <w:marRight w:val="0"/>
          <w:marTop w:val="0"/>
          <w:marBottom w:val="0"/>
          <w:divBdr>
            <w:top w:val="none" w:sz="0" w:space="0" w:color="auto"/>
            <w:left w:val="none" w:sz="0" w:space="0" w:color="auto"/>
            <w:bottom w:val="none" w:sz="0" w:space="0" w:color="auto"/>
            <w:right w:val="none" w:sz="0" w:space="0" w:color="auto"/>
          </w:divBdr>
        </w:div>
        <w:div w:id="233706835">
          <w:marLeft w:val="0"/>
          <w:marRight w:val="0"/>
          <w:marTop w:val="0"/>
          <w:marBottom w:val="0"/>
          <w:divBdr>
            <w:top w:val="none" w:sz="0" w:space="0" w:color="auto"/>
            <w:left w:val="none" w:sz="0" w:space="0" w:color="auto"/>
            <w:bottom w:val="none" w:sz="0" w:space="0" w:color="auto"/>
            <w:right w:val="none" w:sz="0" w:space="0" w:color="auto"/>
          </w:divBdr>
        </w:div>
        <w:div w:id="379092900">
          <w:marLeft w:val="0"/>
          <w:marRight w:val="0"/>
          <w:marTop w:val="0"/>
          <w:marBottom w:val="0"/>
          <w:divBdr>
            <w:top w:val="none" w:sz="0" w:space="0" w:color="auto"/>
            <w:left w:val="none" w:sz="0" w:space="0" w:color="auto"/>
            <w:bottom w:val="none" w:sz="0" w:space="0" w:color="auto"/>
            <w:right w:val="none" w:sz="0" w:space="0" w:color="auto"/>
          </w:divBdr>
        </w:div>
        <w:div w:id="410659966">
          <w:marLeft w:val="0"/>
          <w:marRight w:val="0"/>
          <w:marTop w:val="0"/>
          <w:marBottom w:val="0"/>
          <w:divBdr>
            <w:top w:val="none" w:sz="0" w:space="0" w:color="auto"/>
            <w:left w:val="none" w:sz="0" w:space="0" w:color="auto"/>
            <w:bottom w:val="none" w:sz="0" w:space="0" w:color="auto"/>
            <w:right w:val="none" w:sz="0" w:space="0" w:color="auto"/>
          </w:divBdr>
        </w:div>
        <w:div w:id="413354253">
          <w:marLeft w:val="0"/>
          <w:marRight w:val="0"/>
          <w:marTop w:val="0"/>
          <w:marBottom w:val="0"/>
          <w:divBdr>
            <w:top w:val="none" w:sz="0" w:space="0" w:color="auto"/>
            <w:left w:val="none" w:sz="0" w:space="0" w:color="auto"/>
            <w:bottom w:val="none" w:sz="0" w:space="0" w:color="auto"/>
            <w:right w:val="none" w:sz="0" w:space="0" w:color="auto"/>
          </w:divBdr>
        </w:div>
        <w:div w:id="419914477">
          <w:marLeft w:val="0"/>
          <w:marRight w:val="0"/>
          <w:marTop w:val="0"/>
          <w:marBottom w:val="0"/>
          <w:divBdr>
            <w:top w:val="none" w:sz="0" w:space="0" w:color="auto"/>
            <w:left w:val="none" w:sz="0" w:space="0" w:color="auto"/>
            <w:bottom w:val="none" w:sz="0" w:space="0" w:color="auto"/>
            <w:right w:val="none" w:sz="0" w:space="0" w:color="auto"/>
          </w:divBdr>
        </w:div>
        <w:div w:id="453644078">
          <w:marLeft w:val="0"/>
          <w:marRight w:val="0"/>
          <w:marTop w:val="0"/>
          <w:marBottom w:val="0"/>
          <w:divBdr>
            <w:top w:val="none" w:sz="0" w:space="0" w:color="auto"/>
            <w:left w:val="none" w:sz="0" w:space="0" w:color="auto"/>
            <w:bottom w:val="none" w:sz="0" w:space="0" w:color="auto"/>
            <w:right w:val="none" w:sz="0" w:space="0" w:color="auto"/>
          </w:divBdr>
        </w:div>
        <w:div w:id="454324704">
          <w:marLeft w:val="0"/>
          <w:marRight w:val="0"/>
          <w:marTop w:val="0"/>
          <w:marBottom w:val="0"/>
          <w:divBdr>
            <w:top w:val="none" w:sz="0" w:space="0" w:color="auto"/>
            <w:left w:val="none" w:sz="0" w:space="0" w:color="auto"/>
            <w:bottom w:val="none" w:sz="0" w:space="0" w:color="auto"/>
            <w:right w:val="none" w:sz="0" w:space="0" w:color="auto"/>
          </w:divBdr>
        </w:div>
        <w:div w:id="572279224">
          <w:marLeft w:val="0"/>
          <w:marRight w:val="0"/>
          <w:marTop w:val="0"/>
          <w:marBottom w:val="0"/>
          <w:divBdr>
            <w:top w:val="none" w:sz="0" w:space="0" w:color="auto"/>
            <w:left w:val="none" w:sz="0" w:space="0" w:color="auto"/>
            <w:bottom w:val="none" w:sz="0" w:space="0" w:color="auto"/>
            <w:right w:val="none" w:sz="0" w:space="0" w:color="auto"/>
          </w:divBdr>
        </w:div>
        <w:div w:id="758526246">
          <w:marLeft w:val="0"/>
          <w:marRight w:val="0"/>
          <w:marTop w:val="0"/>
          <w:marBottom w:val="0"/>
          <w:divBdr>
            <w:top w:val="none" w:sz="0" w:space="0" w:color="auto"/>
            <w:left w:val="none" w:sz="0" w:space="0" w:color="auto"/>
            <w:bottom w:val="none" w:sz="0" w:space="0" w:color="auto"/>
            <w:right w:val="none" w:sz="0" w:space="0" w:color="auto"/>
          </w:divBdr>
        </w:div>
        <w:div w:id="817307344">
          <w:marLeft w:val="0"/>
          <w:marRight w:val="0"/>
          <w:marTop w:val="0"/>
          <w:marBottom w:val="0"/>
          <w:divBdr>
            <w:top w:val="none" w:sz="0" w:space="0" w:color="auto"/>
            <w:left w:val="none" w:sz="0" w:space="0" w:color="auto"/>
            <w:bottom w:val="none" w:sz="0" w:space="0" w:color="auto"/>
            <w:right w:val="none" w:sz="0" w:space="0" w:color="auto"/>
          </w:divBdr>
        </w:div>
        <w:div w:id="823593124">
          <w:marLeft w:val="0"/>
          <w:marRight w:val="0"/>
          <w:marTop w:val="0"/>
          <w:marBottom w:val="0"/>
          <w:divBdr>
            <w:top w:val="none" w:sz="0" w:space="0" w:color="auto"/>
            <w:left w:val="none" w:sz="0" w:space="0" w:color="auto"/>
            <w:bottom w:val="none" w:sz="0" w:space="0" w:color="auto"/>
            <w:right w:val="none" w:sz="0" w:space="0" w:color="auto"/>
          </w:divBdr>
        </w:div>
        <w:div w:id="935937865">
          <w:marLeft w:val="0"/>
          <w:marRight w:val="0"/>
          <w:marTop w:val="0"/>
          <w:marBottom w:val="0"/>
          <w:divBdr>
            <w:top w:val="none" w:sz="0" w:space="0" w:color="auto"/>
            <w:left w:val="none" w:sz="0" w:space="0" w:color="auto"/>
            <w:bottom w:val="none" w:sz="0" w:space="0" w:color="auto"/>
            <w:right w:val="none" w:sz="0" w:space="0" w:color="auto"/>
          </w:divBdr>
        </w:div>
        <w:div w:id="958952114">
          <w:marLeft w:val="0"/>
          <w:marRight w:val="0"/>
          <w:marTop w:val="0"/>
          <w:marBottom w:val="0"/>
          <w:divBdr>
            <w:top w:val="none" w:sz="0" w:space="0" w:color="auto"/>
            <w:left w:val="none" w:sz="0" w:space="0" w:color="auto"/>
            <w:bottom w:val="none" w:sz="0" w:space="0" w:color="auto"/>
            <w:right w:val="none" w:sz="0" w:space="0" w:color="auto"/>
          </w:divBdr>
        </w:div>
        <w:div w:id="974066747">
          <w:marLeft w:val="0"/>
          <w:marRight w:val="0"/>
          <w:marTop w:val="0"/>
          <w:marBottom w:val="0"/>
          <w:divBdr>
            <w:top w:val="none" w:sz="0" w:space="0" w:color="auto"/>
            <w:left w:val="none" w:sz="0" w:space="0" w:color="auto"/>
            <w:bottom w:val="none" w:sz="0" w:space="0" w:color="auto"/>
            <w:right w:val="none" w:sz="0" w:space="0" w:color="auto"/>
          </w:divBdr>
        </w:div>
        <w:div w:id="1152217683">
          <w:marLeft w:val="0"/>
          <w:marRight w:val="0"/>
          <w:marTop w:val="0"/>
          <w:marBottom w:val="0"/>
          <w:divBdr>
            <w:top w:val="none" w:sz="0" w:space="0" w:color="auto"/>
            <w:left w:val="none" w:sz="0" w:space="0" w:color="auto"/>
            <w:bottom w:val="none" w:sz="0" w:space="0" w:color="auto"/>
            <w:right w:val="none" w:sz="0" w:space="0" w:color="auto"/>
          </w:divBdr>
        </w:div>
        <w:div w:id="1299258941">
          <w:marLeft w:val="0"/>
          <w:marRight w:val="0"/>
          <w:marTop w:val="0"/>
          <w:marBottom w:val="0"/>
          <w:divBdr>
            <w:top w:val="none" w:sz="0" w:space="0" w:color="auto"/>
            <w:left w:val="none" w:sz="0" w:space="0" w:color="auto"/>
            <w:bottom w:val="none" w:sz="0" w:space="0" w:color="auto"/>
            <w:right w:val="none" w:sz="0" w:space="0" w:color="auto"/>
          </w:divBdr>
        </w:div>
        <w:div w:id="1362322617">
          <w:marLeft w:val="0"/>
          <w:marRight w:val="0"/>
          <w:marTop w:val="0"/>
          <w:marBottom w:val="0"/>
          <w:divBdr>
            <w:top w:val="none" w:sz="0" w:space="0" w:color="auto"/>
            <w:left w:val="none" w:sz="0" w:space="0" w:color="auto"/>
            <w:bottom w:val="none" w:sz="0" w:space="0" w:color="auto"/>
            <w:right w:val="none" w:sz="0" w:space="0" w:color="auto"/>
          </w:divBdr>
        </w:div>
        <w:div w:id="1380547209">
          <w:marLeft w:val="0"/>
          <w:marRight w:val="0"/>
          <w:marTop w:val="0"/>
          <w:marBottom w:val="0"/>
          <w:divBdr>
            <w:top w:val="none" w:sz="0" w:space="0" w:color="auto"/>
            <w:left w:val="none" w:sz="0" w:space="0" w:color="auto"/>
            <w:bottom w:val="none" w:sz="0" w:space="0" w:color="auto"/>
            <w:right w:val="none" w:sz="0" w:space="0" w:color="auto"/>
          </w:divBdr>
        </w:div>
        <w:div w:id="1381713391">
          <w:marLeft w:val="0"/>
          <w:marRight w:val="0"/>
          <w:marTop w:val="0"/>
          <w:marBottom w:val="0"/>
          <w:divBdr>
            <w:top w:val="none" w:sz="0" w:space="0" w:color="auto"/>
            <w:left w:val="none" w:sz="0" w:space="0" w:color="auto"/>
            <w:bottom w:val="none" w:sz="0" w:space="0" w:color="auto"/>
            <w:right w:val="none" w:sz="0" w:space="0" w:color="auto"/>
          </w:divBdr>
        </w:div>
        <w:div w:id="1614944592">
          <w:marLeft w:val="0"/>
          <w:marRight w:val="0"/>
          <w:marTop w:val="0"/>
          <w:marBottom w:val="0"/>
          <w:divBdr>
            <w:top w:val="none" w:sz="0" w:space="0" w:color="auto"/>
            <w:left w:val="none" w:sz="0" w:space="0" w:color="auto"/>
            <w:bottom w:val="none" w:sz="0" w:space="0" w:color="auto"/>
            <w:right w:val="none" w:sz="0" w:space="0" w:color="auto"/>
          </w:divBdr>
        </w:div>
        <w:div w:id="1825466322">
          <w:marLeft w:val="0"/>
          <w:marRight w:val="0"/>
          <w:marTop w:val="0"/>
          <w:marBottom w:val="0"/>
          <w:divBdr>
            <w:top w:val="none" w:sz="0" w:space="0" w:color="auto"/>
            <w:left w:val="none" w:sz="0" w:space="0" w:color="auto"/>
            <w:bottom w:val="none" w:sz="0" w:space="0" w:color="auto"/>
            <w:right w:val="none" w:sz="0" w:space="0" w:color="auto"/>
          </w:divBdr>
        </w:div>
        <w:div w:id="1925871979">
          <w:marLeft w:val="0"/>
          <w:marRight w:val="0"/>
          <w:marTop w:val="0"/>
          <w:marBottom w:val="0"/>
          <w:divBdr>
            <w:top w:val="none" w:sz="0" w:space="0" w:color="auto"/>
            <w:left w:val="none" w:sz="0" w:space="0" w:color="auto"/>
            <w:bottom w:val="none" w:sz="0" w:space="0" w:color="auto"/>
            <w:right w:val="none" w:sz="0" w:space="0" w:color="auto"/>
          </w:divBdr>
        </w:div>
        <w:div w:id="1937903674">
          <w:marLeft w:val="0"/>
          <w:marRight w:val="0"/>
          <w:marTop w:val="0"/>
          <w:marBottom w:val="0"/>
          <w:divBdr>
            <w:top w:val="none" w:sz="0" w:space="0" w:color="auto"/>
            <w:left w:val="none" w:sz="0" w:space="0" w:color="auto"/>
            <w:bottom w:val="none" w:sz="0" w:space="0" w:color="auto"/>
            <w:right w:val="none" w:sz="0" w:space="0" w:color="auto"/>
          </w:divBdr>
        </w:div>
        <w:div w:id="2002805933">
          <w:marLeft w:val="0"/>
          <w:marRight w:val="0"/>
          <w:marTop w:val="0"/>
          <w:marBottom w:val="0"/>
          <w:divBdr>
            <w:top w:val="none" w:sz="0" w:space="0" w:color="auto"/>
            <w:left w:val="none" w:sz="0" w:space="0" w:color="auto"/>
            <w:bottom w:val="none" w:sz="0" w:space="0" w:color="auto"/>
            <w:right w:val="none" w:sz="0" w:space="0" w:color="auto"/>
          </w:divBdr>
        </w:div>
        <w:div w:id="2044670345">
          <w:marLeft w:val="0"/>
          <w:marRight w:val="0"/>
          <w:marTop w:val="0"/>
          <w:marBottom w:val="0"/>
          <w:divBdr>
            <w:top w:val="none" w:sz="0" w:space="0" w:color="auto"/>
            <w:left w:val="none" w:sz="0" w:space="0" w:color="auto"/>
            <w:bottom w:val="none" w:sz="0" w:space="0" w:color="auto"/>
            <w:right w:val="none" w:sz="0" w:space="0" w:color="auto"/>
          </w:divBdr>
        </w:div>
      </w:divsChild>
    </w:div>
    <w:div w:id="934365811">
      <w:bodyDiv w:val="1"/>
      <w:marLeft w:val="0"/>
      <w:marRight w:val="0"/>
      <w:marTop w:val="0"/>
      <w:marBottom w:val="0"/>
      <w:divBdr>
        <w:top w:val="none" w:sz="0" w:space="0" w:color="auto"/>
        <w:left w:val="none" w:sz="0" w:space="0" w:color="auto"/>
        <w:bottom w:val="none" w:sz="0" w:space="0" w:color="auto"/>
        <w:right w:val="none" w:sz="0" w:space="0" w:color="auto"/>
      </w:divBdr>
    </w:div>
    <w:div w:id="944776708">
      <w:bodyDiv w:val="1"/>
      <w:marLeft w:val="0"/>
      <w:marRight w:val="0"/>
      <w:marTop w:val="0"/>
      <w:marBottom w:val="0"/>
      <w:divBdr>
        <w:top w:val="none" w:sz="0" w:space="0" w:color="auto"/>
        <w:left w:val="none" w:sz="0" w:space="0" w:color="auto"/>
        <w:bottom w:val="none" w:sz="0" w:space="0" w:color="auto"/>
        <w:right w:val="none" w:sz="0" w:space="0" w:color="auto"/>
      </w:divBdr>
    </w:div>
    <w:div w:id="955061154">
      <w:bodyDiv w:val="1"/>
      <w:marLeft w:val="0"/>
      <w:marRight w:val="0"/>
      <w:marTop w:val="0"/>
      <w:marBottom w:val="0"/>
      <w:divBdr>
        <w:top w:val="none" w:sz="0" w:space="0" w:color="auto"/>
        <w:left w:val="none" w:sz="0" w:space="0" w:color="auto"/>
        <w:bottom w:val="none" w:sz="0" w:space="0" w:color="auto"/>
        <w:right w:val="none" w:sz="0" w:space="0" w:color="auto"/>
      </w:divBdr>
    </w:div>
    <w:div w:id="957490253">
      <w:bodyDiv w:val="1"/>
      <w:marLeft w:val="0"/>
      <w:marRight w:val="0"/>
      <w:marTop w:val="0"/>
      <w:marBottom w:val="0"/>
      <w:divBdr>
        <w:top w:val="none" w:sz="0" w:space="0" w:color="auto"/>
        <w:left w:val="none" w:sz="0" w:space="0" w:color="auto"/>
        <w:bottom w:val="none" w:sz="0" w:space="0" w:color="auto"/>
        <w:right w:val="none" w:sz="0" w:space="0" w:color="auto"/>
      </w:divBdr>
    </w:div>
    <w:div w:id="972061877">
      <w:bodyDiv w:val="1"/>
      <w:marLeft w:val="0"/>
      <w:marRight w:val="0"/>
      <w:marTop w:val="0"/>
      <w:marBottom w:val="0"/>
      <w:divBdr>
        <w:top w:val="none" w:sz="0" w:space="0" w:color="auto"/>
        <w:left w:val="none" w:sz="0" w:space="0" w:color="auto"/>
        <w:bottom w:val="none" w:sz="0" w:space="0" w:color="auto"/>
        <w:right w:val="none" w:sz="0" w:space="0" w:color="auto"/>
      </w:divBdr>
    </w:div>
    <w:div w:id="984821757">
      <w:bodyDiv w:val="1"/>
      <w:marLeft w:val="0"/>
      <w:marRight w:val="0"/>
      <w:marTop w:val="0"/>
      <w:marBottom w:val="0"/>
      <w:divBdr>
        <w:top w:val="none" w:sz="0" w:space="0" w:color="auto"/>
        <w:left w:val="none" w:sz="0" w:space="0" w:color="auto"/>
        <w:bottom w:val="none" w:sz="0" w:space="0" w:color="auto"/>
        <w:right w:val="none" w:sz="0" w:space="0" w:color="auto"/>
      </w:divBdr>
    </w:div>
    <w:div w:id="990060161">
      <w:bodyDiv w:val="1"/>
      <w:marLeft w:val="0"/>
      <w:marRight w:val="0"/>
      <w:marTop w:val="0"/>
      <w:marBottom w:val="0"/>
      <w:divBdr>
        <w:top w:val="none" w:sz="0" w:space="0" w:color="auto"/>
        <w:left w:val="none" w:sz="0" w:space="0" w:color="auto"/>
        <w:bottom w:val="none" w:sz="0" w:space="0" w:color="auto"/>
        <w:right w:val="none" w:sz="0" w:space="0" w:color="auto"/>
      </w:divBdr>
      <w:divsChild>
        <w:div w:id="352075455">
          <w:marLeft w:val="0"/>
          <w:marRight w:val="0"/>
          <w:marTop w:val="0"/>
          <w:marBottom w:val="0"/>
          <w:divBdr>
            <w:top w:val="none" w:sz="0" w:space="0" w:color="auto"/>
            <w:left w:val="none" w:sz="0" w:space="0" w:color="auto"/>
            <w:bottom w:val="none" w:sz="0" w:space="0" w:color="auto"/>
            <w:right w:val="none" w:sz="0" w:space="0" w:color="auto"/>
          </w:divBdr>
        </w:div>
        <w:div w:id="738796263">
          <w:marLeft w:val="0"/>
          <w:marRight w:val="0"/>
          <w:marTop w:val="0"/>
          <w:marBottom w:val="0"/>
          <w:divBdr>
            <w:top w:val="none" w:sz="0" w:space="0" w:color="auto"/>
            <w:left w:val="none" w:sz="0" w:space="0" w:color="auto"/>
            <w:bottom w:val="none" w:sz="0" w:space="0" w:color="auto"/>
            <w:right w:val="none" w:sz="0" w:space="0" w:color="auto"/>
          </w:divBdr>
        </w:div>
        <w:div w:id="1070036613">
          <w:marLeft w:val="0"/>
          <w:marRight w:val="0"/>
          <w:marTop w:val="0"/>
          <w:marBottom w:val="0"/>
          <w:divBdr>
            <w:top w:val="none" w:sz="0" w:space="0" w:color="auto"/>
            <w:left w:val="none" w:sz="0" w:space="0" w:color="auto"/>
            <w:bottom w:val="none" w:sz="0" w:space="0" w:color="auto"/>
            <w:right w:val="none" w:sz="0" w:space="0" w:color="auto"/>
          </w:divBdr>
        </w:div>
        <w:div w:id="1533686699">
          <w:marLeft w:val="0"/>
          <w:marRight w:val="0"/>
          <w:marTop w:val="0"/>
          <w:marBottom w:val="0"/>
          <w:divBdr>
            <w:top w:val="none" w:sz="0" w:space="0" w:color="auto"/>
            <w:left w:val="none" w:sz="0" w:space="0" w:color="auto"/>
            <w:bottom w:val="none" w:sz="0" w:space="0" w:color="auto"/>
            <w:right w:val="none" w:sz="0" w:space="0" w:color="auto"/>
          </w:divBdr>
        </w:div>
        <w:div w:id="2112889930">
          <w:marLeft w:val="0"/>
          <w:marRight w:val="0"/>
          <w:marTop w:val="0"/>
          <w:marBottom w:val="0"/>
          <w:divBdr>
            <w:top w:val="none" w:sz="0" w:space="0" w:color="auto"/>
            <w:left w:val="none" w:sz="0" w:space="0" w:color="auto"/>
            <w:bottom w:val="none" w:sz="0" w:space="0" w:color="auto"/>
            <w:right w:val="none" w:sz="0" w:space="0" w:color="auto"/>
          </w:divBdr>
        </w:div>
      </w:divsChild>
    </w:div>
    <w:div w:id="993410705">
      <w:bodyDiv w:val="1"/>
      <w:marLeft w:val="0"/>
      <w:marRight w:val="0"/>
      <w:marTop w:val="0"/>
      <w:marBottom w:val="0"/>
      <w:divBdr>
        <w:top w:val="none" w:sz="0" w:space="0" w:color="auto"/>
        <w:left w:val="none" w:sz="0" w:space="0" w:color="auto"/>
        <w:bottom w:val="none" w:sz="0" w:space="0" w:color="auto"/>
        <w:right w:val="none" w:sz="0" w:space="0" w:color="auto"/>
      </w:divBdr>
    </w:div>
    <w:div w:id="996958972">
      <w:bodyDiv w:val="1"/>
      <w:marLeft w:val="0"/>
      <w:marRight w:val="0"/>
      <w:marTop w:val="0"/>
      <w:marBottom w:val="0"/>
      <w:divBdr>
        <w:top w:val="none" w:sz="0" w:space="0" w:color="auto"/>
        <w:left w:val="none" w:sz="0" w:space="0" w:color="auto"/>
        <w:bottom w:val="none" w:sz="0" w:space="0" w:color="auto"/>
        <w:right w:val="none" w:sz="0" w:space="0" w:color="auto"/>
      </w:divBdr>
    </w:div>
    <w:div w:id="997921944">
      <w:bodyDiv w:val="1"/>
      <w:marLeft w:val="0"/>
      <w:marRight w:val="0"/>
      <w:marTop w:val="0"/>
      <w:marBottom w:val="0"/>
      <w:divBdr>
        <w:top w:val="none" w:sz="0" w:space="0" w:color="auto"/>
        <w:left w:val="none" w:sz="0" w:space="0" w:color="auto"/>
        <w:bottom w:val="none" w:sz="0" w:space="0" w:color="auto"/>
        <w:right w:val="none" w:sz="0" w:space="0" w:color="auto"/>
      </w:divBdr>
    </w:div>
    <w:div w:id="1018972768">
      <w:bodyDiv w:val="1"/>
      <w:marLeft w:val="0"/>
      <w:marRight w:val="0"/>
      <w:marTop w:val="0"/>
      <w:marBottom w:val="0"/>
      <w:divBdr>
        <w:top w:val="none" w:sz="0" w:space="0" w:color="auto"/>
        <w:left w:val="none" w:sz="0" w:space="0" w:color="auto"/>
        <w:bottom w:val="none" w:sz="0" w:space="0" w:color="auto"/>
        <w:right w:val="none" w:sz="0" w:space="0" w:color="auto"/>
      </w:divBdr>
    </w:div>
    <w:div w:id="1037971236">
      <w:bodyDiv w:val="1"/>
      <w:marLeft w:val="0"/>
      <w:marRight w:val="0"/>
      <w:marTop w:val="0"/>
      <w:marBottom w:val="0"/>
      <w:divBdr>
        <w:top w:val="none" w:sz="0" w:space="0" w:color="auto"/>
        <w:left w:val="none" w:sz="0" w:space="0" w:color="auto"/>
        <w:bottom w:val="none" w:sz="0" w:space="0" w:color="auto"/>
        <w:right w:val="none" w:sz="0" w:space="0" w:color="auto"/>
      </w:divBdr>
    </w:div>
    <w:div w:id="1038311902">
      <w:bodyDiv w:val="1"/>
      <w:marLeft w:val="0"/>
      <w:marRight w:val="0"/>
      <w:marTop w:val="0"/>
      <w:marBottom w:val="0"/>
      <w:divBdr>
        <w:top w:val="none" w:sz="0" w:space="0" w:color="auto"/>
        <w:left w:val="none" w:sz="0" w:space="0" w:color="auto"/>
        <w:bottom w:val="none" w:sz="0" w:space="0" w:color="auto"/>
        <w:right w:val="none" w:sz="0" w:space="0" w:color="auto"/>
      </w:divBdr>
    </w:div>
    <w:div w:id="1039472125">
      <w:bodyDiv w:val="1"/>
      <w:marLeft w:val="0"/>
      <w:marRight w:val="0"/>
      <w:marTop w:val="0"/>
      <w:marBottom w:val="0"/>
      <w:divBdr>
        <w:top w:val="none" w:sz="0" w:space="0" w:color="auto"/>
        <w:left w:val="none" w:sz="0" w:space="0" w:color="auto"/>
        <w:bottom w:val="none" w:sz="0" w:space="0" w:color="auto"/>
        <w:right w:val="none" w:sz="0" w:space="0" w:color="auto"/>
      </w:divBdr>
    </w:div>
    <w:div w:id="1045181612">
      <w:bodyDiv w:val="1"/>
      <w:marLeft w:val="0"/>
      <w:marRight w:val="0"/>
      <w:marTop w:val="0"/>
      <w:marBottom w:val="0"/>
      <w:divBdr>
        <w:top w:val="none" w:sz="0" w:space="0" w:color="auto"/>
        <w:left w:val="none" w:sz="0" w:space="0" w:color="auto"/>
        <w:bottom w:val="none" w:sz="0" w:space="0" w:color="auto"/>
        <w:right w:val="none" w:sz="0" w:space="0" w:color="auto"/>
      </w:divBdr>
      <w:divsChild>
        <w:div w:id="119079624">
          <w:marLeft w:val="0"/>
          <w:marRight w:val="0"/>
          <w:marTop w:val="0"/>
          <w:marBottom w:val="0"/>
          <w:divBdr>
            <w:top w:val="none" w:sz="0" w:space="0" w:color="auto"/>
            <w:left w:val="none" w:sz="0" w:space="0" w:color="auto"/>
            <w:bottom w:val="none" w:sz="0" w:space="0" w:color="auto"/>
            <w:right w:val="none" w:sz="0" w:space="0" w:color="auto"/>
          </w:divBdr>
        </w:div>
        <w:div w:id="765884031">
          <w:marLeft w:val="0"/>
          <w:marRight w:val="0"/>
          <w:marTop w:val="0"/>
          <w:marBottom w:val="0"/>
          <w:divBdr>
            <w:top w:val="none" w:sz="0" w:space="0" w:color="auto"/>
            <w:left w:val="none" w:sz="0" w:space="0" w:color="auto"/>
            <w:bottom w:val="none" w:sz="0" w:space="0" w:color="auto"/>
            <w:right w:val="none" w:sz="0" w:space="0" w:color="auto"/>
          </w:divBdr>
        </w:div>
      </w:divsChild>
    </w:div>
    <w:div w:id="1046181014">
      <w:bodyDiv w:val="1"/>
      <w:marLeft w:val="0"/>
      <w:marRight w:val="0"/>
      <w:marTop w:val="0"/>
      <w:marBottom w:val="0"/>
      <w:divBdr>
        <w:top w:val="none" w:sz="0" w:space="0" w:color="auto"/>
        <w:left w:val="none" w:sz="0" w:space="0" w:color="auto"/>
        <w:bottom w:val="none" w:sz="0" w:space="0" w:color="auto"/>
        <w:right w:val="none" w:sz="0" w:space="0" w:color="auto"/>
      </w:divBdr>
    </w:div>
    <w:div w:id="1053232734">
      <w:bodyDiv w:val="1"/>
      <w:marLeft w:val="0"/>
      <w:marRight w:val="0"/>
      <w:marTop w:val="0"/>
      <w:marBottom w:val="0"/>
      <w:divBdr>
        <w:top w:val="none" w:sz="0" w:space="0" w:color="auto"/>
        <w:left w:val="none" w:sz="0" w:space="0" w:color="auto"/>
        <w:bottom w:val="none" w:sz="0" w:space="0" w:color="auto"/>
        <w:right w:val="none" w:sz="0" w:space="0" w:color="auto"/>
      </w:divBdr>
    </w:div>
    <w:div w:id="1054700009">
      <w:bodyDiv w:val="1"/>
      <w:marLeft w:val="0"/>
      <w:marRight w:val="0"/>
      <w:marTop w:val="0"/>
      <w:marBottom w:val="0"/>
      <w:divBdr>
        <w:top w:val="none" w:sz="0" w:space="0" w:color="auto"/>
        <w:left w:val="none" w:sz="0" w:space="0" w:color="auto"/>
        <w:bottom w:val="none" w:sz="0" w:space="0" w:color="auto"/>
        <w:right w:val="none" w:sz="0" w:space="0" w:color="auto"/>
      </w:divBdr>
    </w:div>
    <w:div w:id="1056203894">
      <w:bodyDiv w:val="1"/>
      <w:marLeft w:val="0"/>
      <w:marRight w:val="0"/>
      <w:marTop w:val="0"/>
      <w:marBottom w:val="0"/>
      <w:divBdr>
        <w:top w:val="none" w:sz="0" w:space="0" w:color="auto"/>
        <w:left w:val="none" w:sz="0" w:space="0" w:color="auto"/>
        <w:bottom w:val="none" w:sz="0" w:space="0" w:color="auto"/>
        <w:right w:val="none" w:sz="0" w:space="0" w:color="auto"/>
      </w:divBdr>
    </w:div>
    <w:div w:id="1059865184">
      <w:bodyDiv w:val="1"/>
      <w:marLeft w:val="0"/>
      <w:marRight w:val="0"/>
      <w:marTop w:val="0"/>
      <w:marBottom w:val="0"/>
      <w:divBdr>
        <w:top w:val="none" w:sz="0" w:space="0" w:color="auto"/>
        <w:left w:val="none" w:sz="0" w:space="0" w:color="auto"/>
        <w:bottom w:val="none" w:sz="0" w:space="0" w:color="auto"/>
        <w:right w:val="none" w:sz="0" w:space="0" w:color="auto"/>
      </w:divBdr>
    </w:div>
    <w:div w:id="1073354406">
      <w:bodyDiv w:val="1"/>
      <w:marLeft w:val="0"/>
      <w:marRight w:val="0"/>
      <w:marTop w:val="0"/>
      <w:marBottom w:val="0"/>
      <w:divBdr>
        <w:top w:val="none" w:sz="0" w:space="0" w:color="auto"/>
        <w:left w:val="none" w:sz="0" w:space="0" w:color="auto"/>
        <w:bottom w:val="none" w:sz="0" w:space="0" w:color="auto"/>
        <w:right w:val="none" w:sz="0" w:space="0" w:color="auto"/>
      </w:divBdr>
    </w:div>
    <w:div w:id="1094017531">
      <w:bodyDiv w:val="1"/>
      <w:marLeft w:val="0"/>
      <w:marRight w:val="0"/>
      <w:marTop w:val="0"/>
      <w:marBottom w:val="0"/>
      <w:divBdr>
        <w:top w:val="none" w:sz="0" w:space="0" w:color="auto"/>
        <w:left w:val="none" w:sz="0" w:space="0" w:color="auto"/>
        <w:bottom w:val="none" w:sz="0" w:space="0" w:color="auto"/>
        <w:right w:val="none" w:sz="0" w:space="0" w:color="auto"/>
      </w:divBdr>
    </w:div>
    <w:div w:id="1094983894">
      <w:bodyDiv w:val="1"/>
      <w:marLeft w:val="0"/>
      <w:marRight w:val="0"/>
      <w:marTop w:val="0"/>
      <w:marBottom w:val="0"/>
      <w:divBdr>
        <w:top w:val="none" w:sz="0" w:space="0" w:color="auto"/>
        <w:left w:val="none" w:sz="0" w:space="0" w:color="auto"/>
        <w:bottom w:val="none" w:sz="0" w:space="0" w:color="auto"/>
        <w:right w:val="none" w:sz="0" w:space="0" w:color="auto"/>
      </w:divBdr>
    </w:div>
    <w:div w:id="1120075909">
      <w:bodyDiv w:val="1"/>
      <w:marLeft w:val="0"/>
      <w:marRight w:val="0"/>
      <w:marTop w:val="0"/>
      <w:marBottom w:val="0"/>
      <w:divBdr>
        <w:top w:val="none" w:sz="0" w:space="0" w:color="auto"/>
        <w:left w:val="none" w:sz="0" w:space="0" w:color="auto"/>
        <w:bottom w:val="none" w:sz="0" w:space="0" w:color="auto"/>
        <w:right w:val="none" w:sz="0" w:space="0" w:color="auto"/>
      </w:divBdr>
    </w:div>
    <w:div w:id="1125274282">
      <w:bodyDiv w:val="1"/>
      <w:marLeft w:val="0"/>
      <w:marRight w:val="0"/>
      <w:marTop w:val="0"/>
      <w:marBottom w:val="0"/>
      <w:divBdr>
        <w:top w:val="none" w:sz="0" w:space="0" w:color="auto"/>
        <w:left w:val="none" w:sz="0" w:space="0" w:color="auto"/>
        <w:bottom w:val="none" w:sz="0" w:space="0" w:color="auto"/>
        <w:right w:val="none" w:sz="0" w:space="0" w:color="auto"/>
      </w:divBdr>
    </w:div>
    <w:div w:id="1139037292">
      <w:bodyDiv w:val="1"/>
      <w:marLeft w:val="0"/>
      <w:marRight w:val="0"/>
      <w:marTop w:val="0"/>
      <w:marBottom w:val="0"/>
      <w:divBdr>
        <w:top w:val="none" w:sz="0" w:space="0" w:color="auto"/>
        <w:left w:val="none" w:sz="0" w:space="0" w:color="auto"/>
        <w:bottom w:val="none" w:sz="0" w:space="0" w:color="auto"/>
        <w:right w:val="none" w:sz="0" w:space="0" w:color="auto"/>
      </w:divBdr>
      <w:divsChild>
        <w:div w:id="105974197">
          <w:marLeft w:val="0"/>
          <w:marRight w:val="0"/>
          <w:marTop w:val="0"/>
          <w:marBottom w:val="0"/>
          <w:divBdr>
            <w:top w:val="none" w:sz="0" w:space="0" w:color="auto"/>
            <w:left w:val="none" w:sz="0" w:space="0" w:color="auto"/>
            <w:bottom w:val="none" w:sz="0" w:space="0" w:color="auto"/>
            <w:right w:val="none" w:sz="0" w:space="0" w:color="auto"/>
          </w:divBdr>
        </w:div>
        <w:div w:id="106462355">
          <w:marLeft w:val="0"/>
          <w:marRight w:val="0"/>
          <w:marTop w:val="0"/>
          <w:marBottom w:val="0"/>
          <w:divBdr>
            <w:top w:val="none" w:sz="0" w:space="0" w:color="auto"/>
            <w:left w:val="none" w:sz="0" w:space="0" w:color="auto"/>
            <w:bottom w:val="none" w:sz="0" w:space="0" w:color="auto"/>
            <w:right w:val="none" w:sz="0" w:space="0" w:color="auto"/>
          </w:divBdr>
        </w:div>
        <w:div w:id="350297877">
          <w:marLeft w:val="0"/>
          <w:marRight w:val="0"/>
          <w:marTop w:val="0"/>
          <w:marBottom w:val="0"/>
          <w:divBdr>
            <w:top w:val="none" w:sz="0" w:space="0" w:color="auto"/>
            <w:left w:val="none" w:sz="0" w:space="0" w:color="auto"/>
            <w:bottom w:val="none" w:sz="0" w:space="0" w:color="auto"/>
            <w:right w:val="none" w:sz="0" w:space="0" w:color="auto"/>
          </w:divBdr>
        </w:div>
        <w:div w:id="536624533">
          <w:marLeft w:val="0"/>
          <w:marRight w:val="0"/>
          <w:marTop w:val="0"/>
          <w:marBottom w:val="0"/>
          <w:divBdr>
            <w:top w:val="none" w:sz="0" w:space="0" w:color="auto"/>
            <w:left w:val="none" w:sz="0" w:space="0" w:color="auto"/>
            <w:bottom w:val="none" w:sz="0" w:space="0" w:color="auto"/>
            <w:right w:val="none" w:sz="0" w:space="0" w:color="auto"/>
          </w:divBdr>
        </w:div>
        <w:div w:id="537278571">
          <w:marLeft w:val="0"/>
          <w:marRight w:val="0"/>
          <w:marTop w:val="0"/>
          <w:marBottom w:val="0"/>
          <w:divBdr>
            <w:top w:val="none" w:sz="0" w:space="0" w:color="auto"/>
            <w:left w:val="none" w:sz="0" w:space="0" w:color="auto"/>
            <w:bottom w:val="none" w:sz="0" w:space="0" w:color="auto"/>
            <w:right w:val="none" w:sz="0" w:space="0" w:color="auto"/>
          </w:divBdr>
        </w:div>
        <w:div w:id="623996821">
          <w:marLeft w:val="0"/>
          <w:marRight w:val="0"/>
          <w:marTop w:val="0"/>
          <w:marBottom w:val="0"/>
          <w:divBdr>
            <w:top w:val="none" w:sz="0" w:space="0" w:color="auto"/>
            <w:left w:val="none" w:sz="0" w:space="0" w:color="auto"/>
            <w:bottom w:val="none" w:sz="0" w:space="0" w:color="auto"/>
            <w:right w:val="none" w:sz="0" w:space="0" w:color="auto"/>
          </w:divBdr>
        </w:div>
        <w:div w:id="716248176">
          <w:marLeft w:val="0"/>
          <w:marRight w:val="0"/>
          <w:marTop w:val="0"/>
          <w:marBottom w:val="0"/>
          <w:divBdr>
            <w:top w:val="none" w:sz="0" w:space="0" w:color="auto"/>
            <w:left w:val="none" w:sz="0" w:space="0" w:color="auto"/>
            <w:bottom w:val="none" w:sz="0" w:space="0" w:color="auto"/>
            <w:right w:val="none" w:sz="0" w:space="0" w:color="auto"/>
          </w:divBdr>
        </w:div>
        <w:div w:id="838079279">
          <w:marLeft w:val="0"/>
          <w:marRight w:val="0"/>
          <w:marTop w:val="0"/>
          <w:marBottom w:val="0"/>
          <w:divBdr>
            <w:top w:val="none" w:sz="0" w:space="0" w:color="auto"/>
            <w:left w:val="none" w:sz="0" w:space="0" w:color="auto"/>
            <w:bottom w:val="none" w:sz="0" w:space="0" w:color="auto"/>
            <w:right w:val="none" w:sz="0" w:space="0" w:color="auto"/>
          </w:divBdr>
        </w:div>
        <w:div w:id="1037508213">
          <w:marLeft w:val="0"/>
          <w:marRight w:val="0"/>
          <w:marTop w:val="0"/>
          <w:marBottom w:val="0"/>
          <w:divBdr>
            <w:top w:val="none" w:sz="0" w:space="0" w:color="auto"/>
            <w:left w:val="none" w:sz="0" w:space="0" w:color="auto"/>
            <w:bottom w:val="none" w:sz="0" w:space="0" w:color="auto"/>
            <w:right w:val="none" w:sz="0" w:space="0" w:color="auto"/>
          </w:divBdr>
        </w:div>
        <w:div w:id="1161696937">
          <w:marLeft w:val="0"/>
          <w:marRight w:val="0"/>
          <w:marTop w:val="0"/>
          <w:marBottom w:val="0"/>
          <w:divBdr>
            <w:top w:val="none" w:sz="0" w:space="0" w:color="auto"/>
            <w:left w:val="none" w:sz="0" w:space="0" w:color="auto"/>
            <w:bottom w:val="none" w:sz="0" w:space="0" w:color="auto"/>
            <w:right w:val="none" w:sz="0" w:space="0" w:color="auto"/>
          </w:divBdr>
        </w:div>
        <w:div w:id="1182665796">
          <w:marLeft w:val="0"/>
          <w:marRight w:val="0"/>
          <w:marTop w:val="0"/>
          <w:marBottom w:val="0"/>
          <w:divBdr>
            <w:top w:val="none" w:sz="0" w:space="0" w:color="auto"/>
            <w:left w:val="none" w:sz="0" w:space="0" w:color="auto"/>
            <w:bottom w:val="none" w:sz="0" w:space="0" w:color="auto"/>
            <w:right w:val="none" w:sz="0" w:space="0" w:color="auto"/>
          </w:divBdr>
        </w:div>
        <w:div w:id="1281765241">
          <w:marLeft w:val="0"/>
          <w:marRight w:val="0"/>
          <w:marTop w:val="0"/>
          <w:marBottom w:val="0"/>
          <w:divBdr>
            <w:top w:val="none" w:sz="0" w:space="0" w:color="auto"/>
            <w:left w:val="none" w:sz="0" w:space="0" w:color="auto"/>
            <w:bottom w:val="none" w:sz="0" w:space="0" w:color="auto"/>
            <w:right w:val="none" w:sz="0" w:space="0" w:color="auto"/>
          </w:divBdr>
        </w:div>
        <w:div w:id="1383485587">
          <w:marLeft w:val="0"/>
          <w:marRight w:val="0"/>
          <w:marTop w:val="0"/>
          <w:marBottom w:val="0"/>
          <w:divBdr>
            <w:top w:val="none" w:sz="0" w:space="0" w:color="auto"/>
            <w:left w:val="none" w:sz="0" w:space="0" w:color="auto"/>
            <w:bottom w:val="none" w:sz="0" w:space="0" w:color="auto"/>
            <w:right w:val="none" w:sz="0" w:space="0" w:color="auto"/>
          </w:divBdr>
        </w:div>
        <w:div w:id="1934510370">
          <w:marLeft w:val="0"/>
          <w:marRight w:val="0"/>
          <w:marTop w:val="0"/>
          <w:marBottom w:val="0"/>
          <w:divBdr>
            <w:top w:val="none" w:sz="0" w:space="0" w:color="auto"/>
            <w:left w:val="none" w:sz="0" w:space="0" w:color="auto"/>
            <w:bottom w:val="none" w:sz="0" w:space="0" w:color="auto"/>
            <w:right w:val="none" w:sz="0" w:space="0" w:color="auto"/>
          </w:divBdr>
        </w:div>
        <w:div w:id="2002347176">
          <w:marLeft w:val="0"/>
          <w:marRight w:val="0"/>
          <w:marTop w:val="0"/>
          <w:marBottom w:val="0"/>
          <w:divBdr>
            <w:top w:val="none" w:sz="0" w:space="0" w:color="auto"/>
            <w:left w:val="none" w:sz="0" w:space="0" w:color="auto"/>
            <w:bottom w:val="none" w:sz="0" w:space="0" w:color="auto"/>
            <w:right w:val="none" w:sz="0" w:space="0" w:color="auto"/>
          </w:divBdr>
        </w:div>
        <w:div w:id="2128156531">
          <w:marLeft w:val="0"/>
          <w:marRight w:val="0"/>
          <w:marTop w:val="0"/>
          <w:marBottom w:val="0"/>
          <w:divBdr>
            <w:top w:val="none" w:sz="0" w:space="0" w:color="auto"/>
            <w:left w:val="none" w:sz="0" w:space="0" w:color="auto"/>
            <w:bottom w:val="none" w:sz="0" w:space="0" w:color="auto"/>
            <w:right w:val="none" w:sz="0" w:space="0" w:color="auto"/>
          </w:divBdr>
        </w:div>
      </w:divsChild>
    </w:div>
    <w:div w:id="1141533571">
      <w:bodyDiv w:val="1"/>
      <w:marLeft w:val="0"/>
      <w:marRight w:val="0"/>
      <w:marTop w:val="0"/>
      <w:marBottom w:val="0"/>
      <w:divBdr>
        <w:top w:val="none" w:sz="0" w:space="0" w:color="auto"/>
        <w:left w:val="none" w:sz="0" w:space="0" w:color="auto"/>
        <w:bottom w:val="none" w:sz="0" w:space="0" w:color="auto"/>
        <w:right w:val="none" w:sz="0" w:space="0" w:color="auto"/>
      </w:divBdr>
    </w:div>
    <w:div w:id="1144540769">
      <w:bodyDiv w:val="1"/>
      <w:marLeft w:val="0"/>
      <w:marRight w:val="0"/>
      <w:marTop w:val="0"/>
      <w:marBottom w:val="0"/>
      <w:divBdr>
        <w:top w:val="none" w:sz="0" w:space="0" w:color="auto"/>
        <w:left w:val="none" w:sz="0" w:space="0" w:color="auto"/>
        <w:bottom w:val="none" w:sz="0" w:space="0" w:color="auto"/>
        <w:right w:val="none" w:sz="0" w:space="0" w:color="auto"/>
      </w:divBdr>
    </w:div>
    <w:div w:id="1147358108">
      <w:bodyDiv w:val="1"/>
      <w:marLeft w:val="0"/>
      <w:marRight w:val="0"/>
      <w:marTop w:val="0"/>
      <w:marBottom w:val="0"/>
      <w:divBdr>
        <w:top w:val="none" w:sz="0" w:space="0" w:color="auto"/>
        <w:left w:val="none" w:sz="0" w:space="0" w:color="auto"/>
        <w:bottom w:val="none" w:sz="0" w:space="0" w:color="auto"/>
        <w:right w:val="none" w:sz="0" w:space="0" w:color="auto"/>
      </w:divBdr>
    </w:div>
    <w:div w:id="1153257891">
      <w:bodyDiv w:val="1"/>
      <w:marLeft w:val="0"/>
      <w:marRight w:val="0"/>
      <w:marTop w:val="0"/>
      <w:marBottom w:val="0"/>
      <w:divBdr>
        <w:top w:val="none" w:sz="0" w:space="0" w:color="auto"/>
        <w:left w:val="none" w:sz="0" w:space="0" w:color="auto"/>
        <w:bottom w:val="none" w:sz="0" w:space="0" w:color="auto"/>
        <w:right w:val="none" w:sz="0" w:space="0" w:color="auto"/>
      </w:divBdr>
    </w:div>
    <w:div w:id="1191991743">
      <w:bodyDiv w:val="1"/>
      <w:marLeft w:val="0"/>
      <w:marRight w:val="0"/>
      <w:marTop w:val="0"/>
      <w:marBottom w:val="0"/>
      <w:divBdr>
        <w:top w:val="none" w:sz="0" w:space="0" w:color="auto"/>
        <w:left w:val="none" w:sz="0" w:space="0" w:color="auto"/>
        <w:bottom w:val="none" w:sz="0" w:space="0" w:color="auto"/>
        <w:right w:val="none" w:sz="0" w:space="0" w:color="auto"/>
      </w:divBdr>
    </w:div>
    <w:div w:id="1230000160">
      <w:bodyDiv w:val="1"/>
      <w:marLeft w:val="0"/>
      <w:marRight w:val="0"/>
      <w:marTop w:val="0"/>
      <w:marBottom w:val="0"/>
      <w:divBdr>
        <w:top w:val="none" w:sz="0" w:space="0" w:color="auto"/>
        <w:left w:val="none" w:sz="0" w:space="0" w:color="auto"/>
        <w:bottom w:val="none" w:sz="0" w:space="0" w:color="auto"/>
        <w:right w:val="none" w:sz="0" w:space="0" w:color="auto"/>
      </w:divBdr>
    </w:div>
    <w:div w:id="1232812501">
      <w:bodyDiv w:val="1"/>
      <w:marLeft w:val="0"/>
      <w:marRight w:val="0"/>
      <w:marTop w:val="0"/>
      <w:marBottom w:val="0"/>
      <w:divBdr>
        <w:top w:val="none" w:sz="0" w:space="0" w:color="auto"/>
        <w:left w:val="none" w:sz="0" w:space="0" w:color="auto"/>
        <w:bottom w:val="none" w:sz="0" w:space="0" w:color="auto"/>
        <w:right w:val="none" w:sz="0" w:space="0" w:color="auto"/>
      </w:divBdr>
    </w:div>
    <w:div w:id="1235965548">
      <w:bodyDiv w:val="1"/>
      <w:marLeft w:val="0"/>
      <w:marRight w:val="0"/>
      <w:marTop w:val="0"/>
      <w:marBottom w:val="0"/>
      <w:divBdr>
        <w:top w:val="none" w:sz="0" w:space="0" w:color="auto"/>
        <w:left w:val="none" w:sz="0" w:space="0" w:color="auto"/>
        <w:bottom w:val="none" w:sz="0" w:space="0" w:color="auto"/>
        <w:right w:val="none" w:sz="0" w:space="0" w:color="auto"/>
      </w:divBdr>
    </w:div>
    <w:div w:id="1238857523">
      <w:bodyDiv w:val="1"/>
      <w:marLeft w:val="0"/>
      <w:marRight w:val="0"/>
      <w:marTop w:val="0"/>
      <w:marBottom w:val="0"/>
      <w:divBdr>
        <w:top w:val="none" w:sz="0" w:space="0" w:color="auto"/>
        <w:left w:val="none" w:sz="0" w:space="0" w:color="auto"/>
        <w:bottom w:val="none" w:sz="0" w:space="0" w:color="auto"/>
        <w:right w:val="none" w:sz="0" w:space="0" w:color="auto"/>
      </w:divBdr>
    </w:div>
    <w:div w:id="1273054114">
      <w:bodyDiv w:val="1"/>
      <w:marLeft w:val="0"/>
      <w:marRight w:val="0"/>
      <w:marTop w:val="0"/>
      <w:marBottom w:val="0"/>
      <w:divBdr>
        <w:top w:val="none" w:sz="0" w:space="0" w:color="auto"/>
        <w:left w:val="none" w:sz="0" w:space="0" w:color="auto"/>
        <w:bottom w:val="none" w:sz="0" w:space="0" w:color="auto"/>
        <w:right w:val="none" w:sz="0" w:space="0" w:color="auto"/>
      </w:divBdr>
    </w:div>
    <w:div w:id="1286615073">
      <w:bodyDiv w:val="1"/>
      <w:marLeft w:val="0"/>
      <w:marRight w:val="0"/>
      <w:marTop w:val="0"/>
      <w:marBottom w:val="0"/>
      <w:divBdr>
        <w:top w:val="none" w:sz="0" w:space="0" w:color="auto"/>
        <w:left w:val="none" w:sz="0" w:space="0" w:color="auto"/>
        <w:bottom w:val="none" w:sz="0" w:space="0" w:color="auto"/>
        <w:right w:val="none" w:sz="0" w:space="0" w:color="auto"/>
      </w:divBdr>
    </w:div>
    <w:div w:id="1296527169">
      <w:bodyDiv w:val="1"/>
      <w:marLeft w:val="0"/>
      <w:marRight w:val="0"/>
      <w:marTop w:val="0"/>
      <w:marBottom w:val="0"/>
      <w:divBdr>
        <w:top w:val="none" w:sz="0" w:space="0" w:color="auto"/>
        <w:left w:val="none" w:sz="0" w:space="0" w:color="auto"/>
        <w:bottom w:val="none" w:sz="0" w:space="0" w:color="auto"/>
        <w:right w:val="none" w:sz="0" w:space="0" w:color="auto"/>
      </w:divBdr>
    </w:div>
    <w:div w:id="1299459603">
      <w:bodyDiv w:val="1"/>
      <w:marLeft w:val="0"/>
      <w:marRight w:val="0"/>
      <w:marTop w:val="0"/>
      <w:marBottom w:val="0"/>
      <w:divBdr>
        <w:top w:val="none" w:sz="0" w:space="0" w:color="auto"/>
        <w:left w:val="none" w:sz="0" w:space="0" w:color="auto"/>
        <w:bottom w:val="none" w:sz="0" w:space="0" w:color="auto"/>
        <w:right w:val="none" w:sz="0" w:space="0" w:color="auto"/>
      </w:divBdr>
      <w:divsChild>
        <w:div w:id="562569197">
          <w:marLeft w:val="0"/>
          <w:marRight w:val="0"/>
          <w:marTop w:val="0"/>
          <w:marBottom w:val="0"/>
          <w:divBdr>
            <w:top w:val="none" w:sz="0" w:space="0" w:color="auto"/>
            <w:left w:val="none" w:sz="0" w:space="0" w:color="auto"/>
            <w:bottom w:val="none" w:sz="0" w:space="0" w:color="auto"/>
            <w:right w:val="none" w:sz="0" w:space="0" w:color="auto"/>
          </w:divBdr>
        </w:div>
        <w:div w:id="608855789">
          <w:marLeft w:val="0"/>
          <w:marRight w:val="0"/>
          <w:marTop w:val="0"/>
          <w:marBottom w:val="0"/>
          <w:divBdr>
            <w:top w:val="none" w:sz="0" w:space="0" w:color="auto"/>
            <w:left w:val="none" w:sz="0" w:space="0" w:color="auto"/>
            <w:bottom w:val="none" w:sz="0" w:space="0" w:color="auto"/>
            <w:right w:val="none" w:sz="0" w:space="0" w:color="auto"/>
          </w:divBdr>
        </w:div>
        <w:div w:id="956519655">
          <w:marLeft w:val="0"/>
          <w:marRight w:val="0"/>
          <w:marTop w:val="0"/>
          <w:marBottom w:val="0"/>
          <w:divBdr>
            <w:top w:val="none" w:sz="0" w:space="0" w:color="auto"/>
            <w:left w:val="none" w:sz="0" w:space="0" w:color="auto"/>
            <w:bottom w:val="none" w:sz="0" w:space="0" w:color="auto"/>
            <w:right w:val="none" w:sz="0" w:space="0" w:color="auto"/>
          </w:divBdr>
        </w:div>
        <w:div w:id="1019503648">
          <w:marLeft w:val="0"/>
          <w:marRight w:val="0"/>
          <w:marTop w:val="0"/>
          <w:marBottom w:val="0"/>
          <w:divBdr>
            <w:top w:val="none" w:sz="0" w:space="0" w:color="auto"/>
            <w:left w:val="none" w:sz="0" w:space="0" w:color="auto"/>
            <w:bottom w:val="none" w:sz="0" w:space="0" w:color="auto"/>
            <w:right w:val="none" w:sz="0" w:space="0" w:color="auto"/>
          </w:divBdr>
        </w:div>
        <w:div w:id="1162502469">
          <w:marLeft w:val="0"/>
          <w:marRight w:val="0"/>
          <w:marTop w:val="0"/>
          <w:marBottom w:val="0"/>
          <w:divBdr>
            <w:top w:val="none" w:sz="0" w:space="0" w:color="auto"/>
            <w:left w:val="none" w:sz="0" w:space="0" w:color="auto"/>
            <w:bottom w:val="none" w:sz="0" w:space="0" w:color="auto"/>
            <w:right w:val="none" w:sz="0" w:space="0" w:color="auto"/>
          </w:divBdr>
        </w:div>
        <w:div w:id="1259408562">
          <w:marLeft w:val="0"/>
          <w:marRight w:val="0"/>
          <w:marTop w:val="0"/>
          <w:marBottom w:val="0"/>
          <w:divBdr>
            <w:top w:val="none" w:sz="0" w:space="0" w:color="auto"/>
            <w:left w:val="none" w:sz="0" w:space="0" w:color="auto"/>
            <w:bottom w:val="none" w:sz="0" w:space="0" w:color="auto"/>
            <w:right w:val="none" w:sz="0" w:space="0" w:color="auto"/>
          </w:divBdr>
        </w:div>
        <w:div w:id="1540240850">
          <w:marLeft w:val="0"/>
          <w:marRight w:val="0"/>
          <w:marTop w:val="0"/>
          <w:marBottom w:val="0"/>
          <w:divBdr>
            <w:top w:val="none" w:sz="0" w:space="0" w:color="auto"/>
            <w:left w:val="none" w:sz="0" w:space="0" w:color="auto"/>
            <w:bottom w:val="none" w:sz="0" w:space="0" w:color="auto"/>
            <w:right w:val="none" w:sz="0" w:space="0" w:color="auto"/>
          </w:divBdr>
        </w:div>
      </w:divsChild>
    </w:div>
    <w:div w:id="1303463863">
      <w:bodyDiv w:val="1"/>
      <w:marLeft w:val="0"/>
      <w:marRight w:val="0"/>
      <w:marTop w:val="0"/>
      <w:marBottom w:val="0"/>
      <w:divBdr>
        <w:top w:val="none" w:sz="0" w:space="0" w:color="auto"/>
        <w:left w:val="none" w:sz="0" w:space="0" w:color="auto"/>
        <w:bottom w:val="none" w:sz="0" w:space="0" w:color="auto"/>
        <w:right w:val="none" w:sz="0" w:space="0" w:color="auto"/>
      </w:divBdr>
      <w:divsChild>
        <w:div w:id="1099789727">
          <w:marLeft w:val="0"/>
          <w:marRight w:val="0"/>
          <w:marTop w:val="0"/>
          <w:marBottom w:val="0"/>
          <w:divBdr>
            <w:top w:val="none" w:sz="0" w:space="0" w:color="auto"/>
            <w:left w:val="none" w:sz="0" w:space="0" w:color="auto"/>
            <w:bottom w:val="none" w:sz="0" w:space="0" w:color="auto"/>
            <w:right w:val="none" w:sz="0" w:space="0" w:color="auto"/>
          </w:divBdr>
        </w:div>
        <w:div w:id="1584796225">
          <w:marLeft w:val="0"/>
          <w:marRight w:val="0"/>
          <w:marTop w:val="0"/>
          <w:marBottom w:val="0"/>
          <w:divBdr>
            <w:top w:val="none" w:sz="0" w:space="0" w:color="auto"/>
            <w:left w:val="none" w:sz="0" w:space="0" w:color="auto"/>
            <w:bottom w:val="none" w:sz="0" w:space="0" w:color="auto"/>
            <w:right w:val="none" w:sz="0" w:space="0" w:color="auto"/>
          </w:divBdr>
        </w:div>
        <w:div w:id="2132362531">
          <w:marLeft w:val="0"/>
          <w:marRight w:val="0"/>
          <w:marTop w:val="0"/>
          <w:marBottom w:val="0"/>
          <w:divBdr>
            <w:top w:val="none" w:sz="0" w:space="0" w:color="auto"/>
            <w:left w:val="none" w:sz="0" w:space="0" w:color="auto"/>
            <w:bottom w:val="none" w:sz="0" w:space="0" w:color="auto"/>
            <w:right w:val="none" w:sz="0" w:space="0" w:color="auto"/>
          </w:divBdr>
        </w:div>
      </w:divsChild>
    </w:div>
    <w:div w:id="1306471713">
      <w:bodyDiv w:val="1"/>
      <w:marLeft w:val="0"/>
      <w:marRight w:val="0"/>
      <w:marTop w:val="0"/>
      <w:marBottom w:val="0"/>
      <w:divBdr>
        <w:top w:val="none" w:sz="0" w:space="0" w:color="auto"/>
        <w:left w:val="none" w:sz="0" w:space="0" w:color="auto"/>
        <w:bottom w:val="none" w:sz="0" w:space="0" w:color="auto"/>
        <w:right w:val="none" w:sz="0" w:space="0" w:color="auto"/>
      </w:divBdr>
    </w:div>
    <w:div w:id="1329670688">
      <w:bodyDiv w:val="1"/>
      <w:marLeft w:val="0"/>
      <w:marRight w:val="0"/>
      <w:marTop w:val="0"/>
      <w:marBottom w:val="0"/>
      <w:divBdr>
        <w:top w:val="none" w:sz="0" w:space="0" w:color="auto"/>
        <w:left w:val="none" w:sz="0" w:space="0" w:color="auto"/>
        <w:bottom w:val="none" w:sz="0" w:space="0" w:color="auto"/>
        <w:right w:val="none" w:sz="0" w:space="0" w:color="auto"/>
      </w:divBdr>
    </w:div>
    <w:div w:id="1334454312">
      <w:bodyDiv w:val="1"/>
      <w:marLeft w:val="0"/>
      <w:marRight w:val="0"/>
      <w:marTop w:val="0"/>
      <w:marBottom w:val="0"/>
      <w:divBdr>
        <w:top w:val="none" w:sz="0" w:space="0" w:color="auto"/>
        <w:left w:val="none" w:sz="0" w:space="0" w:color="auto"/>
        <w:bottom w:val="none" w:sz="0" w:space="0" w:color="auto"/>
        <w:right w:val="none" w:sz="0" w:space="0" w:color="auto"/>
      </w:divBdr>
    </w:div>
    <w:div w:id="1339309850">
      <w:bodyDiv w:val="1"/>
      <w:marLeft w:val="0"/>
      <w:marRight w:val="0"/>
      <w:marTop w:val="0"/>
      <w:marBottom w:val="0"/>
      <w:divBdr>
        <w:top w:val="none" w:sz="0" w:space="0" w:color="auto"/>
        <w:left w:val="none" w:sz="0" w:space="0" w:color="auto"/>
        <w:bottom w:val="none" w:sz="0" w:space="0" w:color="auto"/>
        <w:right w:val="none" w:sz="0" w:space="0" w:color="auto"/>
      </w:divBdr>
    </w:div>
    <w:div w:id="1346782554">
      <w:bodyDiv w:val="1"/>
      <w:marLeft w:val="0"/>
      <w:marRight w:val="0"/>
      <w:marTop w:val="0"/>
      <w:marBottom w:val="0"/>
      <w:divBdr>
        <w:top w:val="none" w:sz="0" w:space="0" w:color="auto"/>
        <w:left w:val="none" w:sz="0" w:space="0" w:color="auto"/>
        <w:bottom w:val="none" w:sz="0" w:space="0" w:color="auto"/>
        <w:right w:val="none" w:sz="0" w:space="0" w:color="auto"/>
      </w:divBdr>
    </w:div>
    <w:div w:id="1347754189">
      <w:bodyDiv w:val="1"/>
      <w:marLeft w:val="0"/>
      <w:marRight w:val="0"/>
      <w:marTop w:val="0"/>
      <w:marBottom w:val="0"/>
      <w:divBdr>
        <w:top w:val="none" w:sz="0" w:space="0" w:color="auto"/>
        <w:left w:val="none" w:sz="0" w:space="0" w:color="auto"/>
        <w:bottom w:val="none" w:sz="0" w:space="0" w:color="auto"/>
        <w:right w:val="none" w:sz="0" w:space="0" w:color="auto"/>
      </w:divBdr>
      <w:divsChild>
        <w:div w:id="190000867">
          <w:marLeft w:val="0"/>
          <w:marRight w:val="0"/>
          <w:marTop w:val="0"/>
          <w:marBottom w:val="0"/>
          <w:divBdr>
            <w:top w:val="none" w:sz="0" w:space="0" w:color="auto"/>
            <w:left w:val="none" w:sz="0" w:space="0" w:color="auto"/>
            <w:bottom w:val="none" w:sz="0" w:space="0" w:color="auto"/>
            <w:right w:val="none" w:sz="0" w:space="0" w:color="auto"/>
          </w:divBdr>
        </w:div>
        <w:div w:id="1294555926">
          <w:marLeft w:val="0"/>
          <w:marRight w:val="0"/>
          <w:marTop w:val="0"/>
          <w:marBottom w:val="0"/>
          <w:divBdr>
            <w:top w:val="none" w:sz="0" w:space="0" w:color="auto"/>
            <w:left w:val="none" w:sz="0" w:space="0" w:color="auto"/>
            <w:bottom w:val="none" w:sz="0" w:space="0" w:color="auto"/>
            <w:right w:val="none" w:sz="0" w:space="0" w:color="auto"/>
          </w:divBdr>
        </w:div>
      </w:divsChild>
    </w:div>
    <w:div w:id="1361933781">
      <w:bodyDiv w:val="1"/>
      <w:marLeft w:val="0"/>
      <w:marRight w:val="0"/>
      <w:marTop w:val="0"/>
      <w:marBottom w:val="0"/>
      <w:divBdr>
        <w:top w:val="none" w:sz="0" w:space="0" w:color="auto"/>
        <w:left w:val="none" w:sz="0" w:space="0" w:color="auto"/>
        <w:bottom w:val="none" w:sz="0" w:space="0" w:color="auto"/>
        <w:right w:val="none" w:sz="0" w:space="0" w:color="auto"/>
      </w:divBdr>
      <w:divsChild>
        <w:div w:id="393820489">
          <w:marLeft w:val="0"/>
          <w:marRight w:val="0"/>
          <w:marTop w:val="0"/>
          <w:marBottom w:val="0"/>
          <w:divBdr>
            <w:top w:val="none" w:sz="0" w:space="0" w:color="auto"/>
            <w:left w:val="none" w:sz="0" w:space="0" w:color="auto"/>
            <w:bottom w:val="none" w:sz="0" w:space="0" w:color="auto"/>
            <w:right w:val="none" w:sz="0" w:space="0" w:color="auto"/>
          </w:divBdr>
        </w:div>
        <w:div w:id="1792433129">
          <w:marLeft w:val="0"/>
          <w:marRight w:val="0"/>
          <w:marTop w:val="0"/>
          <w:marBottom w:val="0"/>
          <w:divBdr>
            <w:top w:val="none" w:sz="0" w:space="0" w:color="auto"/>
            <w:left w:val="none" w:sz="0" w:space="0" w:color="auto"/>
            <w:bottom w:val="none" w:sz="0" w:space="0" w:color="auto"/>
            <w:right w:val="none" w:sz="0" w:space="0" w:color="auto"/>
          </w:divBdr>
        </w:div>
      </w:divsChild>
    </w:div>
    <w:div w:id="1362978278">
      <w:bodyDiv w:val="1"/>
      <w:marLeft w:val="0"/>
      <w:marRight w:val="0"/>
      <w:marTop w:val="0"/>
      <w:marBottom w:val="0"/>
      <w:divBdr>
        <w:top w:val="none" w:sz="0" w:space="0" w:color="auto"/>
        <w:left w:val="none" w:sz="0" w:space="0" w:color="auto"/>
        <w:bottom w:val="none" w:sz="0" w:space="0" w:color="auto"/>
        <w:right w:val="none" w:sz="0" w:space="0" w:color="auto"/>
      </w:divBdr>
    </w:div>
    <w:div w:id="1399940398">
      <w:bodyDiv w:val="1"/>
      <w:marLeft w:val="0"/>
      <w:marRight w:val="0"/>
      <w:marTop w:val="0"/>
      <w:marBottom w:val="0"/>
      <w:divBdr>
        <w:top w:val="none" w:sz="0" w:space="0" w:color="auto"/>
        <w:left w:val="none" w:sz="0" w:space="0" w:color="auto"/>
        <w:bottom w:val="none" w:sz="0" w:space="0" w:color="auto"/>
        <w:right w:val="none" w:sz="0" w:space="0" w:color="auto"/>
      </w:divBdr>
    </w:div>
    <w:div w:id="1402674846">
      <w:bodyDiv w:val="1"/>
      <w:marLeft w:val="0"/>
      <w:marRight w:val="0"/>
      <w:marTop w:val="0"/>
      <w:marBottom w:val="0"/>
      <w:divBdr>
        <w:top w:val="none" w:sz="0" w:space="0" w:color="auto"/>
        <w:left w:val="none" w:sz="0" w:space="0" w:color="auto"/>
        <w:bottom w:val="none" w:sz="0" w:space="0" w:color="auto"/>
        <w:right w:val="none" w:sz="0" w:space="0" w:color="auto"/>
      </w:divBdr>
    </w:div>
    <w:div w:id="1406686055">
      <w:bodyDiv w:val="1"/>
      <w:marLeft w:val="0"/>
      <w:marRight w:val="0"/>
      <w:marTop w:val="0"/>
      <w:marBottom w:val="0"/>
      <w:divBdr>
        <w:top w:val="none" w:sz="0" w:space="0" w:color="auto"/>
        <w:left w:val="none" w:sz="0" w:space="0" w:color="auto"/>
        <w:bottom w:val="none" w:sz="0" w:space="0" w:color="auto"/>
        <w:right w:val="none" w:sz="0" w:space="0" w:color="auto"/>
      </w:divBdr>
    </w:div>
    <w:div w:id="1407611020">
      <w:bodyDiv w:val="1"/>
      <w:marLeft w:val="0"/>
      <w:marRight w:val="0"/>
      <w:marTop w:val="0"/>
      <w:marBottom w:val="0"/>
      <w:divBdr>
        <w:top w:val="none" w:sz="0" w:space="0" w:color="auto"/>
        <w:left w:val="none" w:sz="0" w:space="0" w:color="auto"/>
        <w:bottom w:val="none" w:sz="0" w:space="0" w:color="auto"/>
        <w:right w:val="none" w:sz="0" w:space="0" w:color="auto"/>
      </w:divBdr>
    </w:div>
    <w:div w:id="1433086565">
      <w:bodyDiv w:val="1"/>
      <w:marLeft w:val="0"/>
      <w:marRight w:val="0"/>
      <w:marTop w:val="0"/>
      <w:marBottom w:val="0"/>
      <w:divBdr>
        <w:top w:val="none" w:sz="0" w:space="0" w:color="auto"/>
        <w:left w:val="none" w:sz="0" w:space="0" w:color="auto"/>
        <w:bottom w:val="none" w:sz="0" w:space="0" w:color="auto"/>
        <w:right w:val="none" w:sz="0" w:space="0" w:color="auto"/>
      </w:divBdr>
    </w:div>
    <w:div w:id="1453162190">
      <w:bodyDiv w:val="1"/>
      <w:marLeft w:val="0"/>
      <w:marRight w:val="0"/>
      <w:marTop w:val="0"/>
      <w:marBottom w:val="0"/>
      <w:divBdr>
        <w:top w:val="none" w:sz="0" w:space="0" w:color="auto"/>
        <w:left w:val="none" w:sz="0" w:space="0" w:color="auto"/>
        <w:bottom w:val="none" w:sz="0" w:space="0" w:color="auto"/>
        <w:right w:val="none" w:sz="0" w:space="0" w:color="auto"/>
      </w:divBdr>
      <w:divsChild>
        <w:div w:id="1355693956">
          <w:marLeft w:val="0"/>
          <w:marRight w:val="0"/>
          <w:marTop w:val="0"/>
          <w:marBottom w:val="0"/>
          <w:divBdr>
            <w:top w:val="none" w:sz="0" w:space="0" w:color="auto"/>
            <w:left w:val="none" w:sz="0" w:space="0" w:color="auto"/>
            <w:bottom w:val="none" w:sz="0" w:space="0" w:color="auto"/>
            <w:right w:val="none" w:sz="0" w:space="0" w:color="auto"/>
          </w:divBdr>
          <w:divsChild>
            <w:div w:id="1137794957">
              <w:marLeft w:val="0"/>
              <w:marRight w:val="0"/>
              <w:marTop w:val="0"/>
              <w:marBottom w:val="0"/>
              <w:divBdr>
                <w:top w:val="none" w:sz="0" w:space="0" w:color="auto"/>
                <w:left w:val="none" w:sz="0" w:space="0" w:color="auto"/>
                <w:bottom w:val="none" w:sz="0" w:space="0" w:color="auto"/>
                <w:right w:val="none" w:sz="0" w:space="0" w:color="auto"/>
              </w:divBdr>
              <w:divsChild>
                <w:div w:id="1875726303">
                  <w:marLeft w:val="0"/>
                  <w:marRight w:val="0"/>
                  <w:marTop w:val="0"/>
                  <w:marBottom w:val="0"/>
                  <w:divBdr>
                    <w:top w:val="none" w:sz="0" w:space="0" w:color="auto"/>
                    <w:left w:val="none" w:sz="0" w:space="0" w:color="auto"/>
                    <w:bottom w:val="none" w:sz="0" w:space="0" w:color="auto"/>
                    <w:right w:val="none" w:sz="0" w:space="0" w:color="auto"/>
                  </w:divBdr>
                  <w:divsChild>
                    <w:div w:id="8075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742308">
      <w:bodyDiv w:val="1"/>
      <w:marLeft w:val="0"/>
      <w:marRight w:val="0"/>
      <w:marTop w:val="0"/>
      <w:marBottom w:val="0"/>
      <w:divBdr>
        <w:top w:val="none" w:sz="0" w:space="0" w:color="auto"/>
        <w:left w:val="none" w:sz="0" w:space="0" w:color="auto"/>
        <w:bottom w:val="none" w:sz="0" w:space="0" w:color="auto"/>
        <w:right w:val="none" w:sz="0" w:space="0" w:color="auto"/>
      </w:divBdr>
    </w:div>
    <w:div w:id="1477457480">
      <w:bodyDiv w:val="1"/>
      <w:marLeft w:val="0"/>
      <w:marRight w:val="0"/>
      <w:marTop w:val="0"/>
      <w:marBottom w:val="0"/>
      <w:divBdr>
        <w:top w:val="none" w:sz="0" w:space="0" w:color="auto"/>
        <w:left w:val="none" w:sz="0" w:space="0" w:color="auto"/>
        <w:bottom w:val="none" w:sz="0" w:space="0" w:color="auto"/>
        <w:right w:val="none" w:sz="0" w:space="0" w:color="auto"/>
      </w:divBdr>
    </w:div>
    <w:div w:id="1485120659">
      <w:bodyDiv w:val="1"/>
      <w:marLeft w:val="0"/>
      <w:marRight w:val="0"/>
      <w:marTop w:val="0"/>
      <w:marBottom w:val="0"/>
      <w:divBdr>
        <w:top w:val="none" w:sz="0" w:space="0" w:color="auto"/>
        <w:left w:val="none" w:sz="0" w:space="0" w:color="auto"/>
        <w:bottom w:val="none" w:sz="0" w:space="0" w:color="auto"/>
        <w:right w:val="none" w:sz="0" w:space="0" w:color="auto"/>
      </w:divBdr>
    </w:div>
    <w:div w:id="1498037687">
      <w:bodyDiv w:val="1"/>
      <w:marLeft w:val="0"/>
      <w:marRight w:val="0"/>
      <w:marTop w:val="0"/>
      <w:marBottom w:val="0"/>
      <w:divBdr>
        <w:top w:val="none" w:sz="0" w:space="0" w:color="auto"/>
        <w:left w:val="none" w:sz="0" w:space="0" w:color="auto"/>
        <w:bottom w:val="none" w:sz="0" w:space="0" w:color="auto"/>
        <w:right w:val="none" w:sz="0" w:space="0" w:color="auto"/>
      </w:divBdr>
    </w:div>
    <w:div w:id="1502889803">
      <w:bodyDiv w:val="1"/>
      <w:marLeft w:val="0"/>
      <w:marRight w:val="0"/>
      <w:marTop w:val="0"/>
      <w:marBottom w:val="0"/>
      <w:divBdr>
        <w:top w:val="none" w:sz="0" w:space="0" w:color="auto"/>
        <w:left w:val="none" w:sz="0" w:space="0" w:color="auto"/>
        <w:bottom w:val="none" w:sz="0" w:space="0" w:color="auto"/>
        <w:right w:val="none" w:sz="0" w:space="0" w:color="auto"/>
      </w:divBdr>
    </w:div>
    <w:div w:id="1518229947">
      <w:bodyDiv w:val="1"/>
      <w:marLeft w:val="0"/>
      <w:marRight w:val="0"/>
      <w:marTop w:val="0"/>
      <w:marBottom w:val="0"/>
      <w:divBdr>
        <w:top w:val="none" w:sz="0" w:space="0" w:color="auto"/>
        <w:left w:val="none" w:sz="0" w:space="0" w:color="auto"/>
        <w:bottom w:val="none" w:sz="0" w:space="0" w:color="auto"/>
        <w:right w:val="none" w:sz="0" w:space="0" w:color="auto"/>
      </w:divBdr>
    </w:div>
    <w:div w:id="1518696056">
      <w:bodyDiv w:val="1"/>
      <w:marLeft w:val="0"/>
      <w:marRight w:val="0"/>
      <w:marTop w:val="0"/>
      <w:marBottom w:val="0"/>
      <w:divBdr>
        <w:top w:val="none" w:sz="0" w:space="0" w:color="auto"/>
        <w:left w:val="none" w:sz="0" w:space="0" w:color="auto"/>
        <w:bottom w:val="none" w:sz="0" w:space="0" w:color="auto"/>
        <w:right w:val="none" w:sz="0" w:space="0" w:color="auto"/>
      </w:divBdr>
    </w:div>
    <w:div w:id="1519661583">
      <w:bodyDiv w:val="1"/>
      <w:marLeft w:val="0"/>
      <w:marRight w:val="0"/>
      <w:marTop w:val="0"/>
      <w:marBottom w:val="0"/>
      <w:divBdr>
        <w:top w:val="none" w:sz="0" w:space="0" w:color="auto"/>
        <w:left w:val="none" w:sz="0" w:space="0" w:color="auto"/>
        <w:bottom w:val="none" w:sz="0" w:space="0" w:color="auto"/>
        <w:right w:val="none" w:sz="0" w:space="0" w:color="auto"/>
      </w:divBdr>
    </w:div>
    <w:div w:id="1527138957">
      <w:bodyDiv w:val="1"/>
      <w:marLeft w:val="0"/>
      <w:marRight w:val="0"/>
      <w:marTop w:val="0"/>
      <w:marBottom w:val="0"/>
      <w:divBdr>
        <w:top w:val="none" w:sz="0" w:space="0" w:color="auto"/>
        <w:left w:val="none" w:sz="0" w:space="0" w:color="auto"/>
        <w:bottom w:val="none" w:sz="0" w:space="0" w:color="auto"/>
        <w:right w:val="none" w:sz="0" w:space="0" w:color="auto"/>
      </w:divBdr>
    </w:div>
    <w:div w:id="1542278460">
      <w:bodyDiv w:val="1"/>
      <w:marLeft w:val="0"/>
      <w:marRight w:val="0"/>
      <w:marTop w:val="0"/>
      <w:marBottom w:val="0"/>
      <w:divBdr>
        <w:top w:val="none" w:sz="0" w:space="0" w:color="auto"/>
        <w:left w:val="none" w:sz="0" w:space="0" w:color="auto"/>
        <w:bottom w:val="none" w:sz="0" w:space="0" w:color="auto"/>
        <w:right w:val="none" w:sz="0" w:space="0" w:color="auto"/>
      </w:divBdr>
    </w:div>
    <w:div w:id="1543128478">
      <w:bodyDiv w:val="1"/>
      <w:marLeft w:val="0"/>
      <w:marRight w:val="0"/>
      <w:marTop w:val="0"/>
      <w:marBottom w:val="0"/>
      <w:divBdr>
        <w:top w:val="none" w:sz="0" w:space="0" w:color="auto"/>
        <w:left w:val="none" w:sz="0" w:space="0" w:color="auto"/>
        <w:bottom w:val="none" w:sz="0" w:space="0" w:color="auto"/>
        <w:right w:val="none" w:sz="0" w:space="0" w:color="auto"/>
      </w:divBdr>
    </w:div>
    <w:div w:id="1544755580">
      <w:bodyDiv w:val="1"/>
      <w:marLeft w:val="0"/>
      <w:marRight w:val="0"/>
      <w:marTop w:val="0"/>
      <w:marBottom w:val="0"/>
      <w:divBdr>
        <w:top w:val="none" w:sz="0" w:space="0" w:color="auto"/>
        <w:left w:val="none" w:sz="0" w:space="0" w:color="auto"/>
        <w:bottom w:val="none" w:sz="0" w:space="0" w:color="auto"/>
        <w:right w:val="none" w:sz="0" w:space="0" w:color="auto"/>
      </w:divBdr>
      <w:divsChild>
        <w:div w:id="208809239">
          <w:marLeft w:val="0"/>
          <w:marRight w:val="0"/>
          <w:marTop w:val="0"/>
          <w:marBottom w:val="0"/>
          <w:divBdr>
            <w:top w:val="none" w:sz="0" w:space="0" w:color="auto"/>
            <w:left w:val="none" w:sz="0" w:space="0" w:color="auto"/>
            <w:bottom w:val="none" w:sz="0" w:space="0" w:color="auto"/>
            <w:right w:val="none" w:sz="0" w:space="0" w:color="auto"/>
          </w:divBdr>
        </w:div>
        <w:div w:id="1400713650">
          <w:marLeft w:val="0"/>
          <w:marRight w:val="0"/>
          <w:marTop w:val="0"/>
          <w:marBottom w:val="0"/>
          <w:divBdr>
            <w:top w:val="none" w:sz="0" w:space="0" w:color="auto"/>
            <w:left w:val="none" w:sz="0" w:space="0" w:color="auto"/>
            <w:bottom w:val="none" w:sz="0" w:space="0" w:color="auto"/>
            <w:right w:val="none" w:sz="0" w:space="0" w:color="auto"/>
          </w:divBdr>
        </w:div>
        <w:div w:id="1416782330">
          <w:marLeft w:val="0"/>
          <w:marRight w:val="0"/>
          <w:marTop w:val="0"/>
          <w:marBottom w:val="0"/>
          <w:divBdr>
            <w:top w:val="none" w:sz="0" w:space="0" w:color="auto"/>
            <w:left w:val="none" w:sz="0" w:space="0" w:color="auto"/>
            <w:bottom w:val="none" w:sz="0" w:space="0" w:color="auto"/>
            <w:right w:val="none" w:sz="0" w:space="0" w:color="auto"/>
          </w:divBdr>
        </w:div>
        <w:div w:id="1731417009">
          <w:marLeft w:val="0"/>
          <w:marRight w:val="0"/>
          <w:marTop w:val="0"/>
          <w:marBottom w:val="0"/>
          <w:divBdr>
            <w:top w:val="none" w:sz="0" w:space="0" w:color="auto"/>
            <w:left w:val="none" w:sz="0" w:space="0" w:color="auto"/>
            <w:bottom w:val="none" w:sz="0" w:space="0" w:color="auto"/>
            <w:right w:val="none" w:sz="0" w:space="0" w:color="auto"/>
          </w:divBdr>
        </w:div>
        <w:div w:id="1767655051">
          <w:marLeft w:val="0"/>
          <w:marRight w:val="0"/>
          <w:marTop w:val="0"/>
          <w:marBottom w:val="0"/>
          <w:divBdr>
            <w:top w:val="none" w:sz="0" w:space="0" w:color="auto"/>
            <w:left w:val="none" w:sz="0" w:space="0" w:color="auto"/>
            <w:bottom w:val="none" w:sz="0" w:space="0" w:color="auto"/>
            <w:right w:val="none" w:sz="0" w:space="0" w:color="auto"/>
          </w:divBdr>
        </w:div>
      </w:divsChild>
    </w:div>
    <w:div w:id="1554804749">
      <w:bodyDiv w:val="1"/>
      <w:marLeft w:val="0"/>
      <w:marRight w:val="0"/>
      <w:marTop w:val="0"/>
      <w:marBottom w:val="0"/>
      <w:divBdr>
        <w:top w:val="none" w:sz="0" w:space="0" w:color="auto"/>
        <w:left w:val="none" w:sz="0" w:space="0" w:color="auto"/>
        <w:bottom w:val="none" w:sz="0" w:space="0" w:color="auto"/>
        <w:right w:val="none" w:sz="0" w:space="0" w:color="auto"/>
      </w:divBdr>
    </w:div>
    <w:div w:id="1555460267">
      <w:bodyDiv w:val="1"/>
      <w:marLeft w:val="0"/>
      <w:marRight w:val="0"/>
      <w:marTop w:val="0"/>
      <w:marBottom w:val="0"/>
      <w:divBdr>
        <w:top w:val="none" w:sz="0" w:space="0" w:color="auto"/>
        <w:left w:val="none" w:sz="0" w:space="0" w:color="auto"/>
        <w:bottom w:val="none" w:sz="0" w:space="0" w:color="auto"/>
        <w:right w:val="none" w:sz="0" w:space="0" w:color="auto"/>
      </w:divBdr>
    </w:div>
    <w:div w:id="1562448128">
      <w:bodyDiv w:val="1"/>
      <w:marLeft w:val="0"/>
      <w:marRight w:val="0"/>
      <w:marTop w:val="0"/>
      <w:marBottom w:val="0"/>
      <w:divBdr>
        <w:top w:val="none" w:sz="0" w:space="0" w:color="auto"/>
        <w:left w:val="none" w:sz="0" w:space="0" w:color="auto"/>
        <w:bottom w:val="none" w:sz="0" w:space="0" w:color="auto"/>
        <w:right w:val="none" w:sz="0" w:space="0" w:color="auto"/>
      </w:divBdr>
    </w:div>
    <w:div w:id="1562980173">
      <w:bodyDiv w:val="1"/>
      <w:marLeft w:val="0"/>
      <w:marRight w:val="0"/>
      <w:marTop w:val="0"/>
      <w:marBottom w:val="0"/>
      <w:divBdr>
        <w:top w:val="none" w:sz="0" w:space="0" w:color="auto"/>
        <w:left w:val="none" w:sz="0" w:space="0" w:color="auto"/>
        <w:bottom w:val="none" w:sz="0" w:space="0" w:color="auto"/>
        <w:right w:val="none" w:sz="0" w:space="0" w:color="auto"/>
      </w:divBdr>
    </w:div>
    <w:div w:id="1566336301">
      <w:bodyDiv w:val="1"/>
      <w:marLeft w:val="0"/>
      <w:marRight w:val="0"/>
      <w:marTop w:val="0"/>
      <w:marBottom w:val="0"/>
      <w:divBdr>
        <w:top w:val="none" w:sz="0" w:space="0" w:color="auto"/>
        <w:left w:val="none" w:sz="0" w:space="0" w:color="auto"/>
        <w:bottom w:val="none" w:sz="0" w:space="0" w:color="auto"/>
        <w:right w:val="none" w:sz="0" w:space="0" w:color="auto"/>
      </w:divBdr>
    </w:div>
    <w:div w:id="1583028715">
      <w:bodyDiv w:val="1"/>
      <w:marLeft w:val="0"/>
      <w:marRight w:val="0"/>
      <w:marTop w:val="0"/>
      <w:marBottom w:val="0"/>
      <w:divBdr>
        <w:top w:val="none" w:sz="0" w:space="0" w:color="auto"/>
        <w:left w:val="none" w:sz="0" w:space="0" w:color="auto"/>
        <w:bottom w:val="none" w:sz="0" w:space="0" w:color="auto"/>
        <w:right w:val="none" w:sz="0" w:space="0" w:color="auto"/>
      </w:divBdr>
    </w:div>
    <w:div w:id="1586107006">
      <w:bodyDiv w:val="1"/>
      <w:marLeft w:val="0"/>
      <w:marRight w:val="0"/>
      <w:marTop w:val="0"/>
      <w:marBottom w:val="0"/>
      <w:divBdr>
        <w:top w:val="none" w:sz="0" w:space="0" w:color="auto"/>
        <w:left w:val="none" w:sz="0" w:space="0" w:color="auto"/>
        <w:bottom w:val="none" w:sz="0" w:space="0" w:color="auto"/>
        <w:right w:val="none" w:sz="0" w:space="0" w:color="auto"/>
      </w:divBdr>
    </w:div>
    <w:div w:id="1602880719">
      <w:bodyDiv w:val="1"/>
      <w:marLeft w:val="0"/>
      <w:marRight w:val="0"/>
      <w:marTop w:val="0"/>
      <w:marBottom w:val="0"/>
      <w:divBdr>
        <w:top w:val="none" w:sz="0" w:space="0" w:color="auto"/>
        <w:left w:val="none" w:sz="0" w:space="0" w:color="auto"/>
        <w:bottom w:val="none" w:sz="0" w:space="0" w:color="auto"/>
        <w:right w:val="none" w:sz="0" w:space="0" w:color="auto"/>
      </w:divBdr>
    </w:div>
    <w:div w:id="1606960161">
      <w:bodyDiv w:val="1"/>
      <w:marLeft w:val="0"/>
      <w:marRight w:val="0"/>
      <w:marTop w:val="0"/>
      <w:marBottom w:val="0"/>
      <w:divBdr>
        <w:top w:val="none" w:sz="0" w:space="0" w:color="auto"/>
        <w:left w:val="none" w:sz="0" w:space="0" w:color="auto"/>
        <w:bottom w:val="none" w:sz="0" w:space="0" w:color="auto"/>
        <w:right w:val="none" w:sz="0" w:space="0" w:color="auto"/>
      </w:divBdr>
    </w:div>
    <w:div w:id="1617100989">
      <w:bodyDiv w:val="1"/>
      <w:marLeft w:val="0"/>
      <w:marRight w:val="0"/>
      <w:marTop w:val="0"/>
      <w:marBottom w:val="0"/>
      <w:divBdr>
        <w:top w:val="none" w:sz="0" w:space="0" w:color="auto"/>
        <w:left w:val="none" w:sz="0" w:space="0" w:color="auto"/>
        <w:bottom w:val="none" w:sz="0" w:space="0" w:color="auto"/>
        <w:right w:val="none" w:sz="0" w:space="0" w:color="auto"/>
      </w:divBdr>
    </w:div>
    <w:div w:id="1630747021">
      <w:bodyDiv w:val="1"/>
      <w:marLeft w:val="0"/>
      <w:marRight w:val="0"/>
      <w:marTop w:val="0"/>
      <w:marBottom w:val="0"/>
      <w:divBdr>
        <w:top w:val="none" w:sz="0" w:space="0" w:color="auto"/>
        <w:left w:val="none" w:sz="0" w:space="0" w:color="auto"/>
        <w:bottom w:val="none" w:sz="0" w:space="0" w:color="auto"/>
        <w:right w:val="none" w:sz="0" w:space="0" w:color="auto"/>
      </w:divBdr>
      <w:divsChild>
        <w:div w:id="1990859957">
          <w:marLeft w:val="0"/>
          <w:marRight w:val="0"/>
          <w:marTop w:val="0"/>
          <w:marBottom w:val="0"/>
          <w:divBdr>
            <w:top w:val="none" w:sz="0" w:space="0" w:color="auto"/>
            <w:left w:val="none" w:sz="0" w:space="0" w:color="auto"/>
            <w:bottom w:val="none" w:sz="0" w:space="0" w:color="auto"/>
            <w:right w:val="none" w:sz="0" w:space="0" w:color="auto"/>
          </w:divBdr>
        </w:div>
      </w:divsChild>
    </w:div>
    <w:div w:id="1631398677">
      <w:bodyDiv w:val="1"/>
      <w:marLeft w:val="0"/>
      <w:marRight w:val="0"/>
      <w:marTop w:val="0"/>
      <w:marBottom w:val="0"/>
      <w:divBdr>
        <w:top w:val="none" w:sz="0" w:space="0" w:color="auto"/>
        <w:left w:val="none" w:sz="0" w:space="0" w:color="auto"/>
        <w:bottom w:val="none" w:sz="0" w:space="0" w:color="auto"/>
        <w:right w:val="none" w:sz="0" w:space="0" w:color="auto"/>
      </w:divBdr>
    </w:div>
    <w:div w:id="1643000504">
      <w:bodyDiv w:val="1"/>
      <w:marLeft w:val="0"/>
      <w:marRight w:val="0"/>
      <w:marTop w:val="0"/>
      <w:marBottom w:val="0"/>
      <w:divBdr>
        <w:top w:val="none" w:sz="0" w:space="0" w:color="auto"/>
        <w:left w:val="none" w:sz="0" w:space="0" w:color="auto"/>
        <w:bottom w:val="none" w:sz="0" w:space="0" w:color="auto"/>
        <w:right w:val="none" w:sz="0" w:space="0" w:color="auto"/>
      </w:divBdr>
    </w:div>
    <w:div w:id="1652252873">
      <w:bodyDiv w:val="1"/>
      <w:marLeft w:val="0"/>
      <w:marRight w:val="0"/>
      <w:marTop w:val="0"/>
      <w:marBottom w:val="0"/>
      <w:divBdr>
        <w:top w:val="none" w:sz="0" w:space="0" w:color="auto"/>
        <w:left w:val="none" w:sz="0" w:space="0" w:color="auto"/>
        <w:bottom w:val="none" w:sz="0" w:space="0" w:color="auto"/>
        <w:right w:val="none" w:sz="0" w:space="0" w:color="auto"/>
      </w:divBdr>
    </w:div>
    <w:div w:id="1653370145">
      <w:bodyDiv w:val="1"/>
      <w:marLeft w:val="0"/>
      <w:marRight w:val="0"/>
      <w:marTop w:val="0"/>
      <w:marBottom w:val="0"/>
      <w:divBdr>
        <w:top w:val="none" w:sz="0" w:space="0" w:color="auto"/>
        <w:left w:val="none" w:sz="0" w:space="0" w:color="auto"/>
        <w:bottom w:val="none" w:sz="0" w:space="0" w:color="auto"/>
        <w:right w:val="none" w:sz="0" w:space="0" w:color="auto"/>
      </w:divBdr>
    </w:div>
    <w:div w:id="1657341737">
      <w:bodyDiv w:val="1"/>
      <w:marLeft w:val="0"/>
      <w:marRight w:val="0"/>
      <w:marTop w:val="0"/>
      <w:marBottom w:val="0"/>
      <w:divBdr>
        <w:top w:val="none" w:sz="0" w:space="0" w:color="auto"/>
        <w:left w:val="none" w:sz="0" w:space="0" w:color="auto"/>
        <w:bottom w:val="none" w:sz="0" w:space="0" w:color="auto"/>
        <w:right w:val="none" w:sz="0" w:space="0" w:color="auto"/>
      </w:divBdr>
    </w:div>
    <w:div w:id="1676809604">
      <w:bodyDiv w:val="1"/>
      <w:marLeft w:val="0"/>
      <w:marRight w:val="0"/>
      <w:marTop w:val="0"/>
      <w:marBottom w:val="0"/>
      <w:divBdr>
        <w:top w:val="none" w:sz="0" w:space="0" w:color="auto"/>
        <w:left w:val="none" w:sz="0" w:space="0" w:color="auto"/>
        <w:bottom w:val="none" w:sz="0" w:space="0" w:color="auto"/>
        <w:right w:val="none" w:sz="0" w:space="0" w:color="auto"/>
      </w:divBdr>
      <w:divsChild>
        <w:div w:id="1194151450">
          <w:marLeft w:val="0"/>
          <w:marRight w:val="0"/>
          <w:marTop w:val="0"/>
          <w:marBottom w:val="0"/>
          <w:divBdr>
            <w:top w:val="none" w:sz="0" w:space="0" w:color="auto"/>
            <w:left w:val="none" w:sz="0" w:space="0" w:color="auto"/>
            <w:bottom w:val="none" w:sz="0" w:space="0" w:color="auto"/>
            <w:right w:val="none" w:sz="0" w:space="0" w:color="auto"/>
          </w:divBdr>
        </w:div>
        <w:div w:id="1460101816">
          <w:marLeft w:val="0"/>
          <w:marRight w:val="0"/>
          <w:marTop w:val="0"/>
          <w:marBottom w:val="0"/>
          <w:divBdr>
            <w:top w:val="none" w:sz="0" w:space="0" w:color="auto"/>
            <w:left w:val="none" w:sz="0" w:space="0" w:color="auto"/>
            <w:bottom w:val="none" w:sz="0" w:space="0" w:color="auto"/>
            <w:right w:val="none" w:sz="0" w:space="0" w:color="auto"/>
          </w:divBdr>
        </w:div>
        <w:div w:id="1472944363">
          <w:marLeft w:val="0"/>
          <w:marRight w:val="0"/>
          <w:marTop w:val="0"/>
          <w:marBottom w:val="0"/>
          <w:divBdr>
            <w:top w:val="none" w:sz="0" w:space="0" w:color="auto"/>
            <w:left w:val="none" w:sz="0" w:space="0" w:color="auto"/>
            <w:bottom w:val="none" w:sz="0" w:space="0" w:color="auto"/>
            <w:right w:val="none" w:sz="0" w:space="0" w:color="auto"/>
          </w:divBdr>
        </w:div>
        <w:div w:id="1623070987">
          <w:marLeft w:val="0"/>
          <w:marRight w:val="0"/>
          <w:marTop w:val="0"/>
          <w:marBottom w:val="0"/>
          <w:divBdr>
            <w:top w:val="none" w:sz="0" w:space="0" w:color="auto"/>
            <w:left w:val="none" w:sz="0" w:space="0" w:color="auto"/>
            <w:bottom w:val="none" w:sz="0" w:space="0" w:color="auto"/>
            <w:right w:val="none" w:sz="0" w:space="0" w:color="auto"/>
          </w:divBdr>
        </w:div>
      </w:divsChild>
    </w:div>
    <w:div w:id="1703705974">
      <w:bodyDiv w:val="1"/>
      <w:marLeft w:val="0"/>
      <w:marRight w:val="0"/>
      <w:marTop w:val="0"/>
      <w:marBottom w:val="0"/>
      <w:divBdr>
        <w:top w:val="none" w:sz="0" w:space="0" w:color="auto"/>
        <w:left w:val="none" w:sz="0" w:space="0" w:color="auto"/>
        <w:bottom w:val="none" w:sz="0" w:space="0" w:color="auto"/>
        <w:right w:val="none" w:sz="0" w:space="0" w:color="auto"/>
      </w:divBdr>
    </w:div>
    <w:div w:id="1705445061">
      <w:bodyDiv w:val="1"/>
      <w:marLeft w:val="0"/>
      <w:marRight w:val="0"/>
      <w:marTop w:val="0"/>
      <w:marBottom w:val="0"/>
      <w:divBdr>
        <w:top w:val="none" w:sz="0" w:space="0" w:color="auto"/>
        <w:left w:val="none" w:sz="0" w:space="0" w:color="auto"/>
        <w:bottom w:val="none" w:sz="0" w:space="0" w:color="auto"/>
        <w:right w:val="none" w:sz="0" w:space="0" w:color="auto"/>
      </w:divBdr>
    </w:div>
    <w:div w:id="1716657270">
      <w:bodyDiv w:val="1"/>
      <w:marLeft w:val="0"/>
      <w:marRight w:val="0"/>
      <w:marTop w:val="0"/>
      <w:marBottom w:val="0"/>
      <w:divBdr>
        <w:top w:val="none" w:sz="0" w:space="0" w:color="auto"/>
        <w:left w:val="none" w:sz="0" w:space="0" w:color="auto"/>
        <w:bottom w:val="none" w:sz="0" w:space="0" w:color="auto"/>
        <w:right w:val="none" w:sz="0" w:space="0" w:color="auto"/>
      </w:divBdr>
    </w:div>
    <w:div w:id="1730616656">
      <w:bodyDiv w:val="1"/>
      <w:marLeft w:val="0"/>
      <w:marRight w:val="0"/>
      <w:marTop w:val="0"/>
      <w:marBottom w:val="0"/>
      <w:divBdr>
        <w:top w:val="none" w:sz="0" w:space="0" w:color="auto"/>
        <w:left w:val="none" w:sz="0" w:space="0" w:color="auto"/>
        <w:bottom w:val="none" w:sz="0" w:space="0" w:color="auto"/>
        <w:right w:val="none" w:sz="0" w:space="0" w:color="auto"/>
      </w:divBdr>
    </w:div>
    <w:div w:id="1736515425">
      <w:bodyDiv w:val="1"/>
      <w:marLeft w:val="0"/>
      <w:marRight w:val="0"/>
      <w:marTop w:val="0"/>
      <w:marBottom w:val="0"/>
      <w:divBdr>
        <w:top w:val="none" w:sz="0" w:space="0" w:color="auto"/>
        <w:left w:val="none" w:sz="0" w:space="0" w:color="auto"/>
        <w:bottom w:val="none" w:sz="0" w:space="0" w:color="auto"/>
        <w:right w:val="none" w:sz="0" w:space="0" w:color="auto"/>
      </w:divBdr>
    </w:div>
    <w:div w:id="1748379868">
      <w:bodyDiv w:val="1"/>
      <w:marLeft w:val="0"/>
      <w:marRight w:val="0"/>
      <w:marTop w:val="0"/>
      <w:marBottom w:val="0"/>
      <w:divBdr>
        <w:top w:val="none" w:sz="0" w:space="0" w:color="auto"/>
        <w:left w:val="none" w:sz="0" w:space="0" w:color="auto"/>
        <w:bottom w:val="none" w:sz="0" w:space="0" w:color="auto"/>
        <w:right w:val="none" w:sz="0" w:space="0" w:color="auto"/>
      </w:divBdr>
    </w:div>
    <w:div w:id="1754207751">
      <w:bodyDiv w:val="1"/>
      <w:marLeft w:val="0"/>
      <w:marRight w:val="0"/>
      <w:marTop w:val="0"/>
      <w:marBottom w:val="0"/>
      <w:divBdr>
        <w:top w:val="none" w:sz="0" w:space="0" w:color="auto"/>
        <w:left w:val="none" w:sz="0" w:space="0" w:color="auto"/>
        <w:bottom w:val="none" w:sz="0" w:space="0" w:color="auto"/>
        <w:right w:val="none" w:sz="0" w:space="0" w:color="auto"/>
      </w:divBdr>
      <w:divsChild>
        <w:div w:id="720061788">
          <w:marLeft w:val="0"/>
          <w:marRight w:val="0"/>
          <w:marTop w:val="0"/>
          <w:marBottom w:val="0"/>
          <w:divBdr>
            <w:top w:val="none" w:sz="0" w:space="0" w:color="auto"/>
            <w:left w:val="none" w:sz="0" w:space="0" w:color="auto"/>
            <w:bottom w:val="none" w:sz="0" w:space="0" w:color="auto"/>
            <w:right w:val="none" w:sz="0" w:space="0" w:color="auto"/>
          </w:divBdr>
          <w:divsChild>
            <w:div w:id="2003921205">
              <w:marLeft w:val="0"/>
              <w:marRight w:val="0"/>
              <w:marTop w:val="0"/>
              <w:marBottom w:val="0"/>
              <w:divBdr>
                <w:top w:val="none" w:sz="0" w:space="0" w:color="auto"/>
                <w:left w:val="none" w:sz="0" w:space="0" w:color="auto"/>
                <w:bottom w:val="none" w:sz="0" w:space="0" w:color="auto"/>
                <w:right w:val="none" w:sz="0" w:space="0" w:color="auto"/>
              </w:divBdr>
              <w:divsChild>
                <w:div w:id="132235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102346">
      <w:bodyDiv w:val="1"/>
      <w:marLeft w:val="0"/>
      <w:marRight w:val="0"/>
      <w:marTop w:val="0"/>
      <w:marBottom w:val="0"/>
      <w:divBdr>
        <w:top w:val="none" w:sz="0" w:space="0" w:color="auto"/>
        <w:left w:val="none" w:sz="0" w:space="0" w:color="auto"/>
        <w:bottom w:val="none" w:sz="0" w:space="0" w:color="auto"/>
        <w:right w:val="none" w:sz="0" w:space="0" w:color="auto"/>
      </w:divBdr>
    </w:div>
    <w:div w:id="1771126279">
      <w:bodyDiv w:val="1"/>
      <w:marLeft w:val="0"/>
      <w:marRight w:val="0"/>
      <w:marTop w:val="0"/>
      <w:marBottom w:val="0"/>
      <w:divBdr>
        <w:top w:val="none" w:sz="0" w:space="0" w:color="auto"/>
        <w:left w:val="none" w:sz="0" w:space="0" w:color="auto"/>
        <w:bottom w:val="none" w:sz="0" w:space="0" w:color="auto"/>
        <w:right w:val="none" w:sz="0" w:space="0" w:color="auto"/>
      </w:divBdr>
    </w:div>
    <w:div w:id="1773697148">
      <w:bodyDiv w:val="1"/>
      <w:marLeft w:val="0"/>
      <w:marRight w:val="0"/>
      <w:marTop w:val="0"/>
      <w:marBottom w:val="0"/>
      <w:divBdr>
        <w:top w:val="none" w:sz="0" w:space="0" w:color="auto"/>
        <w:left w:val="none" w:sz="0" w:space="0" w:color="auto"/>
        <w:bottom w:val="none" w:sz="0" w:space="0" w:color="auto"/>
        <w:right w:val="none" w:sz="0" w:space="0" w:color="auto"/>
      </w:divBdr>
    </w:div>
    <w:div w:id="1800565260">
      <w:bodyDiv w:val="1"/>
      <w:marLeft w:val="0"/>
      <w:marRight w:val="0"/>
      <w:marTop w:val="0"/>
      <w:marBottom w:val="0"/>
      <w:divBdr>
        <w:top w:val="none" w:sz="0" w:space="0" w:color="auto"/>
        <w:left w:val="none" w:sz="0" w:space="0" w:color="auto"/>
        <w:bottom w:val="none" w:sz="0" w:space="0" w:color="auto"/>
        <w:right w:val="none" w:sz="0" w:space="0" w:color="auto"/>
      </w:divBdr>
    </w:div>
    <w:div w:id="1814905575">
      <w:bodyDiv w:val="1"/>
      <w:marLeft w:val="0"/>
      <w:marRight w:val="0"/>
      <w:marTop w:val="0"/>
      <w:marBottom w:val="0"/>
      <w:divBdr>
        <w:top w:val="none" w:sz="0" w:space="0" w:color="auto"/>
        <w:left w:val="none" w:sz="0" w:space="0" w:color="auto"/>
        <w:bottom w:val="none" w:sz="0" w:space="0" w:color="auto"/>
        <w:right w:val="none" w:sz="0" w:space="0" w:color="auto"/>
      </w:divBdr>
      <w:divsChild>
        <w:div w:id="47145905">
          <w:marLeft w:val="0"/>
          <w:marRight w:val="0"/>
          <w:marTop w:val="0"/>
          <w:marBottom w:val="0"/>
          <w:divBdr>
            <w:top w:val="none" w:sz="0" w:space="0" w:color="auto"/>
            <w:left w:val="none" w:sz="0" w:space="0" w:color="auto"/>
            <w:bottom w:val="none" w:sz="0" w:space="0" w:color="auto"/>
            <w:right w:val="none" w:sz="0" w:space="0" w:color="auto"/>
          </w:divBdr>
        </w:div>
        <w:div w:id="332148602">
          <w:marLeft w:val="0"/>
          <w:marRight w:val="0"/>
          <w:marTop w:val="0"/>
          <w:marBottom w:val="0"/>
          <w:divBdr>
            <w:top w:val="none" w:sz="0" w:space="0" w:color="auto"/>
            <w:left w:val="none" w:sz="0" w:space="0" w:color="auto"/>
            <w:bottom w:val="none" w:sz="0" w:space="0" w:color="auto"/>
            <w:right w:val="none" w:sz="0" w:space="0" w:color="auto"/>
          </w:divBdr>
        </w:div>
        <w:div w:id="1624002518">
          <w:marLeft w:val="0"/>
          <w:marRight w:val="0"/>
          <w:marTop w:val="0"/>
          <w:marBottom w:val="0"/>
          <w:divBdr>
            <w:top w:val="none" w:sz="0" w:space="0" w:color="auto"/>
            <w:left w:val="none" w:sz="0" w:space="0" w:color="auto"/>
            <w:bottom w:val="none" w:sz="0" w:space="0" w:color="auto"/>
            <w:right w:val="none" w:sz="0" w:space="0" w:color="auto"/>
          </w:divBdr>
        </w:div>
        <w:div w:id="1630092469">
          <w:marLeft w:val="0"/>
          <w:marRight w:val="0"/>
          <w:marTop w:val="0"/>
          <w:marBottom w:val="0"/>
          <w:divBdr>
            <w:top w:val="none" w:sz="0" w:space="0" w:color="auto"/>
            <w:left w:val="none" w:sz="0" w:space="0" w:color="auto"/>
            <w:bottom w:val="none" w:sz="0" w:space="0" w:color="auto"/>
            <w:right w:val="none" w:sz="0" w:space="0" w:color="auto"/>
          </w:divBdr>
        </w:div>
        <w:div w:id="1724912381">
          <w:marLeft w:val="0"/>
          <w:marRight w:val="0"/>
          <w:marTop w:val="0"/>
          <w:marBottom w:val="0"/>
          <w:divBdr>
            <w:top w:val="none" w:sz="0" w:space="0" w:color="auto"/>
            <w:left w:val="none" w:sz="0" w:space="0" w:color="auto"/>
            <w:bottom w:val="none" w:sz="0" w:space="0" w:color="auto"/>
            <w:right w:val="none" w:sz="0" w:space="0" w:color="auto"/>
          </w:divBdr>
        </w:div>
        <w:div w:id="2023361553">
          <w:marLeft w:val="0"/>
          <w:marRight w:val="0"/>
          <w:marTop w:val="0"/>
          <w:marBottom w:val="0"/>
          <w:divBdr>
            <w:top w:val="none" w:sz="0" w:space="0" w:color="auto"/>
            <w:left w:val="none" w:sz="0" w:space="0" w:color="auto"/>
            <w:bottom w:val="none" w:sz="0" w:space="0" w:color="auto"/>
            <w:right w:val="none" w:sz="0" w:space="0" w:color="auto"/>
          </w:divBdr>
        </w:div>
      </w:divsChild>
    </w:div>
    <w:div w:id="1819372412">
      <w:bodyDiv w:val="1"/>
      <w:marLeft w:val="0"/>
      <w:marRight w:val="0"/>
      <w:marTop w:val="0"/>
      <w:marBottom w:val="0"/>
      <w:divBdr>
        <w:top w:val="none" w:sz="0" w:space="0" w:color="auto"/>
        <w:left w:val="none" w:sz="0" w:space="0" w:color="auto"/>
        <w:bottom w:val="none" w:sz="0" w:space="0" w:color="auto"/>
        <w:right w:val="none" w:sz="0" w:space="0" w:color="auto"/>
      </w:divBdr>
    </w:div>
    <w:div w:id="1825703251">
      <w:bodyDiv w:val="1"/>
      <w:marLeft w:val="0"/>
      <w:marRight w:val="0"/>
      <w:marTop w:val="0"/>
      <w:marBottom w:val="0"/>
      <w:divBdr>
        <w:top w:val="none" w:sz="0" w:space="0" w:color="auto"/>
        <w:left w:val="none" w:sz="0" w:space="0" w:color="auto"/>
        <w:bottom w:val="none" w:sz="0" w:space="0" w:color="auto"/>
        <w:right w:val="none" w:sz="0" w:space="0" w:color="auto"/>
      </w:divBdr>
    </w:div>
    <w:div w:id="1825929471">
      <w:bodyDiv w:val="1"/>
      <w:marLeft w:val="0"/>
      <w:marRight w:val="0"/>
      <w:marTop w:val="0"/>
      <w:marBottom w:val="0"/>
      <w:divBdr>
        <w:top w:val="none" w:sz="0" w:space="0" w:color="auto"/>
        <w:left w:val="none" w:sz="0" w:space="0" w:color="auto"/>
        <w:bottom w:val="none" w:sz="0" w:space="0" w:color="auto"/>
        <w:right w:val="none" w:sz="0" w:space="0" w:color="auto"/>
      </w:divBdr>
    </w:div>
    <w:div w:id="1843272887">
      <w:bodyDiv w:val="1"/>
      <w:marLeft w:val="0"/>
      <w:marRight w:val="0"/>
      <w:marTop w:val="0"/>
      <w:marBottom w:val="0"/>
      <w:divBdr>
        <w:top w:val="none" w:sz="0" w:space="0" w:color="auto"/>
        <w:left w:val="none" w:sz="0" w:space="0" w:color="auto"/>
        <w:bottom w:val="none" w:sz="0" w:space="0" w:color="auto"/>
        <w:right w:val="none" w:sz="0" w:space="0" w:color="auto"/>
      </w:divBdr>
      <w:divsChild>
        <w:div w:id="594635826">
          <w:marLeft w:val="0"/>
          <w:marRight w:val="0"/>
          <w:marTop w:val="0"/>
          <w:marBottom w:val="0"/>
          <w:divBdr>
            <w:top w:val="none" w:sz="0" w:space="0" w:color="auto"/>
            <w:left w:val="none" w:sz="0" w:space="0" w:color="auto"/>
            <w:bottom w:val="none" w:sz="0" w:space="0" w:color="auto"/>
            <w:right w:val="none" w:sz="0" w:space="0" w:color="auto"/>
          </w:divBdr>
        </w:div>
        <w:div w:id="1431661670">
          <w:marLeft w:val="0"/>
          <w:marRight w:val="0"/>
          <w:marTop w:val="0"/>
          <w:marBottom w:val="0"/>
          <w:divBdr>
            <w:top w:val="none" w:sz="0" w:space="0" w:color="auto"/>
            <w:left w:val="none" w:sz="0" w:space="0" w:color="auto"/>
            <w:bottom w:val="none" w:sz="0" w:space="0" w:color="auto"/>
            <w:right w:val="none" w:sz="0" w:space="0" w:color="auto"/>
          </w:divBdr>
        </w:div>
        <w:div w:id="1476025220">
          <w:marLeft w:val="0"/>
          <w:marRight w:val="0"/>
          <w:marTop w:val="0"/>
          <w:marBottom w:val="0"/>
          <w:divBdr>
            <w:top w:val="none" w:sz="0" w:space="0" w:color="auto"/>
            <w:left w:val="none" w:sz="0" w:space="0" w:color="auto"/>
            <w:bottom w:val="none" w:sz="0" w:space="0" w:color="auto"/>
            <w:right w:val="none" w:sz="0" w:space="0" w:color="auto"/>
          </w:divBdr>
        </w:div>
        <w:div w:id="1541819653">
          <w:marLeft w:val="0"/>
          <w:marRight w:val="0"/>
          <w:marTop w:val="0"/>
          <w:marBottom w:val="0"/>
          <w:divBdr>
            <w:top w:val="none" w:sz="0" w:space="0" w:color="auto"/>
            <w:left w:val="none" w:sz="0" w:space="0" w:color="auto"/>
            <w:bottom w:val="none" w:sz="0" w:space="0" w:color="auto"/>
            <w:right w:val="none" w:sz="0" w:space="0" w:color="auto"/>
          </w:divBdr>
        </w:div>
      </w:divsChild>
    </w:div>
    <w:div w:id="1851335636">
      <w:bodyDiv w:val="1"/>
      <w:marLeft w:val="0"/>
      <w:marRight w:val="0"/>
      <w:marTop w:val="0"/>
      <w:marBottom w:val="0"/>
      <w:divBdr>
        <w:top w:val="none" w:sz="0" w:space="0" w:color="auto"/>
        <w:left w:val="none" w:sz="0" w:space="0" w:color="auto"/>
        <w:bottom w:val="none" w:sz="0" w:space="0" w:color="auto"/>
        <w:right w:val="none" w:sz="0" w:space="0" w:color="auto"/>
      </w:divBdr>
    </w:div>
    <w:div w:id="1852335261">
      <w:bodyDiv w:val="1"/>
      <w:marLeft w:val="0"/>
      <w:marRight w:val="0"/>
      <w:marTop w:val="0"/>
      <w:marBottom w:val="0"/>
      <w:divBdr>
        <w:top w:val="none" w:sz="0" w:space="0" w:color="auto"/>
        <w:left w:val="none" w:sz="0" w:space="0" w:color="auto"/>
        <w:bottom w:val="none" w:sz="0" w:space="0" w:color="auto"/>
        <w:right w:val="none" w:sz="0" w:space="0" w:color="auto"/>
      </w:divBdr>
    </w:div>
    <w:div w:id="1861311674">
      <w:bodyDiv w:val="1"/>
      <w:marLeft w:val="0"/>
      <w:marRight w:val="0"/>
      <w:marTop w:val="0"/>
      <w:marBottom w:val="0"/>
      <w:divBdr>
        <w:top w:val="none" w:sz="0" w:space="0" w:color="auto"/>
        <w:left w:val="none" w:sz="0" w:space="0" w:color="auto"/>
        <w:bottom w:val="none" w:sz="0" w:space="0" w:color="auto"/>
        <w:right w:val="none" w:sz="0" w:space="0" w:color="auto"/>
      </w:divBdr>
      <w:divsChild>
        <w:div w:id="529534923">
          <w:marLeft w:val="0"/>
          <w:marRight w:val="0"/>
          <w:marTop w:val="0"/>
          <w:marBottom w:val="0"/>
          <w:divBdr>
            <w:top w:val="none" w:sz="0" w:space="0" w:color="auto"/>
            <w:left w:val="none" w:sz="0" w:space="0" w:color="auto"/>
            <w:bottom w:val="none" w:sz="0" w:space="0" w:color="auto"/>
            <w:right w:val="none" w:sz="0" w:space="0" w:color="auto"/>
          </w:divBdr>
        </w:div>
        <w:div w:id="1682320121">
          <w:marLeft w:val="0"/>
          <w:marRight w:val="0"/>
          <w:marTop w:val="0"/>
          <w:marBottom w:val="0"/>
          <w:divBdr>
            <w:top w:val="none" w:sz="0" w:space="0" w:color="auto"/>
            <w:left w:val="none" w:sz="0" w:space="0" w:color="auto"/>
            <w:bottom w:val="none" w:sz="0" w:space="0" w:color="auto"/>
            <w:right w:val="none" w:sz="0" w:space="0" w:color="auto"/>
          </w:divBdr>
        </w:div>
        <w:div w:id="1704013960">
          <w:marLeft w:val="0"/>
          <w:marRight w:val="0"/>
          <w:marTop w:val="0"/>
          <w:marBottom w:val="0"/>
          <w:divBdr>
            <w:top w:val="none" w:sz="0" w:space="0" w:color="auto"/>
            <w:left w:val="none" w:sz="0" w:space="0" w:color="auto"/>
            <w:bottom w:val="none" w:sz="0" w:space="0" w:color="auto"/>
            <w:right w:val="none" w:sz="0" w:space="0" w:color="auto"/>
          </w:divBdr>
        </w:div>
      </w:divsChild>
    </w:div>
    <w:div w:id="1868711674">
      <w:bodyDiv w:val="1"/>
      <w:marLeft w:val="0"/>
      <w:marRight w:val="0"/>
      <w:marTop w:val="0"/>
      <w:marBottom w:val="0"/>
      <w:divBdr>
        <w:top w:val="none" w:sz="0" w:space="0" w:color="auto"/>
        <w:left w:val="none" w:sz="0" w:space="0" w:color="auto"/>
        <w:bottom w:val="none" w:sz="0" w:space="0" w:color="auto"/>
        <w:right w:val="none" w:sz="0" w:space="0" w:color="auto"/>
      </w:divBdr>
    </w:div>
    <w:div w:id="1872305302">
      <w:bodyDiv w:val="1"/>
      <w:marLeft w:val="0"/>
      <w:marRight w:val="0"/>
      <w:marTop w:val="0"/>
      <w:marBottom w:val="0"/>
      <w:divBdr>
        <w:top w:val="none" w:sz="0" w:space="0" w:color="auto"/>
        <w:left w:val="none" w:sz="0" w:space="0" w:color="auto"/>
        <w:bottom w:val="none" w:sz="0" w:space="0" w:color="auto"/>
        <w:right w:val="none" w:sz="0" w:space="0" w:color="auto"/>
      </w:divBdr>
    </w:div>
    <w:div w:id="1879468937">
      <w:bodyDiv w:val="1"/>
      <w:marLeft w:val="0"/>
      <w:marRight w:val="0"/>
      <w:marTop w:val="0"/>
      <w:marBottom w:val="0"/>
      <w:divBdr>
        <w:top w:val="none" w:sz="0" w:space="0" w:color="auto"/>
        <w:left w:val="none" w:sz="0" w:space="0" w:color="auto"/>
        <w:bottom w:val="none" w:sz="0" w:space="0" w:color="auto"/>
        <w:right w:val="none" w:sz="0" w:space="0" w:color="auto"/>
      </w:divBdr>
    </w:div>
    <w:div w:id="1882547397">
      <w:bodyDiv w:val="1"/>
      <w:marLeft w:val="0"/>
      <w:marRight w:val="0"/>
      <w:marTop w:val="0"/>
      <w:marBottom w:val="0"/>
      <w:divBdr>
        <w:top w:val="none" w:sz="0" w:space="0" w:color="auto"/>
        <w:left w:val="none" w:sz="0" w:space="0" w:color="auto"/>
        <w:bottom w:val="none" w:sz="0" w:space="0" w:color="auto"/>
        <w:right w:val="none" w:sz="0" w:space="0" w:color="auto"/>
      </w:divBdr>
    </w:div>
    <w:div w:id="1886748578">
      <w:bodyDiv w:val="1"/>
      <w:marLeft w:val="0"/>
      <w:marRight w:val="0"/>
      <w:marTop w:val="0"/>
      <w:marBottom w:val="0"/>
      <w:divBdr>
        <w:top w:val="none" w:sz="0" w:space="0" w:color="auto"/>
        <w:left w:val="none" w:sz="0" w:space="0" w:color="auto"/>
        <w:bottom w:val="none" w:sz="0" w:space="0" w:color="auto"/>
        <w:right w:val="none" w:sz="0" w:space="0" w:color="auto"/>
      </w:divBdr>
    </w:div>
    <w:div w:id="1889492929">
      <w:bodyDiv w:val="1"/>
      <w:marLeft w:val="0"/>
      <w:marRight w:val="0"/>
      <w:marTop w:val="0"/>
      <w:marBottom w:val="0"/>
      <w:divBdr>
        <w:top w:val="none" w:sz="0" w:space="0" w:color="auto"/>
        <w:left w:val="none" w:sz="0" w:space="0" w:color="auto"/>
        <w:bottom w:val="none" w:sz="0" w:space="0" w:color="auto"/>
        <w:right w:val="none" w:sz="0" w:space="0" w:color="auto"/>
      </w:divBdr>
    </w:div>
    <w:div w:id="1897428534">
      <w:bodyDiv w:val="1"/>
      <w:marLeft w:val="0"/>
      <w:marRight w:val="0"/>
      <w:marTop w:val="0"/>
      <w:marBottom w:val="0"/>
      <w:divBdr>
        <w:top w:val="none" w:sz="0" w:space="0" w:color="auto"/>
        <w:left w:val="none" w:sz="0" w:space="0" w:color="auto"/>
        <w:bottom w:val="none" w:sz="0" w:space="0" w:color="auto"/>
        <w:right w:val="none" w:sz="0" w:space="0" w:color="auto"/>
      </w:divBdr>
    </w:div>
    <w:div w:id="1900902939">
      <w:bodyDiv w:val="1"/>
      <w:marLeft w:val="0"/>
      <w:marRight w:val="0"/>
      <w:marTop w:val="0"/>
      <w:marBottom w:val="0"/>
      <w:divBdr>
        <w:top w:val="none" w:sz="0" w:space="0" w:color="auto"/>
        <w:left w:val="none" w:sz="0" w:space="0" w:color="auto"/>
        <w:bottom w:val="none" w:sz="0" w:space="0" w:color="auto"/>
        <w:right w:val="none" w:sz="0" w:space="0" w:color="auto"/>
      </w:divBdr>
    </w:div>
    <w:div w:id="1922131269">
      <w:bodyDiv w:val="1"/>
      <w:marLeft w:val="0"/>
      <w:marRight w:val="0"/>
      <w:marTop w:val="0"/>
      <w:marBottom w:val="0"/>
      <w:divBdr>
        <w:top w:val="none" w:sz="0" w:space="0" w:color="auto"/>
        <w:left w:val="none" w:sz="0" w:space="0" w:color="auto"/>
        <w:bottom w:val="none" w:sz="0" w:space="0" w:color="auto"/>
        <w:right w:val="none" w:sz="0" w:space="0" w:color="auto"/>
      </w:divBdr>
    </w:div>
    <w:div w:id="1928221318">
      <w:bodyDiv w:val="1"/>
      <w:marLeft w:val="0"/>
      <w:marRight w:val="0"/>
      <w:marTop w:val="0"/>
      <w:marBottom w:val="0"/>
      <w:divBdr>
        <w:top w:val="none" w:sz="0" w:space="0" w:color="auto"/>
        <w:left w:val="none" w:sz="0" w:space="0" w:color="auto"/>
        <w:bottom w:val="none" w:sz="0" w:space="0" w:color="auto"/>
        <w:right w:val="none" w:sz="0" w:space="0" w:color="auto"/>
      </w:divBdr>
    </w:div>
    <w:div w:id="1930965986">
      <w:bodyDiv w:val="1"/>
      <w:marLeft w:val="0"/>
      <w:marRight w:val="0"/>
      <w:marTop w:val="0"/>
      <w:marBottom w:val="0"/>
      <w:divBdr>
        <w:top w:val="none" w:sz="0" w:space="0" w:color="auto"/>
        <w:left w:val="none" w:sz="0" w:space="0" w:color="auto"/>
        <w:bottom w:val="none" w:sz="0" w:space="0" w:color="auto"/>
        <w:right w:val="none" w:sz="0" w:space="0" w:color="auto"/>
      </w:divBdr>
    </w:div>
    <w:div w:id="1933272495">
      <w:bodyDiv w:val="1"/>
      <w:marLeft w:val="0"/>
      <w:marRight w:val="0"/>
      <w:marTop w:val="0"/>
      <w:marBottom w:val="0"/>
      <w:divBdr>
        <w:top w:val="none" w:sz="0" w:space="0" w:color="auto"/>
        <w:left w:val="none" w:sz="0" w:space="0" w:color="auto"/>
        <w:bottom w:val="none" w:sz="0" w:space="0" w:color="auto"/>
        <w:right w:val="none" w:sz="0" w:space="0" w:color="auto"/>
      </w:divBdr>
    </w:div>
    <w:div w:id="1947736425">
      <w:bodyDiv w:val="1"/>
      <w:marLeft w:val="0"/>
      <w:marRight w:val="0"/>
      <w:marTop w:val="0"/>
      <w:marBottom w:val="0"/>
      <w:divBdr>
        <w:top w:val="none" w:sz="0" w:space="0" w:color="auto"/>
        <w:left w:val="none" w:sz="0" w:space="0" w:color="auto"/>
        <w:bottom w:val="none" w:sz="0" w:space="0" w:color="auto"/>
        <w:right w:val="none" w:sz="0" w:space="0" w:color="auto"/>
      </w:divBdr>
    </w:div>
    <w:div w:id="1951740668">
      <w:bodyDiv w:val="1"/>
      <w:marLeft w:val="0"/>
      <w:marRight w:val="0"/>
      <w:marTop w:val="0"/>
      <w:marBottom w:val="0"/>
      <w:divBdr>
        <w:top w:val="none" w:sz="0" w:space="0" w:color="auto"/>
        <w:left w:val="none" w:sz="0" w:space="0" w:color="auto"/>
        <w:bottom w:val="none" w:sz="0" w:space="0" w:color="auto"/>
        <w:right w:val="none" w:sz="0" w:space="0" w:color="auto"/>
      </w:divBdr>
      <w:divsChild>
        <w:div w:id="77407041">
          <w:marLeft w:val="0"/>
          <w:marRight w:val="0"/>
          <w:marTop w:val="0"/>
          <w:marBottom w:val="0"/>
          <w:divBdr>
            <w:top w:val="none" w:sz="0" w:space="0" w:color="auto"/>
            <w:left w:val="none" w:sz="0" w:space="0" w:color="auto"/>
            <w:bottom w:val="none" w:sz="0" w:space="0" w:color="auto"/>
            <w:right w:val="none" w:sz="0" w:space="0" w:color="auto"/>
          </w:divBdr>
        </w:div>
        <w:div w:id="154341447">
          <w:marLeft w:val="0"/>
          <w:marRight w:val="0"/>
          <w:marTop w:val="0"/>
          <w:marBottom w:val="0"/>
          <w:divBdr>
            <w:top w:val="none" w:sz="0" w:space="0" w:color="auto"/>
            <w:left w:val="none" w:sz="0" w:space="0" w:color="auto"/>
            <w:bottom w:val="none" w:sz="0" w:space="0" w:color="auto"/>
            <w:right w:val="none" w:sz="0" w:space="0" w:color="auto"/>
          </w:divBdr>
        </w:div>
        <w:div w:id="287013929">
          <w:marLeft w:val="0"/>
          <w:marRight w:val="0"/>
          <w:marTop w:val="0"/>
          <w:marBottom w:val="0"/>
          <w:divBdr>
            <w:top w:val="none" w:sz="0" w:space="0" w:color="auto"/>
            <w:left w:val="none" w:sz="0" w:space="0" w:color="auto"/>
            <w:bottom w:val="none" w:sz="0" w:space="0" w:color="auto"/>
            <w:right w:val="none" w:sz="0" w:space="0" w:color="auto"/>
          </w:divBdr>
        </w:div>
        <w:div w:id="349454910">
          <w:marLeft w:val="0"/>
          <w:marRight w:val="0"/>
          <w:marTop w:val="0"/>
          <w:marBottom w:val="0"/>
          <w:divBdr>
            <w:top w:val="none" w:sz="0" w:space="0" w:color="auto"/>
            <w:left w:val="none" w:sz="0" w:space="0" w:color="auto"/>
            <w:bottom w:val="none" w:sz="0" w:space="0" w:color="auto"/>
            <w:right w:val="none" w:sz="0" w:space="0" w:color="auto"/>
          </w:divBdr>
        </w:div>
        <w:div w:id="411318666">
          <w:marLeft w:val="0"/>
          <w:marRight w:val="0"/>
          <w:marTop w:val="0"/>
          <w:marBottom w:val="0"/>
          <w:divBdr>
            <w:top w:val="none" w:sz="0" w:space="0" w:color="auto"/>
            <w:left w:val="none" w:sz="0" w:space="0" w:color="auto"/>
            <w:bottom w:val="none" w:sz="0" w:space="0" w:color="auto"/>
            <w:right w:val="none" w:sz="0" w:space="0" w:color="auto"/>
          </w:divBdr>
        </w:div>
        <w:div w:id="419447933">
          <w:marLeft w:val="0"/>
          <w:marRight w:val="0"/>
          <w:marTop w:val="0"/>
          <w:marBottom w:val="0"/>
          <w:divBdr>
            <w:top w:val="none" w:sz="0" w:space="0" w:color="auto"/>
            <w:left w:val="none" w:sz="0" w:space="0" w:color="auto"/>
            <w:bottom w:val="none" w:sz="0" w:space="0" w:color="auto"/>
            <w:right w:val="none" w:sz="0" w:space="0" w:color="auto"/>
          </w:divBdr>
        </w:div>
        <w:div w:id="683361004">
          <w:marLeft w:val="0"/>
          <w:marRight w:val="0"/>
          <w:marTop w:val="0"/>
          <w:marBottom w:val="0"/>
          <w:divBdr>
            <w:top w:val="none" w:sz="0" w:space="0" w:color="auto"/>
            <w:left w:val="none" w:sz="0" w:space="0" w:color="auto"/>
            <w:bottom w:val="none" w:sz="0" w:space="0" w:color="auto"/>
            <w:right w:val="none" w:sz="0" w:space="0" w:color="auto"/>
          </w:divBdr>
        </w:div>
        <w:div w:id="685909643">
          <w:marLeft w:val="0"/>
          <w:marRight w:val="0"/>
          <w:marTop w:val="0"/>
          <w:marBottom w:val="0"/>
          <w:divBdr>
            <w:top w:val="none" w:sz="0" w:space="0" w:color="auto"/>
            <w:left w:val="none" w:sz="0" w:space="0" w:color="auto"/>
            <w:bottom w:val="none" w:sz="0" w:space="0" w:color="auto"/>
            <w:right w:val="none" w:sz="0" w:space="0" w:color="auto"/>
          </w:divBdr>
        </w:div>
        <w:div w:id="713777221">
          <w:marLeft w:val="0"/>
          <w:marRight w:val="0"/>
          <w:marTop w:val="0"/>
          <w:marBottom w:val="0"/>
          <w:divBdr>
            <w:top w:val="none" w:sz="0" w:space="0" w:color="auto"/>
            <w:left w:val="none" w:sz="0" w:space="0" w:color="auto"/>
            <w:bottom w:val="none" w:sz="0" w:space="0" w:color="auto"/>
            <w:right w:val="none" w:sz="0" w:space="0" w:color="auto"/>
          </w:divBdr>
        </w:div>
        <w:div w:id="900168279">
          <w:marLeft w:val="0"/>
          <w:marRight w:val="0"/>
          <w:marTop w:val="0"/>
          <w:marBottom w:val="0"/>
          <w:divBdr>
            <w:top w:val="none" w:sz="0" w:space="0" w:color="auto"/>
            <w:left w:val="none" w:sz="0" w:space="0" w:color="auto"/>
            <w:bottom w:val="none" w:sz="0" w:space="0" w:color="auto"/>
            <w:right w:val="none" w:sz="0" w:space="0" w:color="auto"/>
          </w:divBdr>
        </w:div>
        <w:div w:id="963539461">
          <w:marLeft w:val="0"/>
          <w:marRight w:val="0"/>
          <w:marTop w:val="0"/>
          <w:marBottom w:val="0"/>
          <w:divBdr>
            <w:top w:val="none" w:sz="0" w:space="0" w:color="auto"/>
            <w:left w:val="none" w:sz="0" w:space="0" w:color="auto"/>
            <w:bottom w:val="none" w:sz="0" w:space="0" w:color="auto"/>
            <w:right w:val="none" w:sz="0" w:space="0" w:color="auto"/>
          </w:divBdr>
        </w:div>
        <w:div w:id="1576237467">
          <w:marLeft w:val="0"/>
          <w:marRight w:val="0"/>
          <w:marTop w:val="0"/>
          <w:marBottom w:val="0"/>
          <w:divBdr>
            <w:top w:val="none" w:sz="0" w:space="0" w:color="auto"/>
            <w:left w:val="none" w:sz="0" w:space="0" w:color="auto"/>
            <w:bottom w:val="none" w:sz="0" w:space="0" w:color="auto"/>
            <w:right w:val="none" w:sz="0" w:space="0" w:color="auto"/>
          </w:divBdr>
        </w:div>
        <w:div w:id="1634483434">
          <w:marLeft w:val="0"/>
          <w:marRight w:val="0"/>
          <w:marTop w:val="0"/>
          <w:marBottom w:val="0"/>
          <w:divBdr>
            <w:top w:val="none" w:sz="0" w:space="0" w:color="auto"/>
            <w:left w:val="none" w:sz="0" w:space="0" w:color="auto"/>
            <w:bottom w:val="none" w:sz="0" w:space="0" w:color="auto"/>
            <w:right w:val="none" w:sz="0" w:space="0" w:color="auto"/>
          </w:divBdr>
        </w:div>
        <w:div w:id="1659529871">
          <w:marLeft w:val="0"/>
          <w:marRight w:val="0"/>
          <w:marTop w:val="0"/>
          <w:marBottom w:val="0"/>
          <w:divBdr>
            <w:top w:val="none" w:sz="0" w:space="0" w:color="auto"/>
            <w:left w:val="none" w:sz="0" w:space="0" w:color="auto"/>
            <w:bottom w:val="none" w:sz="0" w:space="0" w:color="auto"/>
            <w:right w:val="none" w:sz="0" w:space="0" w:color="auto"/>
          </w:divBdr>
        </w:div>
        <w:div w:id="1687291365">
          <w:marLeft w:val="0"/>
          <w:marRight w:val="0"/>
          <w:marTop w:val="0"/>
          <w:marBottom w:val="0"/>
          <w:divBdr>
            <w:top w:val="none" w:sz="0" w:space="0" w:color="auto"/>
            <w:left w:val="none" w:sz="0" w:space="0" w:color="auto"/>
            <w:bottom w:val="none" w:sz="0" w:space="0" w:color="auto"/>
            <w:right w:val="none" w:sz="0" w:space="0" w:color="auto"/>
          </w:divBdr>
        </w:div>
        <w:div w:id="1733045299">
          <w:marLeft w:val="0"/>
          <w:marRight w:val="0"/>
          <w:marTop w:val="0"/>
          <w:marBottom w:val="0"/>
          <w:divBdr>
            <w:top w:val="none" w:sz="0" w:space="0" w:color="auto"/>
            <w:left w:val="none" w:sz="0" w:space="0" w:color="auto"/>
            <w:bottom w:val="none" w:sz="0" w:space="0" w:color="auto"/>
            <w:right w:val="none" w:sz="0" w:space="0" w:color="auto"/>
          </w:divBdr>
        </w:div>
        <w:div w:id="1754080552">
          <w:marLeft w:val="0"/>
          <w:marRight w:val="0"/>
          <w:marTop w:val="0"/>
          <w:marBottom w:val="0"/>
          <w:divBdr>
            <w:top w:val="none" w:sz="0" w:space="0" w:color="auto"/>
            <w:left w:val="none" w:sz="0" w:space="0" w:color="auto"/>
            <w:bottom w:val="none" w:sz="0" w:space="0" w:color="auto"/>
            <w:right w:val="none" w:sz="0" w:space="0" w:color="auto"/>
          </w:divBdr>
        </w:div>
        <w:div w:id="1842892935">
          <w:marLeft w:val="0"/>
          <w:marRight w:val="0"/>
          <w:marTop w:val="0"/>
          <w:marBottom w:val="0"/>
          <w:divBdr>
            <w:top w:val="none" w:sz="0" w:space="0" w:color="auto"/>
            <w:left w:val="none" w:sz="0" w:space="0" w:color="auto"/>
            <w:bottom w:val="none" w:sz="0" w:space="0" w:color="auto"/>
            <w:right w:val="none" w:sz="0" w:space="0" w:color="auto"/>
          </w:divBdr>
        </w:div>
        <w:div w:id="1872188683">
          <w:marLeft w:val="0"/>
          <w:marRight w:val="0"/>
          <w:marTop w:val="0"/>
          <w:marBottom w:val="0"/>
          <w:divBdr>
            <w:top w:val="none" w:sz="0" w:space="0" w:color="auto"/>
            <w:left w:val="none" w:sz="0" w:space="0" w:color="auto"/>
            <w:bottom w:val="none" w:sz="0" w:space="0" w:color="auto"/>
            <w:right w:val="none" w:sz="0" w:space="0" w:color="auto"/>
          </w:divBdr>
        </w:div>
        <w:div w:id="1948270655">
          <w:marLeft w:val="0"/>
          <w:marRight w:val="0"/>
          <w:marTop w:val="0"/>
          <w:marBottom w:val="0"/>
          <w:divBdr>
            <w:top w:val="none" w:sz="0" w:space="0" w:color="auto"/>
            <w:left w:val="none" w:sz="0" w:space="0" w:color="auto"/>
            <w:bottom w:val="none" w:sz="0" w:space="0" w:color="auto"/>
            <w:right w:val="none" w:sz="0" w:space="0" w:color="auto"/>
          </w:divBdr>
        </w:div>
        <w:div w:id="2066223419">
          <w:marLeft w:val="0"/>
          <w:marRight w:val="0"/>
          <w:marTop w:val="0"/>
          <w:marBottom w:val="0"/>
          <w:divBdr>
            <w:top w:val="none" w:sz="0" w:space="0" w:color="auto"/>
            <w:left w:val="none" w:sz="0" w:space="0" w:color="auto"/>
            <w:bottom w:val="none" w:sz="0" w:space="0" w:color="auto"/>
            <w:right w:val="none" w:sz="0" w:space="0" w:color="auto"/>
          </w:divBdr>
        </w:div>
        <w:div w:id="2100979297">
          <w:marLeft w:val="0"/>
          <w:marRight w:val="0"/>
          <w:marTop w:val="0"/>
          <w:marBottom w:val="0"/>
          <w:divBdr>
            <w:top w:val="none" w:sz="0" w:space="0" w:color="auto"/>
            <w:left w:val="none" w:sz="0" w:space="0" w:color="auto"/>
            <w:bottom w:val="none" w:sz="0" w:space="0" w:color="auto"/>
            <w:right w:val="none" w:sz="0" w:space="0" w:color="auto"/>
          </w:divBdr>
        </w:div>
        <w:div w:id="2126121081">
          <w:marLeft w:val="0"/>
          <w:marRight w:val="0"/>
          <w:marTop w:val="0"/>
          <w:marBottom w:val="0"/>
          <w:divBdr>
            <w:top w:val="none" w:sz="0" w:space="0" w:color="auto"/>
            <w:left w:val="none" w:sz="0" w:space="0" w:color="auto"/>
            <w:bottom w:val="none" w:sz="0" w:space="0" w:color="auto"/>
            <w:right w:val="none" w:sz="0" w:space="0" w:color="auto"/>
          </w:divBdr>
        </w:div>
      </w:divsChild>
    </w:div>
    <w:div w:id="1953973028">
      <w:bodyDiv w:val="1"/>
      <w:marLeft w:val="0"/>
      <w:marRight w:val="0"/>
      <w:marTop w:val="0"/>
      <w:marBottom w:val="0"/>
      <w:divBdr>
        <w:top w:val="none" w:sz="0" w:space="0" w:color="auto"/>
        <w:left w:val="none" w:sz="0" w:space="0" w:color="auto"/>
        <w:bottom w:val="none" w:sz="0" w:space="0" w:color="auto"/>
        <w:right w:val="none" w:sz="0" w:space="0" w:color="auto"/>
      </w:divBdr>
    </w:div>
    <w:div w:id="1966691110">
      <w:bodyDiv w:val="1"/>
      <w:marLeft w:val="0"/>
      <w:marRight w:val="0"/>
      <w:marTop w:val="0"/>
      <w:marBottom w:val="0"/>
      <w:divBdr>
        <w:top w:val="none" w:sz="0" w:space="0" w:color="auto"/>
        <w:left w:val="none" w:sz="0" w:space="0" w:color="auto"/>
        <w:bottom w:val="none" w:sz="0" w:space="0" w:color="auto"/>
        <w:right w:val="none" w:sz="0" w:space="0" w:color="auto"/>
      </w:divBdr>
    </w:div>
    <w:div w:id="1977491529">
      <w:bodyDiv w:val="1"/>
      <w:marLeft w:val="0"/>
      <w:marRight w:val="0"/>
      <w:marTop w:val="0"/>
      <w:marBottom w:val="0"/>
      <w:divBdr>
        <w:top w:val="none" w:sz="0" w:space="0" w:color="auto"/>
        <w:left w:val="none" w:sz="0" w:space="0" w:color="auto"/>
        <w:bottom w:val="none" w:sz="0" w:space="0" w:color="auto"/>
        <w:right w:val="none" w:sz="0" w:space="0" w:color="auto"/>
      </w:divBdr>
    </w:div>
    <w:div w:id="1995260409">
      <w:bodyDiv w:val="1"/>
      <w:marLeft w:val="0"/>
      <w:marRight w:val="0"/>
      <w:marTop w:val="0"/>
      <w:marBottom w:val="0"/>
      <w:divBdr>
        <w:top w:val="none" w:sz="0" w:space="0" w:color="auto"/>
        <w:left w:val="none" w:sz="0" w:space="0" w:color="auto"/>
        <w:bottom w:val="none" w:sz="0" w:space="0" w:color="auto"/>
        <w:right w:val="none" w:sz="0" w:space="0" w:color="auto"/>
      </w:divBdr>
    </w:div>
    <w:div w:id="1997876068">
      <w:bodyDiv w:val="1"/>
      <w:marLeft w:val="0"/>
      <w:marRight w:val="0"/>
      <w:marTop w:val="0"/>
      <w:marBottom w:val="0"/>
      <w:divBdr>
        <w:top w:val="none" w:sz="0" w:space="0" w:color="auto"/>
        <w:left w:val="none" w:sz="0" w:space="0" w:color="auto"/>
        <w:bottom w:val="none" w:sz="0" w:space="0" w:color="auto"/>
        <w:right w:val="none" w:sz="0" w:space="0" w:color="auto"/>
      </w:divBdr>
      <w:divsChild>
        <w:div w:id="131141462">
          <w:marLeft w:val="0"/>
          <w:marRight w:val="0"/>
          <w:marTop w:val="0"/>
          <w:marBottom w:val="0"/>
          <w:divBdr>
            <w:top w:val="none" w:sz="0" w:space="0" w:color="auto"/>
            <w:left w:val="none" w:sz="0" w:space="0" w:color="auto"/>
            <w:bottom w:val="none" w:sz="0" w:space="0" w:color="auto"/>
            <w:right w:val="none" w:sz="0" w:space="0" w:color="auto"/>
          </w:divBdr>
        </w:div>
        <w:div w:id="153767134">
          <w:marLeft w:val="0"/>
          <w:marRight w:val="0"/>
          <w:marTop w:val="0"/>
          <w:marBottom w:val="0"/>
          <w:divBdr>
            <w:top w:val="none" w:sz="0" w:space="0" w:color="auto"/>
            <w:left w:val="none" w:sz="0" w:space="0" w:color="auto"/>
            <w:bottom w:val="none" w:sz="0" w:space="0" w:color="auto"/>
            <w:right w:val="none" w:sz="0" w:space="0" w:color="auto"/>
          </w:divBdr>
        </w:div>
        <w:div w:id="158618193">
          <w:marLeft w:val="0"/>
          <w:marRight w:val="0"/>
          <w:marTop w:val="0"/>
          <w:marBottom w:val="0"/>
          <w:divBdr>
            <w:top w:val="none" w:sz="0" w:space="0" w:color="auto"/>
            <w:left w:val="none" w:sz="0" w:space="0" w:color="auto"/>
            <w:bottom w:val="none" w:sz="0" w:space="0" w:color="auto"/>
            <w:right w:val="none" w:sz="0" w:space="0" w:color="auto"/>
          </w:divBdr>
        </w:div>
        <w:div w:id="171993519">
          <w:marLeft w:val="0"/>
          <w:marRight w:val="0"/>
          <w:marTop w:val="0"/>
          <w:marBottom w:val="0"/>
          <w:divBdr>
            <w:top w:val="none" w:sz="0" w:space="0" w:color="auto"/>
            <w:left w:val="none" w:sz="0" w:space="0" w:color="auto"/>
            <w:bottom w:val="none" w:sz="0" w:space="0" w:color="auto"/>
            <w:right w:val="none" w:sz="0" w:space="0" w:color="auto"/>
          </w:divBdr>
        </w:div>
        <w:div w:id="426192197">
          <w:marLeft w:val="0"/>
          <w:marRight w:val="0"/>
          <w:marTop w:val="0"/>
          <w:marBottom w:val="0"/>
          <w:divBdr>
            <w:top w:val="none" w:sz="0" w:space="0" w:color="auto"/>
            <w:left w:val="none" w:sz="0" w:space="0" w:color="auto"/>
            <w:bottom w:val="none" w:sz="0" w:space="0" w:color="auto"/>
            <w:right w:val="none" w:sz="0" w:space="0" w:color="auto"/>
          </w:divBdr>
        </w:div>
        <w:div w:id="938097097">
          <w:marLeft w:val="0"/>
          <w:marRight w:val="0"/>
          <w:marTop w:val="0"/>
          <w:marBottom w:val="0"/>
          <w:divBdr>
            <w:top w:val="none" w:sz="0" w:space="0" w:color="auto"/>
            <w:left w:val="none" w:sz="0" w:space="0" w:color="auto"/>
            <w:bottom w:val="none" w:sz="0" w:space="0" w:color="auto"/>
            <w:right w:val="none" w:sz="0" w:space="0" w:color="auto"/>
          </w:divBdr>
        </w:div>
        <w:div w:id="1276787096">
          <w:marLeft w:val="0"/>
          <w:marRight w:val="0"/>
          <w:marTop w:val="0"/>
          <w:marBottom w:val="0"/>
          <w:divBdr>
            <w:top w:val="none" w:sz="0" w:space="0" w:color="auto"/>
            <w:left w:val="none" w:sz="0" w:space="0" w:color="auto"/>
            <w:bottom w:val="none" w:sz="0" w:space="0" w:color="auto"/>
            <w:right w:val="none" w:sz="0" w:space="0" w:color="auto"/>
          </w:divBdr>
        </w:div>
        <w:div w:id="1419324928">
          <w:marLeft w:val="0"/>
          <w:marRight w:val="0"/>
          <w:marTop w:val="0"/>
          <w:marBottom w:val="0"/>
          <w:divBdr>
            <w:top w:val="none" w:sz="0" w:space="0" w:color="auto"/>
            <w:left w:val="none" w:sz="0" w:space="0" w:color="auto"/>
            <w:bottom w:val="none" w:sz="0" w:space="0" w:color="auto"/>
            <w:right w:val="none" w:sz="0" w:space="0" w:color="auto"/>
          </w:divBdr>
        </w:div>
        <w:div w:id="1421368062">
          <w:marLeft w:val="0"/>
          <w:marRight w:val="0"/>
          <w:marTop w:val="0"/>
          <w:marBottom w:val="0"/>
          <w:divBdr>
            <w:top w:val="none" w:sz="0" w:space="0" w:color="auto"/>
            <w:left w:val="none" w:sz="0" w:space="0" w:color="auto"/>
            <w:bottom w:val="none" w:sz="0" w:space="0" w:color="auto"/>
            <w:right w:val="none" w:sz="0" w:space="0" w:color="auto"/>
          </w:divBdr>
        </w:div>
        <w:div w:id="1477333191">
          <w:marLeft w:val="0"/>
          <w:marRight w:val="0"/>
          <w:marTop w:val="0"/>
          <w:marBottom w:val="0"/>
          <w:divBdr>
            <w:top w:val="none" w:sz="0" w:space="0" w:color="auto"/>
            <w:left w:val="none" w:sz="0" w:space="0" w:color="auto"/>
            <w:bottom w:val="none" w:sz="0" w:space="0" w:color="auto"/>
            <w:right w:val="none" w:sz="0" w:space="0" w:color="auto"/>
          </w:divBdr>
        </w:div>
        <w:div w:id="1516074764">
          <w:marLeft w:val="0"/>
          <w:marRight w:val="0"/>
          <w:marTop w:val="0"/>
          <w:marBottom w:val="0"/>
          <w:divBdr>
            <w:top w:val="none" w:sz="0" w:space="0" w:color="auto"/>
            <w:left w:val="none" w:sz="0" w:space="0" w:color="auto"/>
            <w:bottom w:val="none" w:sz="0" w:space="0" w:color="auto"/>
            <w:right w:val="none" w:sz="0" w:space="0" w:color="auto"/>
          </w:divBdr>
        </w:div>
        <w:div w:id="1619485523">
          <w:marLeft w:val="0"/>
          <w:marRight w:val="0"/>
          <w:marTop w:val="0"/>
          <w:marBottom w:val="0"/>
          <w:divBdr>
            <w:top w:val="none" w:sz="0" w:space="0" w:color="auto"/>
            <w:left w:val="none" w:sz="0" w:space="0" w:color="auto"/>
            <w:bottom w:val="none" w:sz="0" w:space="0" w:color="auto"/>
            <w:right w:val="none" w:sz="0" w:space="0" w:color="auto"/>
          </w:divBdr>
        </w:div>
        <w:div w:id="1674799664">
          <w:marLeft w:val="0"/>
          <w:marRight w:val="0"/>
          <w:marTop w:val="0"/>
          <w:marBottom w:val="0"/>
          <w:divBdr>
            <w:top w:val="none" w:sz="0" w:space="0" w:color="auto"/>
            <w:left w:val="none" w:sz="0" w:space="0" w:color="auto"/>
            <w:bottom w:val="none" w:sz="0" w:space="0" w:color="auto"/>
            <w:right w:val="none" w:sz="0" w:space="0" w:color="auto"/>
          </w:divBdr>
        </w:div>
        <w:div w:id="1809592013">
          <w:marLeft w:val="0"/>
          <w:marRight w:val="0"/>
          <w:marTop w:val="0"/>
          <w:marBottom w:val="0"/>
          <w:divBdr>
            <w:top w:val="none" w:sz="0" w:space="0" w:color="auto"/>
            <w:left w:val="none" w:sz="0" w:space="0" w:color="auto"/>
            <w:bottom w:val="none" w:sz="0" w:space="0" w:color="auto"/>
            <w:right w:val="none" w:sz="0" w:space="0" w:color="auto"/>
          </w:divBdr>
        </w:div>
        <w:div w:id="2051107471">
          <w:marLeft w:val="0"/>
          <w:marRight w:val="0"/>
          <w:marTop w:val="0"/>
          <w:marBottom w:val="0"/>
          <w:divBdr>
            <w:top w:val="none" w:sz="0" w:space="0" w:color="auto"/>
            <w:left w:val="none" w:sz="0" w:space="0" w:color="auto"/>
            <w:bottom w:val="none" w:sz="0" w:space="0" w:color="auto"/>
            <w:right w:val="none" w:sz="0" w:space="0" w:color="auto"/>
          </w:divBdr>
        </w:div>
        <w:div w:id="2084376366">
          <w:marLeft w:val="0"/>
          <w:marRight w:val="0"/>
          <w:marTop w:val="0"/>
          <w:marBottom w:val="0"/>
          <w:divBdr>
            <w:top w:val="none" w:sz="0" w:space="0" w:color="auto"/>
            <w:left w:val="none" w:sz="0" w:space="0" w:color="auto"/>
            <w:bottom w:val="none" w:sz="0" w:space="0" w:color="auto"/>
            <w:right w:val="none" w:sz="0" w:space="0" w:color="auto"/>
          </w:divBdr>
        </w:div>
      </w:divsChild>
    </w:div>
    <w:div w:id="2003579462">
      <w:bodyDiv w:val="1"/>
      <w:marLeft w:val="0"/>
      <w:marRight w:val="0"/>
      <w:marTop w:val="0"/>
      <w:marBottom w:val="0"/>
      <w:divBdr>
        <w:top w:val="none" w:sz="0" w:space="0" w:color="auto"/>
        <w:left w:val="none" w:sz="0" w:space="0" w:color="auto"/>
        <w:bottom w:val="none" w:sz="0" w:space="0" w:color="auto"/>
        <w:right w:val="none" w:sz="0" w:space="0" w:color="auto"/>
      </w:divBdr>
    </w:div>
    <w:div w:id="2013608882">
      <w:bodyDiv w:val="1"/>
      <w:marLeft w:val="0"/>
      <w:marRight w:val="0"/>
      <w:marTop w:val="0"/>
      <w:marBottom w:val="0"/>
      <w:divBdr>
        <w:top w:val="none" w:sz="0" w:space="0" w:color="auto"/>
        <w:left w:val="none" w:sz="0" w:space="0" w:color="auto"/>
        <w:bottom w:val="none" w:sz="0" w:space="0" w:color="auto"/>
        <w:right w:val="none" w:sz="0" w:space="0" w:color="auto"/>
      </w:divBdr>
    </w:div>
    <w:div w:id="2023437744">
      <w:bodyDiv w:val="1"/>
      <w:marLeft w:val="0"/>
      <w:marRight w:val="0"/>
      <w:marTop w:val="0"/>
      <w:marBottom w:val="0"/>
      <w:divBdr>
        <w:top w:val="none" w:sz="0" w:space="0" w:color="auto"/>
        <w:left w:val="none" w:sz="0" w:space="0" w:color="auto"/>
        <w:bottom w:val="none" w:sz="0" w:space="0" w:color="auto"/>
        <w:right w:val="none" w:sz="0" w:space="0" w:color="auto"/>
      </w:divBdr>
    </w:div>
    <w:div w:id="2031763292">
      <w:bodyDiv w:val="1"/>
      <w:marLeft w:val="0"/>
      <w:marRight w:val="0"/>
      <w:marTop w:val="0"/>
      <w:marBottom w:val="0"/>
      <w:divBdr>
        <w:top w:val="none" w:sz="0" w:space="0" w:color="auto"/>
        <w:left w:val="none" w:sz="0" w:space="0" w:color="auto"/>
        <w:bottom w:val="none" w:sz="0" w:space="0" w:color="auto"/>
        <w:right w:val="none" w:sz="0" w:space="0" w:color="auto"/>
      </w:divBdr>
    </w:div>
    <w:div w:id="2038120725">
      <w:bodyDiv w:val="1"/>
      <w:marLeft w:val="0"/>
      <w:marRight w:val="0"/>
      <w:marTop w:val="0"/>
      <w:marBottom w:val="0"/>
      <w:divBdr>
        <w:top w:val="none" w:sz="0" w:space="0" w:color="auto"/>
        <w:left w:val="none" w:sz="0" w:space="0" w:color="auto"/>
        <w:bottom w:val="none" w:sz="0" w:space="0" w:color="auto"/>
        <w:right w:val="none" w:sz="0" w:space="0" w:color="auto"/>
      </w:divBdr>
    </w:div>
    <w:div w:id="2041664170">
      <w:bodyDiv w:val="1"/>
      <w:marLeft w:val="0"/>
      <w:marRight w:val="0"/>
      <w:marTop w:val="0"/>
      <w:marBottom w:val="0"/>
      <w:divBdr>
        <w:top w:val="none" w:sz="0" w:space="0" w:color="auto"/>
        <w:left w:val="none" w:sz="0" w:space="0" w:color="auto"/>
        <w:bottom w:val="none" w:sz="0" w:space="0" w:color="auto"/>
        <w:right w:val="none" w:sz="0" w:space="0" w:color="auto"/>
      </w:divBdr>
      <w:divsChild>
        <w:div w:id="507410100">
          <w:marLeft w:val="0"/>
          <w:marRight w:val="0"/>
          <w:marTop w:val="0"/>
          <w:marBottom w:val="0"/>
          <w:divBdr>
            <w:top w:val="none" w:sz="0" w:space="0" w:color="auto"/>
            <w:left w:val="none" w:sz="0" w:space="0" w:color="auto"/>
            <w:bottom w:val="none" w:sz="0" w:space="0" w:color="auto"/>
            <w:right w:val="none" w:sz="0" w:space="0" w:color="auto"/>
          </w:divBdr>
          <w:divsChild>
            <w:div w:id="222523000">
              <w:marLeft w:val="0"/>
              <w:marRight w:val="0"/>
              <w:marTop w:val="0"/>
              <w:marBottom w:val="0"/>
              <w:divBdr>
                <w:top w:val="none" w:sz="0" w:space="0" w:color="auto"/>
                <w:left w:val="none" w:sz="0" w:space="0" w:color="auto"/>
                <w:bottom w:val="none" w:sz="0" w:space="0" w:color="auto"/>
                <w:right w:val="none" w:sz="0" w:space="0" w:color="auto"/>
              </w:divBdr>
              <w:divsChild>
                <w:div w:id="17058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506668">
      <w:bodyDiv w:val="1"/>
      <w:marLeft w:val="0"/>
      <w:marRight w:val="0"/>
      <w:marTop w:val="0"/>
      <w:marBottom w:val="0"/>
      <w:divBdr>
        <w:top w:val="none" w:sz="0" w:space="0" w:color="auto"/>
        <w:left w:val="none" w:sz="0" w:space="0" w:color="auto"/>
        <w:bottom w:val="none" w:sz="0" w:space="0" w:color="auto"/>
        <w:right w:val="none" w:sz="0" w:space="0" w:color="auto"/>
      </w:divBdr>
    </w:div>
    <w:div w:id="2059084185">
      <w:bodyDiv w:val="1"/>
      <w:marLeft w:val="0"/>
      <w:marRight w:val="0"/>
      <w:marTop w:val="0"/>
      <w:marBottom w:val="0"/>
      <w:divBdr>
        <w:top w:val="none" w:sz="0" w:space="0" w:color="auto"/>
        <w:left w:val="none" w:sz="0" w:space="0" w:color="auto"/>
        <w:bottom w:val="none" w:sz="0" w:space="0" w:color="auto"/>
        <w:right w:val="none" w:sz="0" w:space="0" w:color="auto"/>
      </w:divBdr>
      <w:divsChild>
        <w:div w:id="45879243">
          <w:marLeft w:val="0"/>
          <w:marRight w:val="0"/>
          <w:marTop w:val="0"/>
          <w:marBottom w:val="0"/>
          <w:divBdr>
            <w:top w:val="none" w:sz="0" w:space="0" w:color="auto"/>
            <w:left w:val="none" w:sz="0" w:space="0" w:color="auto"/>
            <w:bottom w:val="single" w:sz="6" w:space="0" w:color="D3D3D3"/>
            <w:right w:val="none" w:sz="0" w:space="0" w:color="auto"/>
          </w:divBdr>
          <w:divsChild>
            <w:div w:id="603195920">
              <w:marLeft w:val="0"/>
              <w:marRight w:val="0"/>
              <w:marTop w:val="0"/>
              <w:marBottom w:val="0"/>
              <w:divBdr>
                <w:top w:val="none" w:sz="0" w:space="0" w:color="auto"/>
                <w:left w:val="single" w:sz="6" w:space="4" w:color="D3D3D3"/>
                <w:bottom w:val="none" w:sz="0" w:space="0" w:color="auto"/>
                <w:right w:val="none" w:sz="0" w:space="0" w:color="auto"/>
              </w:divBdr>
            </w:div>
          </w:divsChild>
        </w:div>
        <w:div w:id="631406183">
          <w:marLeft w:val="0"/>
          <w:marRight w:val="0"/>
          <w:marTop w:val="0"/>
          <w:marBottom w:val="0"/>
          <w:divBdr>
            <w:top w:val="none" w:sz="0" w:space="0" w:color="auto"/>
            <w:left w:val="none" w:sz="0" w:space="0" w:color="auto"/>
            <w:bottom w:val="single" w:sz="6" w:space="0" w:color="D3D3D3"/>
            <w:right w:val="none" w:sz="0" w:space="0" w:color="auto"/>
          </w:divBdr>
          <w:divsChild>
            <w:div w:id="742337937">
              <w:marLeft w:val="0"/>
              <w:marRight w:val="0"/>
              <w:marTop w:val="0"/>
              <w:marBottom w:val="0"/>
              <w:divBdr>
                <w:top w:val="none" w:sz="0" w:space="0" w:color="auto"/>
                <w:left w:val="single" w:sz="6" w:space="4" w:color="D3D3D3"/>
                <w:bottom w:val="none" w:sz="0" w:space="0" w:color="auto"/>
                <w:right w:val="none" w:sz="0" w:space="0" w:color="auto"/>
              </w:divBdr>
            </w:div>
            <w:div w:id="1471828612">
              <w:marLeft w:val="0"/>
              <w:marRight w:val="0"/>
              <w:marTop w:val="0"/>
              <w:marBottom w:val="0"/>
              <w:divBdr>
                <w:top w:val="none" w:sz="0" w:space="0" w:color="auto"/>
                <w:left w:val="none" w:sz="0" w:space="0" w:color="auto"/>
                <w:bottom w:val="none" w:sz="0" w:space="0" w:color="auto"/>
                <w:right w:val="single" w:sz="6" w:space="4" w:color="D3D3D3"/>
              </w:divBdr>
            </w:div>
          </w:divsChild>
        </w:div>
        <w:div w:id="655494229">
          <w:marLeft w:val="0"/>
          <w:marRight w:val="0"/>
          <w:marTop w:val="0"/>
          <w:marBottom w:val="0"/>
          <w:divBdr>
            <w:top w:val="none" w:sz="0" w:space="0" w:color="auto"/>
            <w:left w:val="none" w:sz="0" w:space="0" w:color="auto"/>
            <w:bottom w:val="single" w:sz="6" w:space="0" w:color="D3D3D3"/>
            <w:right w:val="none" w:sz="0" w:space="0" w:color="auto"/>
          </w:divBdr>
          <w:divsChild>
            <w:div w:id="1686442789">
              <w:marLeft w:val="0"/>
              <w:marRight w:val="0"/>
              <w:marTop w:val="0"/>
              <w:marBottom w:val="0"/>
              <w:divBdr>
                <w:top w:val="none" w:sz="0" w:space="0" w:color="auto"/>
                <w:left w:val="none" w:sz="0" w:space="0" w:color="auto"/>
                <w:bottom w:val="none" w:sz="0" w:space="0" w:color="auto"/>
                <w:right w:val="single" w:sz="6" w:space="4" w:color="D3D3D3"/>
              </w:divBdr>
            </w:div>
            <w:div w:id="1833060695">
              <w:marLeft w:val="0"/>
              <w:marRight w:val="0"/>
              <w:marTop w:val="0"/>
              <w:marBottom w:val="0"/>
              <w:divBdr>
                <w:top w:val="none" w:sz="0" w:space="0" w:color="auto"/>
                <w:left w:val="single" w:sz="6" w:space="4" w:color="D3D3D3"/>
                <w:bottom w:val="none" w:sz="0" w:space="0" w:color="auto"/>
                <w:right w:val="none" w:sz="0" w:space="0" w:color="auto"/>
              </w:divBdr>
            </w:div>
          </w:divsChild>
        </w:div>
        <w:div w:id="1394082818">
          <w:marLeft w:val="0"/>
          <w:marRight w:val="0"/>
          <w:marTop w:val="0"/>
          <w:marBottom w:val="0"/>
          <w:divBdr>
            <w:top w:val="none" w:sz="0" w:space="0" w:color="auto"/>
            <w:left w:val="none" w:sz="0" w:space="0" w:color="auto"/>
            <w:bottom w:val="single" w:sz="6" w:space="6" w:color="D3D3D3"/>
            <w:right w:val="none" w:sz="0" w:space="0" w:color="auto"/>
          </w:divBdr>
        </w:div>
      </w:divsChild>
    </w:div>
    <w:div w:id="2068990406">
      <w:bodyDiv w:val="1"/>
      <w:marLeft w:val="0"/>
      <w:marRight w:val="0"/>
      <w:marTop w:val="0"/>
      <w:marBottom w:val="0"/>
      <w:divBdr>
        <w:top w:val="none" w:sz="0" w:space="0" w:color="auto"/>
        <w:left w:val="none" w:sz="0" w:space="0" w:color="auto"/>
        <w:bottom w:val="none" w:sz="0" w:space="0" w:color="auto"/>
        <w:right w:val="none" w:sz="0" w:space="0" w:color="auto"/>
      </w:divBdr>
    </w:div>
    <w:div w:id="2121951063">
      <w:bodyDiv w:val="1"/>
      <w:marLeft w:val="0"/>
      <w:marRight w:val="0"/>
      <w:marTop w:val="0"/>
      <w:marBottom w:val="0"/>
      <w:divBdr>
        <w:top w:val="none" w:sz="0" w:space="0" w:color="auto"/>
        <w:left w:val="none" w:sz="0" w:space="0" w:color="auto"/>
        <w:bottom w:val="none" w:sz="0" w:space="0" w:color="auto"/>
        <w:right w:val="none" w:sz="0" w:space="0" w:color="auto"/>
      </w:divBdr>
    </w:div>
    <w:div w:id="2121951527">
      <w:bodyDiv w:val="1"/>
      <w:marLeft w:val="0"/>
      <w:marRight w:val="0"/>
      <w:marTop w:val="0"/>
      <w:marBottom w:val="0"/>
      <w:divBdr>
        <w:top w:val="none" w:sz="0" w:space="0" w:color="auto"/>
        <w:left w:val="none" w:sz="0" w:space="0" w:color="auto"/>
        <w:bottom w:val="none" w:sz="0" w:space="0" w:color="auto"/>
        <w:right w:val="none" w:sz="0" w:space="0" w:color="auto"/>
      </w:divBdr>
    </w:div>
    <w:div w:id="2125954532">
      <w:bodyDiv w:val="1"/>
      <w:marLeft w:val="0"/>
      <w:marRight w:val="0"/>
      <w:marTop w:val="0"/>
      <w:marBottom w:val="0"/>
      <w:divBdr>
        <w:top w:val="none" w:sz="0" w:space="0" w:color="auto"/>
        <w:left w:val="none" w:sz="0" w:space="0" w:color="auto"/>
        <w:bottom w:val="none" w:sz="0" w:space="0" w:color="auto"/>
        <w:right w:val="none" w:sz="0" w:space="0" w:color="auto"/>
      </w:divBdr>
      <w:divsChild>
        <w:div w:id="77529122">
          <w:marLeft w:val="0"/>
          <w:marRight w:val="0"/>
          <w:marTop w:val="0"/>
          <w:marBottom w:val="0"/>
          <w:divBdr>
            <w:top w:val="none" w:sz="0" w:space="0" w:color="auto"/>
            <w:left w:val="none" w:sz="0" w:space="0" w:color="auto"/>
            <w:bottom w:val="none" w:sz="0" w:space="0" w:color="auto"/>
            <w:right w:val="none" w:sz="0" w:space="0" w:color="auto"/>
          </w:divBdr>
        </w:div>
        <w:div w:id="154879882">
          <w:marLeft w:val="0"/>
          <w:marRight w:val="0"/>
          <w:marTop w:val="0"/>
          <w:marBottom w:val="0"/>
          <w:divBdr>
            <w:top w:val="none" w:sz="0" w:space="0" w:color="auto"/>
            <w:left w:val="none" w:sz="0" w:space="0" w:color="auto"/>
            <w:bottom w:val="none" w:sz="0" w:space="0" w:color="auto"/>
            <w:right w:val="none" w:sz="0" w:space="0" w:color="auto"/>
          </w:divBdr>
        </w:div>
        <w:div w:id="474951486">
          <w:marLeft w:val="0"/>
          <w:marRight w:val="0"/>
          <w:marTop w:val="0"/>
          <w:marBottom w:val="0"/>
          <w:divBdr>
            <w:top w:val="none" w:sz="0" w:space="0" w:color="auto"/>
            <w:left w:val="none" w:sz="0" w:space="0" w:color="auto"/>
            <w:bottom w:val="none" w:sz="0" w:space="0" w:color="auto"/>
            <w:right w:val="none" w:sz="0" w:space="0" w:color="auto"/>
          </w:divBdr>
        </w:div>
        <w:div w:id="683363915">
          <w:marLeft w:val="0"/>
          <w:marRight w:val="0"/>
          <w:marTop w:val="0"/>
          <w:marBottom w:val="0"/>
          <w:divBdr>
            <w:top w:val="none" w:sz="0" w:space="0" w:color="auto"/>
            <w:left w:val="none" w:sz="0" w:space="0" w:color="auto"/>
            <w:bottom w:val="none" w:sz="0" w:space="0" w:color="auto"/>
            <w:right w:val="none" w:sz="0" w:space="0" w:color="auto"/>
          </w:divBdr>
        </w:div>
        <w:div w:id="982200500">
          <w:marLeft w:val="0"/>
          <w:marRight w:val="0"/>
          <w:marTop w:val="0"/>
          <w:marBottom w:val="0"/>
          <w:divBdr>
            <w:top w:val="none" w:sz="0" w:space="0" w:color="auto"/>
            <w:left w:val="none" w:sz="0" w:space="0" w:color="auto"/>
            <w:bottom w:val="none" w:sz="0" w:space="0" w:color="auto"/>
            <w:right w:val="none" w:sz="0" w:space="0" w:color="auto"/>
          </w:divBdr>
        </w:div>
        <w:div w:id="106564046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Mar99</b:Tag>
    <b:SourceType>JournalArticle</b:SourceType>
    <b:Guid>{E6482129-7CAD-0C45-9A44-24371E2541C4}</b:Guid>
    <b:Author>
      <b:Author>
        <b:NameList>
          <b:Person>
            <b:Last>Gneezy</b:Last>
            <b:First>Martin</b:First>
            <b:Middle>Dufwenberga and Uri</b:Middle>
          </b:Person>
        </b:NameList>
      </b:Author>
    </b:Author>
    <b:Title>Price competition and market concentration: an experimental study</b:Title>
    <b:JournalName>International Journal of Industrial Organization</b:JournalName>
    <b:Publisher>Elsevier Science</b:Publisher>
    <b:Year>1999</b:Year>
    <b:Month>May</b:Month>
    <b:Day>31</b:Day>
    <b:Volume>18</b:Volume>
    <b:Pages>7-22</b:Pages>
    <b:RefOrder>5</b:RefOrder>
  </b:Source>
  <b:Source>
    <b:Tag>Lub13</b:Tag>
    <b:SourceType>JournalArticle</b:SourceType>
    <b:Guid>{664C99F7-BA19-914A-A669-9634FA3EF413}</b:Guid>
    <b:Author>
      <b:Author>
        <b:NameList>
          <b:Person>
            <b:Last>Dufek</b:Last>
            <b:First>Luboš</b:First>
          </b:Person>
        </b:NameList>
      </b:Author>
    </b:Author>
    <b:Title>Measuring Private Transaction Cost of Public Procurement: Case of The Czech Republic </b:Title>
    <b:Year>2013</b:Year>
    <b:Month>January</b:Month>
    <b:Day>11</b:Day>
    <b:Volume>2</b:Volume>
    <b:Pages>317-325</b:Pages>
    <b:RefOrder>2</b:RefOrder>
  </b:Source>
  <b:Source>
    <b:Tag>Cle84</b:Tag>
    <b:SourceType>JournalArticle</b:SourceType>
    <b:Guid>{ED780296-C6B0-4D4E-B126-145445B2FE23}</b:Guid>
    <b:Author>
      <b:Author>
        <b:NameList>
          <b:Person>
            <b:Last>Ward</b:Last>
            <b:First>Clement</b:First>
            <b:Middle>E.</b:Middle>
          </b:Person>
        </b:NameList>
      </b:Author>
    </b:Author>
    <b:Title>An  Empirical  Study  of Competition  in  the  Price Discovery  Process  for Slaughter  Lambs</b:Title>
    <b:JournalName>Western  Journal  of  Agricultural  Economics</b:JournalName>
    <b:Publisher>Western  Agricultural  Economics  Association</b:Publisher>
    <b:Year>1984</b:Year>
    <b:Month>July</b:Month>
    <b:Volume>9</b:Volume>
    <b:Issue>1</b:Issue>
    <b:Pages>135-144</b:Pages>
    <b:RefOrder>6</b:RefOrder>
  </b:Source>
  <b:Source>
    <b:Tag>Bed17</b:Tag>
    <b:SourceType>JournalArticle</b:SourceType>
    <b:Guid>{BE608B29-49B5-2A48-A568-DD57E0D734B5}</b:Guid>
    <b:Author>
      <b:Author>
        <b:NameList>
          <b:Person>
            <b:Last>Tas</b:Last>
            <b:First>Bedri</b:First>
            <b:Middle>Kamil Onur</b:Middle>
          </b:Person>
        </b:NameList>
      </b:Author>
    </b:Author>
    <b:Title>Effect of Entrant and Incumbent Bidding on Public Procurement Efficiency</b:Title>
    <b:JournalName>Social Science Research Network (SSRN)</b:JournalName>
    <b:Year>2017</b:Year>
    <b:Month>March</b:Month>
    <b:Day>30</b:Day>
    <b:Pages>31</b:Pages>
    <b:StandardNumber>2918781</b:StandardNumber>
    <b:RefOrder>7</b:RefOrder>
  </b:Source>
  <b:Source>
    <b:Tag>Hul05</b:Tag>
    <b:SourceType>ConferenceProceedings</b:SourceType>
    <b:Guid>{7C6C9CA7-9C32-FE48-A27C-70998ABF7751}</b:Guid>
    <b:Author>
      <b:Author>
        <b:NameList>
          <b:Person>
            <b:Last>Hultén</b:Last>
            <b:First>Gunnar</b:First>
            <b:Middle>Alexandersson and Staffan</b:Middle>
          </b:Person>
        </b:NameList>
      </b:Author>
    </b:Author>
    <b:Title>Strategic Pricing by Oligopolists in Public Tenders  of Passenger Railway Services</b:Title>
    <b:Publisher>Stockholm School of Economics</b:Publisher>
    <b:City>Lisbon</b:City>
    <b:Year>2005</b:Year>
    <b:ConferenceName>9th  Thredbo conference </b:ConferenceName>
    <b:RefOrder>8</b:RefOrder>
  </b:Source>
  <b:Source>
    <b:Tag>SJa16</b:Tag>
    <b:SourceType>InternetSite</b:SourceType>
    <b:Guid>{BB78A2E6-EB21-304B-A5AA-23C45185D499}</b:Guid>
    <b:Title>Factor Influencing Pricing Decisions </b:Title>
    <b:Year>2016</b:Year>
    <b:Author>
      <b:Author>
        <b:NameList>
          <b:Person>
            <b:Last>Jaideep</b:Last>
            <b:First>S.</b:First>
          </b:Person>
        </b:NameList>
      </b:Author>
    </b:Author>
    <b:InternetSiteTitle>YourArticleLibrary.com</b:InternetSiteTitle>
    <b:URL>http://www.yourarticlelibrary.com/marketing/pricing/factor-influencing-pricing-decisions-with-diagram/48633/</b:URL>
    <b:YearAccessed>2017</b:YearAccessed>
    <b:MonthAccessed>September</b:MonthAccessed>
    <b:DayAccessed>28</b:DayAccessed>
    <b:RefOrder>9</b:RefOrder>
  </b:Source>
  <b:Source>
    <b:Tag>Luq17</b:Tag>
    <b:SourceType>JournalArticle</b:SourceType>
    <b:Guid>{00D44D76-E12C-0544-A77D-A621F261102F}</b:Guid>
    <b:Title>Factors Influencing Pricing Decision: Evidence from Non-Financial Firms in Nigeria</b:Title>
    <b:Year>2017</b:Year>
    <b:Comments>http://journals.univ-danubius.ro/index.php/oeconomica/article/view/3707/3867</b:Comments>
    <b:Author>
      <b:Author>
        <b:NameList>
          <b:Person>
            <b:Last>Luqman</b:Last>
            <b:First>Olawale</b:First>
          </b:Person>
          <b:Person>
            <b:Last>Okewale</b:Last>
            <b:First>Joel</b:First>
          </b:Person>
        </b:NameList>
      </b:Author>
    </b:Author>
    <b:JournalName>Acta Universitatis Danubius</b:JournalName>
    <b:Publisher>Economica</b:Publisher>
    <b:Volume>13</b:Volume>
    <b:Issue>1</b:Issue>
    <b:RefOrder>10</b:RefOrder>
  </b:Source>
  <b:Source>
    <b:Tag>Iva11</b:Tag>
    <b:SourceType>Report</b:SourceType>
    <b:Guid>{7DEB10E1-298D-CE46-9DE4-8D8785391A73}</b:Guid>
    <b:Title>Public procurement in Europe: Cost and effectiveness</b:Title>
    <b:Publisher>PWC (Price Waterhouse Coopers) and ECORYS Research and Consulting</b:Publisher>
    <b:Year>2011</b:Year>
    <b:Author>
      <b:Author>
        <b:NameList>
          <b:Person>
            <b:Last>Ivar</b:Last>
            <b:First>Strand</b:First>
          </b:Person>
          <b:Person>
            <b:Last>Paula</b:Last>
            <b:First>Ramada</b:First>
          </b:Person>
          <b:Person>
            <b:Last>and Erik</b:Last>
            <b:First>Canton</b:First>
          </b:Person>
        </b:NameList>
      </b:Author>
    </b:Author>
    <b:Institution>European Commission</b:Institution>
    <b:ThesisType>A study on procurement regulation</b:ThesisType>
    <b:RefOrder>11</b:RefOrder>
  </b:Source>
  <b:Source>
    <b:Tag>Abb16</b:Tag>
    <b:SourceType>JournalArticle</b:SourceType>
    <b:Guid>{D3686096-68F3-6C42-A300-5C0D9E90AF25}</b:Guid>
    <b:Author>
      <b:Author>
        <b:NameList>
          <b:Person>
            <b:Last>Abbott</b:Last>
            <b:First>J</b:First>
            <b:Middle>Haron</b:Middle>
          </b:Person>
        </b:NameList>
      </b:Author>
    </b:Author>
    <b:Title>Factors Influencing Pricing Decisions</b:Title>
    <b:Publisher>Int J Econ Manag  Sci </b:Publisher>
    <b:Year>2016</b:Year>
    <b:StandardNumber>doi: 10.4172/2162-6359.100031 2</b:StandardNumber>
    <b:JournalName>International Journal of Economics &amp;  Management Sciences</b:JournalName>
    <b:Month>January</b:Month>
    <b:Day>30</b:Day>
    <b:Volume>5</b:Volume>
    <b:Issue>1</b:Issue>
    <b:RefOrder>12</b:RefOrder>
  </b:Source>
  <b:Source>
    <b:Tag>Dai15</b:Tag>
    <b:SourceType>InternetSite</b:SourceType>
    <b:Guid>{CB8F38E1-B6FF-DE4D-AB27-A80F33AD14ED}</b:Guid>
    <b:Title>Govenment Procurement goes online</b:Title>
    <b:City>Kampala</b:City>
    <b:Year>2015</b:Year>
    <b:Month>June</b:Month>
    <b:Day>10</b:Day>
    <b:Author>
      <b:Author>
        <b:Corporate>Daily Monitor</b:Corporate>
      </b:Author>
    </b:Author>
    <b:CountryRegion>Uganda</b:CountryRegion>
    <b:ProductionCompany>Daily Monitor</b:ProductionCompany>
    <b:URL>http://www.monitor.co.ug/Business/Markets/Government-procurement-online-/688606-2745652-wbv9u0z/index.html</b:URL>
    <b:YearAccessed>2017</b:YearAccessed>
    <b:MonthAccessed>September</b:MonthAccessed>
    <b:DayAccessed>28</b:DayAccessed>
    <b:RefOrder>13</b:RefOrder>
  </b:Source>
  <b:Source>
    <b:Tag>PPD16</b:Tag>
    <b:SourceType>Report</b:SourceType>
    <b:Guid>{E8659150-FD59-F243-8622-AD6EEA5689D1}</b:Guid>
    <b:Title>Annual Report July 2015-June 2016</b:Title>
    <b:Year>2016</b:Year>
    <b:Comments>https://www.ppda.go.ug/download/downloads/corporate_reports/annual_reports/PPDA-ANNUAL-REPORT-2015-2016.pdf</b:Comments>
    <b:Author>
      <b:Author>
        <b:Corporate>PPDA </b:Corporate>
      </b:Author>
    </b:Author>
    <b:Publisher>PPDA</b:Publisher>
    <b:City>Kampala</b:City>
    <b:Institution>Public Procurement and Disposal of Public Assets Authority</b:Institution>
    <b:RefOrder>14</b:RefOrder>
  </b:Source>
  <b:Source>
    <b:Tag>Ant07</b:Tag>
    <b:SourceType>JournalArticle</b:SourceType>
    <b:Guid>{C28FBF5F-7232-5C41-83A9-6AC9787F9415}</b:Guid>
    <b:Title>The Determinants of Pricing in Pharmaceuticals: Are U.S. prices really so high?</b:Title>
    <b:Year>2007</b:Year>
    <b:StandardNumber>Available at SSRN 1003132.</b:StandardNumber>
    <b:Author>
      <b:Author>
        <b:NameList>
          <b:Person>
            <b:Last>Antonio</b:Last>
            <b:First>Cabrales</b:First>
          </b:Person>
          <b:Person>
            <b:Last>Sergi</b:Last>
            <b:First>Jim</b:First>
            <b:Middle>́enez-Mart ́ın</b:Middle>
          </b:Person>
        </b:NameList>
      </b:Author>
    </b:Author>
    <b:Month>April</b:Month>
    <b:RefOrder>15</b:RefOrder>
  </b:Source>
  <b:Source>
    <b:Tag>MSB07</b:Tag>
    <b:SourceType>JournalArticle</b:SourceType>
    <b:Guid>{1E117DC6-2F66-7D45-B0BF-86A8B1E05140}</b:Guid>
    <b:Author>
      <b:Author>
        <b:NameList>
          <b:Person>
            <b:Last>Balaji</b:Last>
            <b:First>M</b:First>
            <b:Middle>S</b:Middle>
          </b:Person>
          <b:Person>
            <b:Last>and Srividya</b:Last>
            <b:First>Raghavan</b:First>
          </b:Person>
        </b:NameList>
      </b:Author>
    </b:Author>
    <b:Title>Determinants of Price Rigidity: The Role of Psychological Prices, Price Changes and Sales Promotions</b:Title>
    <b:Year>2007</b:Year>
    <b:RefOrder>16</b:RefOrder>
  </b:Source>
  <b:Source>
    <b:Tag>Agu10</b:Tag>
    <b:SourceType>DocumentFromInternetSite</b:SourceType>
    <b:Guid>{070FAC3A-D3F2-2048-A536-B919FCE43A6D}</b:Guid>
    <b:Author>
      <b:Author>
        <b:NameList>
          <b:Person>
            <b:Last>Ros</b:Last>
            <b:First>Agustin</b:First>
            <b:Middle>J</b:Middle>
          </b:Person>
        </b:NameList>
      </b:Author>
    </b:Author>
    <b:Title>A Competition Policy Assessment of the Domestic Airline Sector in Mexico and Recommendations to Improve Competition</b:Title>
    <b:Year>2010</b:Year>
    <b:Month>April</b:Month>
    <b:URL>https://www.oecd.org/daf/competition/45049588.pdf</b:URL>
    <b:YearAccessed>2017</b:YearAccessed>
    <b:MonthAccessed>September</b:MonthAccessed>
    <b:DayAccessed>30</b:DayAccessed>
    <b:RefOrder>17</b:RefOrder>
  </b:Source>
  <b:Source>
    <b:Tag>Vol11</b:Tag>
    <b:SourceType>JournalArticle</b:SourceType>
    <b:Guid>{DDEC7AC6-6E64-4641-AB90-698F7D9232F2}</b:Guid>
    <b:Title>Evaluating the Performance of U.S. Supermarkets: Pricing Strategies, Competition from Hypermarkets, and Private Labels</b:Title>
    <b:Year>2011</b:Year>
    <b:Author>
      <b:Author>
        <b:NameList>
          <b:Person>
            <b:Last>Volpe</b:Last>
            <b:First>Richard</b:First>
          </b:Person>
        </b:NameList>
      </b:Author>
    </b:Author>
    <b:JournalName>Journal of Agricultural and Resource Economics</b:JournalName>
    <b:Volume>36</b:Volume>
    <b:Issue>3</b:Issue>
    <b:Pages>488–503</b:Pages>
    <b:RefOrder>18</b:RefOrder>
  </b:Source>
  <b:Source>
    <b:Tag>Avl05</b:Tag>
    <b:SourceType>JournalArticle</b:SourceType>
    <b:Guid>{4AD50038-3541-274B-A6AF-0782BB7C93FF}</b:Guid>
    <b:Author>
      <b:Author>
        <b:NameList>
          <b:Person>
            <b:Last>Avlonitis</b:Last>
            <b:First>George</b:First>
          </b:Person>
          <b:Person>
            <b:Last>and Indounas</b:Last>
            <b:First>Kostis</b:First>
          </b:Person>
        </b:NameList>
      </b:Author>
    </b:Author>
    <b:Title>Pricing Objective and Pricing Methods in the Service Sector</b:Title>
    <b:JournalName>The Journal of Services Marketing</b:JournalName>
    <b:Year>2005</b:Year>
    <b:Volume>19</b:Volume>
    <b:Issue>1</b:Issue>
    <b:Pages>pp. 47-57</b:Pages>
    <b:RefOrder>19</b:RefOrder>
  </b:Source>
  <b:Source>
    <b:Tag>Pop14</b:Tag>
    <b:SourceType>JournalArticle</b:SourceType>
    <b:Guid>{29910A02-9DA4-9B44-B904-C3279F1BCA71}</b:Guid>
    <b:Author>
      <b:Author>
        <b:NameList>
          <b:Person>
            <b:Last>Popa</b:Last>
            <b:First>A.E</b:First>
          </b:Person>
          <b:Person>
            <b:Last>Ciobanu</b:Last>
            <b:First>R</b:First>
          </b:Person>
        </b:NameList>
      </b:Author>
    </b:Author>
    <b:Title>The Financial factors that Influence the Profitability of SMEs.</b:Title>
    <b:JournalName>International Journal of Academic Research in Economics and Management Sciences</b:JournalName>
    <b:Year>2014</b:Year>
    <b:Volume>3</b:Volume>
    <b:Issue>4</b:Issue>
    <b:Pages>177</b:Pages>
    <b:RefOrder>20</b:RefOrder>
  </b:Source>
  <b:Source>
    <b:Tag>Sch15</b:Tag>
    <b:SourceType>JournalArticle</b:SourceType>
    <b:Guid>{0E31D31F-DC4A-7C43-9211-8546E2807211}</b:Guid>
    <b:Author>
      <b:Author>
        <b:NameList>
          <b:Person>
            <b:Last>Schmidt</b:Last>
            <b:First>Martin</b:First>
          </b:Person>
        </b:NameList>
      </b:Author>
    </b:Author>
    <b:Title>Price Determination in Public Procurement: A Game Theory Approach</b:Title>
    <b:JournalName>European Financial and Accounting Journal</b:JournalName>
    <b:Year>2015</b:Year>
    <b:Volume>10</b:Volume>
    <b:Issue>1</b:Issue>
    <b:Pages>49-62</b:Pages>
    <b:RefOrder>21</b:RefOrder>
  </b:Source>
  <b:Source>
    <b:Tag>Pav13</b:Tag>
    <b:SourceType>JournalArticle</b:SourceType>
    <b:Guid>{715BA368-148F-CA48-9FFD-8CD34E7D4468}</b:Guid>
    <b:Author>
      <b:Author>
        <b:NameList>
          <b:Person>
            <b:Last>Pavel</b:Last>
            <b:First>J</b:First>
          </b:Person>
        </b:NameList>
      </b:Author>
    </b:Author>
    <b:Title>Veřejné zakázky a efektivnost</b:Title>
    <b:JournalName>Ekopress, Praha</b:JournalName>
    <b:Year>2013</b:Year>
    <b:RefOrder>22</b:RefOrder>
  </b:Source>
  <b:Source>
    <b:Tag>TLi09</b:Tag>
    <b:SourceType>JournalArticle</b:SourceType>
    <b:Guid>{3C6C80B3-FB71-6D41-8640-311733B9C25F}</b:Guid>
    <b:Author>
      <b:Author>
        <b:NameList>
          <b:Person>
            <b:Last>Li</b:Last>
            <b:First>T</b:First>
          </b:Person>
          <b:Person>
            <b:Last>Zheng</b:Last>
            <b:First>X</b:First>
          </b:Person>
        </b:NameList>
      </b:Author>
    </b:Author>
    <b:Title>Entry and Competition Effects in First-Price Auctions: Theory and Evidence from Procurement Auctions</b:Title>
    <b:JournalName>The Review of Economic Studies</b:JournalName>
    <b:Year>2009</b:Year>
    <b:Volume>76</b:Volume>
    <b:Pages>1397-1429</b:Pages>
    <b:RefOrder>23</b:RefOrder>
  </b:Source>
  <b:Source>
    <b:Tag>Mac</b:Tag>
    <b:SourceType>JournalArticle</b:SourceType>
    <b:Guid>{8480312C-4DE8-654C-B83D-1F1A3D0C377D}</b:Guid>
    <b:Author>
      <b:Author>
        <b:NameList>
          <b:Person>
            <b:Last>MacDonald</b:Last>
            <b:First>J.</b:First>
            <b:Middle>M</b:Middle>
          </b:Person>
          <b:Person>
            <b:Last>Handy</b:Last>
            <b:First>C.</b:First>
            <b:Middle>R</b:Middle>
          </b:Person>
          <b:Person>
            <b:Last>Plato</b:Last>
            <b:First>G,</b:First>
            <b:Middle>E</b:Middle>
          </b:Person>
        </b:NameList>
      </b:Author>
    </b:Author>
    <b:Title>Competition and Prices in USDA Commodity Procurement</b:Title>
    <b:JournalName>Southern Economic Journal</b:JournalName>
    <b:Volume>69</b:Volume>
    <b:Pages>128-143</b:Pages>
    <b:Year>2002</b:Year>
    <b:RefOrder>24</b:RefOrder>
  </b:Source>
  <b:Source>
    <b:Tag>Onu12</b:Tag>
    <b:SourceType>JournalArticle</b:SourceType>
    <b:Guid>{2C4C4C21-4CB9-4E41-AD6E-036DF26FFF04}</b:Guid>
    <b:Author>
      <b:Author>
        <b:NameList>
          <b:Person>
            <b:Last>Onur</b:Last>
            <b:First>I</b:First>
          </b:Person>
          <b:Person>
            <b:Last>Ozcan</b:Last>
            <b:First>R</b:First>
          </b:Person>
          <b:Person>
            <b:Last>Tas</b:Last>
            <b:First>B.</b:First>
            <b:Middle>K. O</b:Middle>
          </b:Person>
        </b:NameList>
      </b:Author>
    </b:Author>
    <b:Title>Public Procurement Auctions and Competition in Turkey</b:Title>
    <b:JournalName>Review of Industrial Organization</b:JournalName>
    <b:Year>2012</b:Year>
    <b:Volume>40</b:Volume>
    <b:Pages>207-223</b:Pages>
    <b:RefOrder>25</b:RefOrder>
  </b:Source>
  <b:Source>
    <b:Tag>Góm01</b:Tag>
    <b:SourceType>JournalArticle</b:SourceType>
    <b:Guid>{DB3F4CB3-3578-0E4A-B4A3-C7FEE80CA177}</b:Guid>
    <b:Author>
      <b:Author>
        <b:NameList>
          <b:Person>
            <b:Last>Gómez-Lobo</b:Last>
            <b:First>A</b:First>
          </b:Person>
          <b:Person>
            <b:Last>Szymanski</b:Last>
            <b:First>S</b:First>
          </b:Person>
        </b:NameList>
      </b:Author>
    </b:Author>
    <b:Title>A Law of Large Numbers: Bidding and Compulsory Competitive Tendering for Refuse Collection Contracts</b:Title>
    <b:JournalName>Review of Industrial Organization</b:JournalName>
    <b:Year>2001</b:Year>
    <b:Volume>18</b:Volume>
    <b:Pages>105-113</b:Pages>
    <b:RefOrder>26</b:RefOrder>
  </b:Source>
  <b:Source>
    <b:Tag>Ats06</b:Tag>
    <b:SourceType>JournalArticle</b:SourceType>
    <b:Guid>{3C2C7033-8427-3242-A88E-5FE59A313A94}</b:Guid>
    <b:Author>
      <b:Author>
        <b:NameList>
          <b:Person>
            <b:Last>Iimi</b:Last>
            <b:First>Atsushi</b:First>
          </b:Person>
        </b:NameList>
      </b:Author>
    </b:Author>
    <b:Title>Auction Reforms for Effective Official Development Assistance </b:Title>
    <b:JournalName>Springer: Review of Industrial Organization</b:JournalName>
    <b:Publisher>Kluwer Academic Publishers </b:Publisher>
    <b:Year>2006</b:Year>
    <b:Month>March</b:Month>
    <b:Volume>28</b:Volume>
    <b:Issue>2</b:Issue>
    <b:Pages>102-128</b:Pages>
    <b:RefOrder>27</b:RefOrder>
  </b:Source>
  <b:Source>
    <b:Tag>Est08</b:Tag>
    <b:SourceType>JournalArticle</b:SourceType>
    <b:Guid>{62786D2D-8879-934B-94CC-9ED21789A505}</b:Guid>
    <b:Author>
      <b:Author>
        <b:NameList>
          <b:Person>
            <b:Last>Estache</b:Last>
            <b:First>Antonio</b:First>
          </b:Person>
          <b:Person>
            <b:Last>Iimi</b:Last>
            <b:First>Atsushi</b:First>
          </b:Person>
        </b:NameList>
      </b:Author>
    </b:Author>
    <b:Title>Procurement Efficiency for Infrastructure Development and Financial Needs Reassessed</b:Title>
    <b:JournalName>Policy Research Working Papers</b:JournalName>
    <b:Publisher>World Bank</b:Publisher>
    <b:City>Washington, DC</b:City>
    <b:Year>2008</b:Year>
    <b:StandardNumber>4662</b:StandardNumber>
    <b:RefOrder>28</b:RefOrder>
  </b:Source>
  <b:Source>
    <b:Tag>DeS17</b:Tag>
    <b:SourceType>DocumentFromInternetSite</b:SourceType>
    <b:Guid>{8FA8AECD-8323-C641-9815-F7AD9CA00DD6}</b:Guid>
    <b:Author>
      <b:Author>
        <b:NameList>
          <b:Person>
            <b:Last>De Silva</b:Last>
            <b:First>G</b:First>
            <b:Middle>Dakshina</b:Middle>
          </b:Person>
          <b:Person>
            <b:Last>Kosmopoulou</b:Last>
            <b:First>Georgia</b:First>
          </b:Person>
        </b:NameList>
      </b:Author>
    </b:Author>
    <b:Title>Subcontracting and the Survival of Plants in the Road Construction Industry: A Panel Quantile Regression Analysis</b:Title>
    <b:Publisher>University of Kentucky</b:Publisher>
    <b:Year>2017</b:Year>
    <b:Month>February</b:Month>
    <b:Day>22</b:Day>
    <b:URL>http://www.lancaster.ac.uk/staff/desilvad/DKL-JEBO%202017.pdf</b:URL>
    <b:YearAccessed>2017</b:YearAccessed>
    <b:MonthAccessed>September</b:MonthAccessed>
    <b:DayAccessed>30</b:DayAccessed>
    <b:RefOrder>29</b:RefOrder>
  </b:Source>
  <b:Source>
    <b:Tag>Gil81</b:Tag>
    <b:SourceType>JournalArticle</b:SourceType>
    <b:Guid>{714DD382-1D4D-0D43-AA22-3AF9CF4BCEC7}</b:Guid>
    <b:Title>The Competitive Effect in Bonus Bidding: New Evidence  </b:Title>
    <b:Year>1981</b:Year>
    <b:Author>
      <b:Author>
        <b:NameList>
          <b:Person>
            <b:Last>Gilley W</b:Last>
            <b:First>Otis</b:First>
          </b:Person>
          <b:Person>
            <b:Last>Gordon</b:Last>
            <b:First>Karels</b:First>
            <b:Middle>V.</b:Middle>
          </b:Person>
        </b:NameList>
      </b:Author>
    </b:Author>
    <b:JournalName>Bell Journal of Economics</b:JournalName>
    <b:Publisher>EconPapers</b:Publisher>
    <b:Volume>12</b:Volume>
    <b:Issue>2</b:Issue>
    <b:Pages>637-648</b:Pages>
    <b:RefOrder>30</b:RefOrder>
  </b:Source>
  <b:Source>
    <b:Tag>Rav15</b:Tag>
    <b:SourceType>JournalArticle</b:SourceType>
    <b:Guid>{CC53583B-3D68-EC4A-9AC8-B5CECBAC8164}</b:Guid>
    <b:Author>
      <b:Author>
        <b:NameList>
          <b:Person>
            <b:Last>Raventos</b:Last>
            <b:First>Pedro</b:First>
          </b:Person>
          <b:Person>
            <b:Last>Zolezzi</b:Last>
            <b:First>Sandro</b:First>
          </b:Person>
        </b:NameList>
      </b:Author>
    </b:Author>
    <b:Title>Electronic tendering of pharmaceuticals and medical devices in Chile  </b:Title>
    <b:JournalName>Journal of Business Research</b:JournalName>
    <b:Publisher>Elsevier</b:Publisher>
    <b:Year>2015</b:Year>
    <b:Month>July</b:Month>
    <b:Comments>http://dx.doi.org/10.1016/j.jbusres.2015.06.024</b:Comments>
    <b:RefOrder>31</b:RefOrder>
  </b:Source>
  <b:Source>
    <b:Tag>Duf99</b:Tag>
    <b:SourceType>JournalArticle</b:SourceType>
    <b:Guid>{52FA9099-B55B-824D-9353-BE566A4C03FE}</b:Guid>
    <b:Author>
      <b:Author>
        <b:NameList>
          <b:Person>
            <b:Last>Dufwenberga</b:Last>
            <b:First>Martin</b:First>
          </b:Person>
          <b:Person>
            <b:Last>Gneezy</b:Last>
            <b:First>Uri</b:First>
          </b:Person>
        </b:NameList>
      </b:Author>
    </b:Author>
    <b:Title>Price competition and market concentration: an experimental study</b:Title>
    <b:JournalName>International Journal of Industrial Organization</b:JournalName>
    <b:Publisher>Elsevier</b:Publisher>
    <b:Year>1999</b:Year>
    <b:Month>May</b:Month>
    <b:Day>31</b:Day>
    <b:Volume>18</b:Volume>
    <b:Issue>1000</b:Issue>
    <b:Pages>7-22</b:Pages>
    <b:RefOrder>32</b:RefOrder>
  </b:Source>
  <b:Source>
    <b:Tag>Ban08</b:Tag>
    <b:SourceType>JournalArticle</b:SourceType>
    <b:Guid>{7820A068-3C6E-B948-B421-CC29E6386899}</b:Guid>
    <b:Author>
      <b:Author>
        <b:NameList>
          <b:Person>
            <b:Last>Banki</b:Last>
            <b:First>M.</b:First>
            <b:Middle>T</b:Middle>
          </b:Person>
          <b:Person>
            <b:Last>Esmaeeli</b:Last>
            <b:First>B</b:First>
          </b:Person>
          <b:Person>
            <b:Last>Ravanshadnia</b:Last>
            <b:First>M</b:First>
          </b:Person>
        </b:NameList>
      </b:Author>
    </b:Author>
    <b:Title>The assessment of bidding strategy of Iranian construction firm</b:Title>
    <b:JournalName>International Journal of Management Science and Engineering Management</b:JournalName>
    <b:City>England</b:City>
    <b:Year>2008</b:Year>
    <b:Month>December</b:Month>
    <b:Day>2</b:Day>
    <b:Volume>4</b:Volume>
    <b:Issue>2</b:Issue>
    <b:Pages>153-160</b:Pages>
    <b:StandardNumber>ISSN 1750-9653</b:StandardNumber>
    <b:RefOrder>33</b:RefOrder>
  </b:Source>
  <b:Source>
    <b:Tag>Amb12</b:Tag>
    <b:SourceType>BookSection</b:SourceType>
    <b:Guid>{50CB81E7-D5FE-FB4E-93D4-316787FB4700}</b:Guid>
    <b:Author>
      <b:Author>
        <b:NameList>
          <b:Person>
            <b:Last>Ambe</b:Last>
            <b:First>M.</b:First>
            <b:Middle>Intaher</b:Middle>
          </b:Person>
          <b:Person>
            <b:Last>and Badenhorst-Weiss</b:Last>
            <b:First>A.</b:First>
            <b:Middle>Johanna</b:Middle>
          </b:Person>
        </b:NameList>
      </b:Author>
    </b:Author>
    <b:Title>A review of Public Procurement Practices in South African Public Sector</b:Title>
    <b:Year>2012</b:Year>
    <b:Pages>438-464</b:Pages>
    <b:CountryRegion>South Africa</b:CountryRegion>
    <b:RefOrder>34</b:RefOrder>
  </b:Source>
  <b:Source>
    <b:Tag>Kot04</b:Tag>
    <b:SourceType>BookSection</b:SourceType>
    <b:Guid>{B7AC381C-4C00-5241-B708-BDB63F9730C5}</b:Guid>
    <b:Title>Principles of Marketing</b:Title>
    <b:City>New Jersey</b:City>
    <b:CountryRegion>USA</b:CountryRegion>
    <b:Publisher>Asoke K. Ghosh, Peason Education</b:Publisher>
    <b:Year>2004</b:Year>
    <b:Pages>347-367</b:Pages>
    <b:StandardNumber>ISBN-81-203-2349-1</b:StandardNumber>
    <b:Edition>10th Edition</b:Edition>
    <b:Author>
      <b:Author>
        <b:NameList>
          <b:Person>
            <b:Last>Kotler</b:Last>
            <b:First>Phillip</b:First>
          </b:Person>
          <b:Person>
            <b:Last>Armstrong</b:Last>
            <b:First>Gary</b:First>
          </b:Person>
        </b:NameList>
      </b:Author>
    </b:Author>
    <b:RefOrder>35</b:RefOrder>
  </b:Source>
  <b:Source>
    <b:Tag>Ald10</b:Tag>
    <b:SourceType>JournalArticle</b:SourceType>
    <b:Guid>{74D6A2C0-2A1E-7948-B2CA-8A6D1B9621C0}</b:Guid>
    <b:Title>Global brand positioning and perceptions: International advertising and global consumer culture</b:Title>
    <b:Year>2010</b:Year>
    <b:StandardNumber>DOI: 10.2501/S0265048709201026</b:StandardNumber>
    <b:Author>
      <b:Author>
        <b:NameList>
          <b:Person>
            <b:Last>Alden</b:Last>
            <b:First>L</b:First>
            <b:Middle>Dana</b:Middle>
          </b:Person>
          <b:Person>
            <b:Last>Akaka</b:Last>
            <b:First>Melissa</b:First>
            <b:Middle>Archpru</b:Middle>
          </b:Person>
        </b:NameList>
      </b:Author>
    </b:Author>
    <b:JournalName>International Journal of Advertising</b:JournalName>
    <b:Month>January</b:Month>
    <b:RefOrder>36</b:RefOrder>
  </b:Source>
  <b:Source>
    <b:Tag>Blo05</b:Tag>
    <b:SourceType>JournalArticle</b:SourceType>
    <b:Guid>{5FF2A74C-DC9E-774F-921F-CD22F43599E8}</b:Guid>
    <b:Author>
      <b:Author>
        <b:NameList>
          <b:Person>
            <b:Last>Bloom</b:Last>
            <b:First>Z.</b:First>
            <b:Middle>Jonathan</b:Middle>
          </b:Person>
        </b:NameList>
      </b:Author>
    </b:Author>
    <b:Title>Market Segmentation: A Neural Network Application</b:Title>
    <b:JournalName>Annals of Tourism Research</b:JournalName>
    <b:Publisher>Elsevier</b:Publisher>
    <b:Year>2005</b:Year>
    <b:Volume>32</b:Volume>
    <b:Issue>1</b:Issue>
    <b:Pages>93-111</b:Pages>
    <b:RefOrder>37</b:RefOrder>
  </b:Source>
  <b:Source>
    <b:Tag>Hol95</b:Tag>
    <b:SourceType>JournalArticle</b:SourceType>
    <b:Guid>{85755378-1402-EC4C-93DC-766953E77D07}</b:Guid>
    <b:Author>
      <b:Author>
        <b:NameList>
          <b:Person>
            <b:Last>Holt</b:Last>
            <b:First>B</b:First>
            <b:Middle>Douglas</b:Middle>
          </b:Person>
        </b:NameList>
      </b:Author>
    </b:Author>
    <b:Title>Consumers Consume: A Typology of Consumption Practices</b:Title>
    <b:JournalName>Journal of Consumer Research </b:JournalName>
    <b:Year>1995</b:Year>
    <b:Month>June</b:Month>
    <b:Volume>22</b:Volume>
    <b:RefOrder>38</b:RefOrder>
  </b:Source>
  <b:Source>
    <b:Tag>Sus86</b:Tag>
    <b:SourceType>JournalArticle</b:SourceType>
    <b:Guid>{E4DD87BF-6F7B-C54F-9633-8467306FB78D}</b:Guid>
    <b:Author>
      <b:Author>
        <b:NameList>
          <b:Person>
            <b:Last>Douglas</b:Last>
            <b:First>Susan</b:First>
            <b:Middle>P.</b:Middle>
          </b:Person>
        </b:NameList>
      </b:Author>
    </b:Author>
    <b:Title>Global marketing Myopia</b:Title>
    <b:JournalName>Journal of Marketing Management</b:JournalName>
    <b:Year>1986</b:Year>
    <b:Pages>155-169</b:Pages>
    <b:RefOrder>39</b:RefOrder>
  </b:Source>
  <b:Source>
    <b:Tag>Zuk04</b:Tag>
    <b:SourceType>JournalArticle</b:SourceType>
    <b:Guid>{3829CC8D-6A94-0448-87A1-2B85E14FA6F2}</b:Guid>
    <b:Author>
      <b:Author>
        <b:NameList>
          <b:Person>
            <b:Last>Zukin</b:Last>
            <b:First>Sharon</b:First>
          </b:Person>
        </b:NameList>
      </b:Author>
    </b:Author>
    <b:Title>Consumers and Consumption</b:Title>
    <b:JournalName>Annual Review of Sociology</b:JournalName>
    <b:Year>2004</b:Year>
    <b:Pages>173-197 </b:Pages>
    <b:RefOrder>40</b:RefOrder>
  </b:Source>
  <b:Source>
    <b:Tag>Ora17</b:Tag>
    <b:SourceType>ElectronicSource</b:SourceType>
    <b:Guid>{E6A9D5E8-BECE-6C40-B1B0-0D55845D1428}</b:Guid>
    <b:Title> Why Startups Don’t Bid on Government Contracts </b:Title>
    <b:Year>2017</b:Year>
    <b:Month>August</b:Month>
    <b:Day>22</b:Day>
    <b:Comments>https://www.bcg.com/publications/2017/public-sector-agency-transformation-why-startups-dont-bid-government-contracts.aspx</b:Comments>
    <b:Author>
      <b:Author>
        <b:NameList>
          <b:Person>
            <b:Last>Orazem</b:Last>
            <b:First>Geoff</b:First>
          </b:Person>
          <b:Person>
            <b:Last>Mallory</b:Last>
            <b:First>Greg</b:First>
          </b:Person>
          <b:Person>
            <b:Last>Schlueter</b:Last>
            <b:First>Matthew</b:First>
          </b:Person>
          <b:Person>
            <b:Last>Werfel</b:Last>
            <b:First>Danny</b:First>
          </b:Person>
        </b:NameList>
      </b:Author>
    </b:Author>
    <b:CountryRegion>USA</b:CountryRegion>
    <b:ProductionCompany>Boston Consulting Group</b:ProductionCompany>
    <b:RefOrder>41</b:RefOrder>
  </b:Source>
  <b:Source>
    <b:Tag>Han15</b:Tag>
    <b:SourceType>ConferenceProceedings</b:SourceType>
    <b:Guid>{F3BF8F48-D925-A843-85D1-02A70660C626}</b:Guid>
    <b:Title>Impact of competition on prices in public sector procurement</b:Title>
    <b:Year>2015</b:Year>
    <b:Month>October</b:Month>
    <b:Day>7-9</b:Day>
    <b:Volume>64</b:Volume>
    <b:Publisher>Elsevier B.V</b:Publisher>
    <b:Author>
      <b:Author>
        <b:NameList>
          <b:Person>
            <b:Last>Hanák</b:Last>
            <b:First>Tomáš</b:First>
          </b:Person>
          <b:Person>
            <b:Last>Muchová</b:Last>
            <b:First>Petra</b:First>
          </b:Person>
        </b:NameList>
      </b:Author>
    </b:Author>
    <b:JournalName>Procedia Computer Science</b:JournalName>
    <b:Pages>729 – 735</b:Pages>
    <b:ConferenceName>Conference on ENTERprise Information Systems / International Conference on Project MANagement / Conference on Health and Social Care Information Systems and Technologies,</b:ConferenceName>
    <b:RefOrder>42</b:RefOrder>
  </b:Source>
  <b:Source>
    <b:Tag>Isa07</b:Tag>
    <b:SourceType>JournalArticle</b:SourceType>
    <b:Guid>{D9EBD294-6BB4-9D46-BF6F-0A51874C9D08}</b:Guid>
    <b:Author>
      <b:Author>
        <b:NameList>
          <b:Person>
            <b:Last>Vincentz</b:Last>
            <b:First>Isaac</b:First>
            <b:Middle>Kleshchelskiy and Nicolas</b:Middle>
          </b:Person>
        </b:NameList>
      </b:Author>
    </b:Author>
    <b:City>Montréal.</b:City>
    <b:Year>2007</b:Year>
    <b:Month>May</b:Month>
    <b:StandardNumber>ISSN : 0825-8643</b:StandardNumber>
    <b:Title>Market Share and Price Rigidity</b:Title>
    <b:RefOrder>43</b:RefOrder>
  </b:Source>
  <b:Source>
    <b:Tag>Hen92</b:Tag>
    <b:SourceType>JournalArticle</b:SourceType>
    <b:Guid>{E4B66944-06FE-9545-AFE7-6B913FA2B4CC}</b:Guid>
    <b:Author>
      <b:Author>
        <b:NameList>
          <b:Person>
            <b:Last>Hendricks</b:Last>
            <b:First>M.H</b:First>
            <b:Middle>Vincent</b:Middle>
          </b:Person>
          <b:Person>
            <b:Last>Blanken</b:Last>
            <b:First>Peter</b:First>
          </b:Person>
          <b:Person>
            <b:Last>Adriaans</b:Last>
            <b:First>F.P</b:First>
            <b:Middle>Nico</b:Middle>
          </b:Person>
        </b:NameList>
      </b:Author>
    </b:Author>
    <b:Title>Snowball Sampling: A Pilot study on cocaine use</b:Title>
    <b:City>Rotterdam</b:City>
    <b:Year>1992</b:Year>
    <b:RefOrder>44</b:RefOrder>
  </b:Source>
  <b:Source>
    <b:Tag>Sni92</b:Tag>
    <b:SourceType>JournalArticle</b:SourceType>
    <b:Guid>{8D11EEA1-AA92-F544-90C1-755FF2C65190}</b:Guid>
    <b:Author>
      <b:Author>
        <b:NameList>
          <b:Person>
            <b:Last>Snijders</b:Last>
            <b:First>Tom</b:First>
          </b:Person>
        </b:NameList>
      </b:Author>
    </b:Author>
    <b:Title>Estimation on the basis of snowball samples: how to weight’,  Bulletin Methodologie </b:Title>
    <b:JournalName>Sociologique</b:JournalName>
    <b:Year>1992</b:Year>
    <b:Volume>36</b:Volume>
    <b:Pages>59-70</b:Pages>
    <b:RefOrder>45</b:RefOrder>
  </b:Source>
  <b:Source>
    <b:Tag>Nol17</b:Tag>
    <b:SourceType>InternetSite</b:SourceType>
    <b:Guid>{D0921054-4977-D144-9BDB-7068C0765A27}</b:Guid>
    <b:Title>https://www.nbrii.com/</b:Title>
    <b:Author>
      <b:Author>
        <b:NameList>
          <b:Person>
            <b:Last>Nolinske</b:Last>
            <b:First>Terrie</b:First>
          </b:Person>
        </b:NameList>
      </b:Author>
    </b:Author>
    <b:URL>https://www.nbrii.com/customer-survey-white-papers/methods-of-survey-data-collection/</b:URL>
    <b:ProductionCompany>National Business Research Institute</b:ProductionCompany>
    <b:YearAccessed>2017</b:YearAccessed>
    <b:MonthAccessed>October</b:MonthAccessed>
    <b:DayAccessed>05</b:DayAccessed>
    <b:Year>2017</b:Year>
    <b:RefOrder>46</b:RefOrder>
  </b:Source>
  <b:Source>
    <b:Tag>Moh13</b:Tag>
    <b:SourceType>JournalArticle</b:SourceType>
    <b:Guid>{7E8AC385-C74B-814D-9CCD-C3E07FF90330}</b:Guid>
    <b:Title>Mixed Method Research: Instruments, Validity,  Reliability and Reporting Findings</b:Title>
    <b:Year>2013</b:Year>
    <b:Month>February</b:Month>
    <b:StandardNumber>ISSN 1799-2591</b:StandardNumber>
    <b:Author>
      <b:Author>
        <b:NameList>
          <b:Person>
            <b:Last>Zohrabi</b:Last>
            <b:First>Mohammad</b:First>
          </b:Person>
        </b:NameList>
      </b:Author>
    </b:Author>
    <b:JournalName>Theory and Practice in Language Studies</b:JournalName>
    <b:Publisher>Academy Publisher</b:Publisher>
    <b:Volume>3</b:Volume>
    <b:Issue>2</b:Issue>
    <b:Pages>254-262</b:Pages>
    <b:RefOrder>47</b:RefOrder>
  </b:Source>
  <b:Source>
    <b:Tag>Sun05</b:Tag>
    <b:SourceType>BookSection</b:SourceType>
    <b:Guid>{D366ED56-20CD-B94F-93FF-E12E73F21F8E}</b:Guid>
    <b:Year>2005</b:Year>
    <b:Pages>760-780</b:Pages>
    <b:URL>http://www.davidlewisphd.com/courses/EDD8006/fall11/2006-Lee.pdf</b:URL>
    <b:Author>
      <b:Author>
        <b:NameList>
          <b:Person>
            <b:Last>Lee</b:Last>
            <b:First>Sung</b:First>
            <b:Middle>Heum</b:Middle>
          </b:Person>
        </b:NameList>
      </b:Author>
      <b:BookAuthor>
        <b:NameList>
          <b:Person>
            <b:Last>Lee</b:Last>
            <b:First>Sung</b:First>
            <b:Middle>Heum</b:Middle>
          </b:Person>
        </b:NameList>
      </b:BookAuthor>
    </b:Author>
    <b:BookTitle>Hand Book for High performance Technology</b:BookTitle>
    <b:RefOrder>48</b:RefOrder>
  </b:Source>
  <b:Source>
    <b:Tag>Sun15</b:Tag>
    <b:SourceType>JournalArticle</b:SourceType>
    <b:Guid>{485DC173-57DF-EF49-93D3-FF2BD2A6E632}</b:Guid>
    <b:Author>
      <b:Author>
        <b:NameList>
          <b:Person>
            <b:Last>Sunčana Slijepčević</b:Last>
            <b:First>Jelena</b:First>
            <b:Middle>Budak, Edo Rajh</b:Middle>
          </b:Person>
        </b:NameList>
      </b:Author>
    </b:Author>
    <b:Title>Challenging Competition at Public Procurement Markets: Are SMEs Too Big to Fail? The Case of BiH and Croatia</b:Title>
    <b:Publisher>The Institute of Economics, Zagreb</b:Publisher>
    <b:Year>2015</b:Year>
    <b:Month>October</b:Month>
    <b:StandardNumber>EIZ-WP-1504</b:StandardNumber>
    <b:RefOrder>49</b:RefOrder>
  </b:Source>
  <b:Source>
    <b:Tag>Uni</b:Tag>
    <b:SourceType>BookSection</b:SourceType>
    <b:Guid>{FACD99E2-FC7E-F241-A2AD-E5B986A3B2FE}</b:Guid>
    <b:Title>Global Marketing Management</b:Title>
    <b:Comments>http://ebooks.narotama.ac.id/files/Global%20Marketing%20Management%20(5th%20Edition)/Chapter%2012%20Global%20Pricing.pdf</b:Comments>
    <b:BookTitle>Global Pricing</b:BookTitle>
    <b:Author>
      <b:Author>
        <b:NameList>
          <b:Person>
            <b:Last>Kotabe</b:Last>
            <b:First>Masaaki</b:First>
          </b:Person>
        </b:NameList>
      </b:Author>
    </b:Author>
    <b:Year>2010</b:Year>
    <b:Volume>5</b:Volume>
    <b:StandardNumber>ISBN: 978-0-470-50574-8</b:StandardNumber>
    <b:RefOrder>50</b:RefOrder>
  </b:Source>
  <b:Source>
    <b:Tag>Ste12</b:Tag>
    <b:SourceType>JournalArticle</b:SourceType>
    <b:Guid>{7C7283F5-CF71-3A4D-9528-D29A4AAC5F8F}</b:Guid>
    <b:Title>The Cost of Different Goals of Public Procurement</b:Title>
    <b:Publisher> Swedish Competition  Authority</b:Publisher>
    <b:Year>2012</b:Year>
    <b:StandardNumber>978 - 91 - 88566 - 15 - 7 </b:StandardNumber>
    <b:Author>
      <b:Author>
        <b:NameList>
          <b:Person>
            <b:Last>Nyberg</b:Last>
            <b:First>Sten</b:First>
          </b:Person>
        </b:NameList>
      </b:Author>
    </b:Author>
    <b:RefOrder>51</b:RefOrder>
  </b:Source>
  <b:Source>
    <b:Tag>Wit99</b:Tag>
    <b:SourceType>ConferenceProceedings</b:SourceType>
    <b:Guid>{EB66235B-574D-2A48-99E4-8B38B98DA68E}</b:Guid>
    <b:Author>
      <b:Author>
        <b:NameList>
          <b:Person>
            <b:Last>Wittig</b:Last>
            <b:First>Wayne</b:First>
            <b:Middle>A.</b:Middle>
          </b:Person>
        </b:NameList>
      </b:Author>
    </b:Author>
    <b:Title>Building Value through Public Procurement: A Focus on Africa</b:Title>
    <b:Publisher>International Trade Centre UNCTAD/WTO (ITC)</b:Publisher>
    <b:City>Durban</b:City>
    <b:Year>1999</b:Year>
    <b:Month>October</b:Month>
    <b:Day>10-15</b:Day>
    <b:ConferenceName>9th International Anti-Corruption Conference</b:ConferenceName>
    <b:RefOrder>52</b:RefOrder>
  </b:Source>
  <b:Source>
    <b:Tag>Geo05</b:Tag>
    <b:SourceType>JournalArticle</b:SourceType>
    <b:Guid>{EA6F5A7C-F829-A04E-8C63-307DDEC903F7}</b:Guid>
    <b:Title>Pricing of Services: An Empirical Analysis from the Greek Service Sectors</b:Title>
    <b:Publisher>Westburn Publishers Ltd</b:Publisher>
    <b:Volume>21</b:Volume>
    <b:Year>2005</b:Year>
    <b:Pages>339-362</b:Pages>
    <b:StandardNumber>ISSN1472-1376/2005/3-4/00339</b:StandardNumber>
    <b:Author>
      <b:Author>
        <b:NameList>
          <b:Person>
            <b:Last>Avlonitis</b:Last>
            <b:First>George</b:First>
            <b:Middle>J</b:Middle>
          </b:Person>
          <b:Person>
            <b:Last>Kostis A</b:Last>
            <b:First>Indonus</b:First>
          </b:Person>
        </b:NameList>
      </b:Author>
    </b:Author>
    <b:JournalName>Journal of Marketing Management</b:JournalName>
    <b:RefOrder>53</b:RefOrder>
  </b:Source>
  <b:Source>
    <b:Tag>Fie09</b:Tag>
    <b:SourceType>Book</b:SourceType>
    <b:Guid>{DE66EC3E-1B8B-4747-9346-D2E6D30B3171}</b:Guid>
    <b:Author>
      <b:Author>
        <b:NameList>
          <b:Person>
            <b:Last>Field</b:Last>
            <b:First>Andy</b:First>
          </b:Person>
        </b:NameList>
      </b:Author>
    </b:Author>
    <b:Title>Discovering Statistics Using SPSS</b:Title>
    <b:Publisher>SAGE Publications Inc.</b:Publisher>
    <b:City>London</b:City>
    <b:Year>2009</b:Year>
    <b:StandardNumber>ISBN 978-1-84787-906-6</b:StandardNumber>
    <b:Edition>3rd Edition</b:Edition>
    <b:RefOrder>54</b:RefOrder>
  </b:Source>
  <b:Source>
    <b:Tag>Bly01</b:Tag>
    <b:SourceType>Book</b:SourceType>
    <b:Guid>{4DBBB279-EB71-45F0-87D0-E5D769A13A79}</b:Guid>
    <b:Title>Essentials of Marketing.</b:Title>
    <b:Year>2001 </b:Year>
    <b:Author>
      <b:Author>
        <b:NameList>
          <b:Person>
            <b:Last>Blythe</b:Last>
            <b:First>J.</b:First>
          </b:Person>
        </b:NameList>
      </b:Author>
    </b:Author>
    <b:City> Essex</b:City>
    <b:Publisher> Pearson Education Limited.</b:Publisher>
    <b:RefOrder>3</b:RefOrder>
  </b:Source>
  <b:Source>
    <b:Tag>Sla97</b:Tag>
    <b:SourceType>Book</b:SourceType>
    <b:Guid>{47418573-8CC9-4571-9C58-B53CA6475E25}</b:Guid>
    <b:Author>
      <b:Author>
        <b:NameList>
          <b:Person>
            <b:Last>Slater</b:Last>
            <b:First>S.</b:First>
            <b:Middle>F.</b:Middle>
          </b:Person>
        </b:NameList>
      </b:Author>
    </b:Author>
    <b:Title>Developing a Customer Value-Based Theory of the Firm. </b:Title>
    <b:Year>1997</b:Year>
    <b:Publisher>Academy of Marketing Science, 162.</b:Publisher>
    <b:RefOrder>55</b:RefOrder>
  </b:Source>
  <b:Source>
    <b:Tag>Gre00</b:Tag>
    <b:SourceType>Book</b:SourceType>
    <b:Guid>{DD8BEE62-56BD-4BB0-9DCC-1AA001D8CB25}</b:Guid>
    <b:Author>
      <b:Author>
        <b:Corporate>Greenberg, J., &amp; Baron, R. </b:Corporate>
      </b:Author>
    </b:Author>
    <b:Title>Behaviour in organizations (7th ed.).</b:Title>
    <b:Year>2000</b:Year>
    <b:City> New Jersey: </b:City>
    <b:Publisher>Prentice-Hall International (UK) Limited</b:Publisher>
    <b:RefOrder>56</b:RefOrder>
  </b:Source>
  <b:Source>
    <b:Tag>Min06</b:Tag>
    <b:SourceType>Book</b:SourceType>
    <b:Guid>{0F754924-3278-4DAB-A28F-80B3BFD18EE2}</b:Guid>
    <b:Author>
      <b:Author>
        <b:NameList>
          <b:Person>
            <b:Last>Miner</b:Last>
            <b:First>J.</b:First>
            <b:Middle>B.</b:Middle>
          </b:Person>
        </b:NameList>
      </b:Author>
    </b:Author>
    <b:Title>Organizational Behavior Two: Essential theories of process and structure. </b:Title>
    <b:Year>2006</b:Year>
    <b:City>New York </b:City>
    <b:Publisher>M.E. Sharpe, Inc.</b:Publisher>
    <b:RefOrder>1</b:RefOrder>
  </b:Source>
  <b:Source>
    <b:Tag>Slo07</b:Tag>
    <b:SourceType>Book</b:SourceType>
    <b:Guid>{19E87CAF-7C0B-465B-B29A-32E051637442}</b:Guid>
    <b:Author>
      <b:Author>
        <b:Corporate>Sloman, J., &amp; Kevin, H.</b:Corporate>
      </b:Author>
    </b:Author>
    <b:Title>Economics for business. </b:Title>
    <b:Year>2007</b:Year>
    <b:City>Essex: </b:City>
    <b:Publisher>Pearson Education Limited</b:Publisher>
    <b:RefOrder>57</b:RefOrder>
  </b:Source>
  <b:Source>
    <b:Tag>Sim94</b:Tag>
    <b:SourceType>Book</b:SourceType>
    <b:Guid>{C49486B4-52A4-4B4F-A1B1-EC55ED955048}</b:Guid>
    <b:Author>
      <b:Author>
        <b:NameList>
          <b:Person>
            <b:Last>Simon</b:Last>
            <b:First>H.</b:First>
            <b:Middle>A.</b:Middle>
          </b:Person>
        </b:NameList>
      </b:Author>
    </b:Author>
    <b:Title>Behavioural Economics. </b:Title>
    <b:Year>1994</b:Year>
    <b:City>Retrieved April 15, 2013, from Carnegie Mellon University:</b:City>
    <b:Publisher>http://ptfs.library.cmu.edu/awweb/main.jsp?flag=browse&amp;smd=1&amp;awdid=1</b:Publisher>
    <b:RefOrder>4</b:RefOrder>
  </b:Source>
  <b:Source>
    <b:Tag>URA16</b:Tag>
    <b:SourceType>Report</b:SourceType>
    <b:Guid>{D71D9163-1EE4-48E7-866D-63E292948E43}</b:Guid>
    <b:Title>Annual Report 2</b:Title>
    <b:Year>216</b:Year>
    <b:City>Kampala</b:City>
    <b:Publisher>URA PRESS </b:Publisher>
    <b:Author>
      <b:Author>
        <b:Corporate>URA</b:Corporate>
      </b:Author>
    </b:Author>
    <b:RefOrder>58</b:RefOrder>
  </b:Source>
  <b:Source>
    <b:Tag>Nir07</b:Tag>
    <b:SourceType>Book</b:SourceType>
    <b:Guid>{391BCF43-4054-4627-BDA2-A54CFF82F006}</b:Guid>
    <b:Author>
      <b:Author>
        <b:NameList>
          <b:Person>
            <b:Last>Nirab</b:Last>
            <b:First>S.</b:First>
            <b:Middle>“</b:Middle>
          </b:Person>
        </b:NameList>
      </b:Author>
    </b:Author>
    <b:Title>Investigation into contractor’s bidding decisions in Gaza Strip</b:Title>
    <b:Year>(2007),</b:Year>
    <b:City>Gaza.</b:City>
    <b:Publisher>unpublished MSc thesis, Islamic University, </b:Publisher>
    <b:RefOrder>59</b:RefOrder>
  </b:Source>
  <b:Source>
    <b:Tag>Ski00</b:Tag>
    <b:SourceType>JournalArticle</b:SourceType>
    <b:Guid>{2B3162E7-F3D5-469A-9601-165B1D4AA3D8}</b:Guid>
    <b:Author>
      <b:Author>
        <b:NameList>
          <b:Person>
            <b:Last>Skitmore</b:Last>
            <b:First>R.M.,</b:First>
            <b:Middle>Drew, D.S. and Ngai, S.C.</b:Middle>
          </b:Person>
        </b:NameList>
      </b:Author>
    </b:Author>
    <b:Title>“Bid spread: an analysis of Hong Kong data”,in Serpell, A. (Ed.), Proceedings Information and Communication in Construction Procurement</b:Title>
    <b:Year>2000</b:Year>
    <b:JournalName>, the International Council for Building Research Studies and DocumentationCIB) W-92 Procurement System Symposium, Santiago, </b:JournalName>
    <b:Pages>pp. 431-40.</b:Pages>
    <b:RefOrder>60</b:RefOrder>
  </b:Source>
  <b:Source>
    <b:Tag>Kra07</b:Tag>
    <b:SourceType>Book</b:SourceType>
    <b:Guid>{D1230D0C-6909-4C90-9478-B565DE31E2BC}</b:Guid>
    <b:Author>
      <b:Author>
        <b:Corporate>Krasnokutskaya, E. and Seim, K.</b:Corporate>
      </b:Author>
    </b:Author>
    <b:Title>Bid Preference Programs and Participation in HighwayProcurement Auctions Preliminary and Incomplete</b:Title>
    <b:Year>2007</b:Year>
    <b:City>Philadelphia, PA</b:City>
    <b:Publisher> Department of Economics, University of Pennsylvania, </b:Publisher>
    <b:RefOrder>61</b:RefOrder>
  </b:Source>
  <b:Source>
    <b:Tag>Abd99</b:Tag>
    <b:SourceType>Book</b:SourceType>
    <b:Guid>{84F81FAF-97FA-4CAA-8083-A6FC5AFC9585}</b:Guid>
    <b:Author>
      <b:Author>
        <b:NameList>
          <b:Person>
            <b:Last>Abdul-Hadi</b:Last>
            <b:First>N.H.</b:First>
          </b:Person>
        </b:NameList>
      </b:Author>
    </b:Author>
    <b:Title>Factors Affecting Bidding and Markup Decisions in Saudi Arabia, unpublished MSc thesis, </b:Title>
    <b:Year>1999</b:Year>
    <b:City> Dhahran</b:City>
    <b:Publisher>King Fahd University of Petroleum and Minerals</b:Publisher>
    <b:RefOrder>62</b:RefOrder>
  </b:Source>
</b:Sources>
</file>

<file path=customXml/itemProps1.xml><?xml version="1.0" encoding="utf-8"?>
<ds:datastoreItem xmlns:ds="http://schemas.openxmlformats.org/officeDocument/2006/customXml" ds:itemID="{D8C767FA-4060-40B9-B17D-FE0D8F06B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20530</Words>
  <Characters>117023</Characters>
  <Application>Microsoft Office Word</Application>
  <DocSecurity>0</DocSecurity>
  <Lines>975</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5</cp:revision>
  <cp:lastPrinted>2019-04-12T12:03:00Z</cp:lastPrinted>
  <dcterms:created xsi:type="dcterms:W3CDTF">2019-04-16T14:32:00Z</dcterms:created>
  <dcterms:modified xsi:type="dcterms:W3CDTF">2019-04-18T11:42:00Z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11a2a570-8567-3250-a6b4-ebb284606261</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http://www.zotero.org/styles/chemosphere</vt:lpwstr>
  </property>
  <property fmtid="{D5CDD505-2E9C-101B-9397-08002B2CF9AE}" pid="8" name="Mendeley Recent Style Name 1_1">
    <vt:lpwstr>Chemosphere</vt:lpwstr>
  </property>
  <property fmtid="{D5CDD505-2E9C-101B-9397-08002B2CF9AE}" pid="9" name="Mendeley Recent Style Id 2_1">
    <vt:lpwstr>http://www.zotero.org/styles/chicago-fullnote-bibliography</vt:lpwstr>
  </property>
  <property fmtid="{D5CDD505-2E9C-101B-9397-08002B2CF9AE}" pid="10" name="Mendeley Recent Style Name 2_1">
    <vt:lpwstr>Chicago Manual of Style 17th edition (full note)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http://www.zotero.org/styles/journal-of-industrial-and-engineering-chemistry</vt:lpwstr>
  </property>
  <property fmtid="{D5CDD505-2E9C-101B-9397-08002B2CF9AE}" pid="14" name="Mendeley Recent Style Name 4_1">
    <vt:lpwstr>Journal of Industrial and Engineering Chemistry</vt:lpwstr>
  </property>
  <property fmtid="{D5CDD505-2E9C-101B-9397-08002B2CF9AE}" pid="15" name="Mendeley Recent Style Id 5_1">
    <vt:lpwstr>http://www.zotero.org/styles/journal-of-purchasing-and-supply-management</vt:lpwstr>
  </property>
  <property fmtid="{D5CDD505-2E9C-101B-9397-08002B2CF9AE}" pid="16" name="Mendeley Recent Style Name 5_1">
    <vt:lpwstr>Journal of Purchasing and Supply Management</vt:lpwstr>
  </property>
  <property fmtid="{D5CDD505-2E9C-101B-9397-08002B2CF9AE}" pid="17" name="Mendeley Recent Style Id 6_1">
    <vt:lpwstr>http://www.zotero.org/styles/journal-of-the-air-and-waste-management-association</vt:lpwstr>
  </property>
  <property fmtid="{D5CDD505-2E9C-101B-9397-08002B2CF9AE}" pid="18" name="Mendeley Recent Style Name 6_1">
    <vt:lpwstr>Journal of the Air &amp; Waste Management Association</vt:lpwstr>
  </property>
  <property fmtid="{D5CDD505-2E9C-101B-9397-08002B2CF9AE}" pid="19" name="Mendeley Recent Style Id 7_1">
    <vt:lpwstr>http://www.zotero.org/styles/university-of-gothenburg-apa-swedish-legislations</vt:lpwstr>
  </property>
  <property fmtid="{D5CDD505-2E9C-101B-9397-08002B2CF9AE}" pid="20" name="Mendeley Recent Style Name 7_1">
    <vt:lpwstr>University of Gothenburg - APA (Swedish legislations)</vt:lpwstr>
  </property>
  <property fmtid="{D5CDD505-2E9C-101B-9397-08002B2CF9AE}" pid="21" name="Mendeley Recent Style Id 8_1">
    <vt:lpwstr>http://www.zotero.org/styles/waste-management</vt:lpwstr>
  </property>
  <property fmtid="{D5CDD505-2E9C-101B-9397-08002B2CF9AE}" pid="22" name="Mendeley Recent Style Name 8_1">
    <vt:lpwstr>Waste Management</vt:lpwstr>
  </property>
  <property fmtid="{D5CDD505-2E9C-101B-9397-08002B2CF9AE}" pid="23" name="Mendeley Recent Style Id 9_1">
    <vt:lpwstr>http://www.zotero.org/styles/water-research</vt:lpwstr>
  </property>
  <property fmtid="{D5CDD505-2E9C-101B-9397-08002B2CF9AE}" pid="24" name="Mendeley Recent Style Name 9_1">
    <vt:lpwstr>Water Research</vt:lpwstr>
  </property>
</Properties>
</file>